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43"/>
          <w:szCs w:val="43"/>
          <w:lang w:val="en-US" w:eastAsia="zh-CN" w:bidi="ar"/>
        </w:rPr>
        <w:t>江西开放大学校级科研课题（2021年）指南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一、重大项目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1.中部地区和革命老区开放教育、职业教育、继续教育、社区教育、老年教育融合发展研究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2.江西开放大学战略转型与高质量发展研究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3.开放大学高质量服务江西经济社会发展研究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二、重点、一般、青年项目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1.开大特色开放教育和职业教育融合发展路径研究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2.“二元制”高等学历继续教育人才培养模式改革研究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3.职业教育和产业人才需求精准对接研究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4.国家职业教育学分银行在江西的落地运行机制研究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4.新形势下教师师德师风建设研究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5.继续教育创新与乡村振兴研究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6.继续教育服务企业产教融合研究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7.继续教育学习支持服务模式研究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8.现代信息技术与教育教学深度融合研究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9.新时代高校教师教学成果评价指标体系构建研究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10.继续教育教育资源的共建、共享与开放研究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11.继续教育教学质量保障体系研究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12.江西省社区教育建设研究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13.江西省老年教育建设研究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14.高校信息化水平提升途径研究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15.习近平法治思想的理论创新与实践研究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16.学校人才强校战略研究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17.江西开放大学办学规模与效益比较研究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18.党史学习教育融入大学生党员教育培训研究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19.继续教育政策研究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20.思政课程与课程思政同向同行研究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2597F"/>
    <w:rsid w:val="13534DD2"/>
    <w:rsid w:val="168C6586"/>
    <w:rsid w:val="1DF82853"/>
    <w:rsid w:val="278C7DB9"/>
    <w:rsid w:val="36A33994"/>
    <w:rsid w:val="41043DC0"/>
    <w:rsid w:val="457F495E"/>
    <w:rsid w:val="55F12F71"/>
    <w:rsid w:val="569A02EE"/>
    <w:rsid w:val="56A16D2C"/>
    <w:rsid w:val="66E12A94"/>
    <w:rsid w:val="7702597F"/>
    <w:rsid w:val="7734756E"/>
    <w:rsid w:val="795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2021-07-05T02:11:00Z</dcterms:created>
  <dc:creator>东方白</dc:creator>
  <cp:lastModifiedBy>东方白</cp:lastModifiedBy>
  <dcterms:modified xsi:type="dcterms:W3CDTF">2021-07-07T08:41:30Z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A31982BC8740495B845422C533F70383</vt:lpwstr>
  </property>
</Properties>
</file>