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4.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6.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7.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8.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9.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chart47.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0.xml" ContentType="application/vnd.openxmlformats-officedocument.themeOverride+xml"/>
  <Override PartName="/word/charts/chart48.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9.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0.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1.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2.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3.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4.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5.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6.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7.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8.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9.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0.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1.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2.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3.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4.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5.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6.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7.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8.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9.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0.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08E7E" w14:textId="1804B904" w:rsidR="006A6273" w:rsidRDefault="00691AA5">
      <w:pPr>
        <w:rPr>
          <w:rFonts w:ascii="Times New Roman" w:eastAsia="黑体" w:hAnsi="Times New Roman"/>
          <w:b/>
          <w:sz w:val="36"/>
          <w:szCs w:val="36"/>
        </w:rPr>
        <w:sectPr w:rsidR="006A6273">
          <w:headerReference w:type="default" r:id="rId9"/>
          <w:footerReference w:type="default" r:id="rId10"/>
          <w:pgSz w:w="11907" w:h="16160"/>
          <w:pgMar w:top="1418" w:right="1418" w:bottom="1418" w:left="1701" w:header="1020" w:footer="397" w:gutter="0"/>
          <w:pgNumType w:fmt="upperRoman" w:start="1"/>
          <w:cols w:space="720"/>
          <w:docGrid w:type="linesAndChars" w:linePitch="312"/>
        </w:sectPr>
      </w:pPr>
      <w:r>
        <w:rPr>
          <w:noProof/>
        </w:rPr>
        <w:drawing>
          <wp:anchor distT="0" distB="0" distL="114300" distR="114300" simplePos="0" relativeHeight="251945984" behindDoc="0" locked="0" layoutInCell="1" allowOverlap="1" wp14:anchorId="083A9FC1" wp14:editId="30F51EC7">
            <wp:simplePos x="0" y="0"/>
            <wp:positionH relativeFrom="page">
              <wp:align>right</wp:align>
            </wp:positionH>
            <wp:positionV relativeFrom="paragraph">
              <wp:posOffset>-1071880</wp:posOffset>
            </wp:positionV>
            <wp:extent cx="7543800" cy="10477298"/>
            <wp:effectExtent l="0" t="0" r="0" b="635"/>
            <wp:wrapNone/>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江西工程职业学院-封面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10477298"/>
                    </a:xfrm>
                    <a:prstGeom prst="rect">
                      <a:avLst/>
                    </a:prstGeom>
                  </pic:spPr>
                </pic:pic>
              </a:graphicData>
            </a:graphic>
            <wp14:sizeRelH relativeFrom="page">
              <wp14:pctWidth>0</wp14:pctWidth>
            </wp14:sizeRelH>
            <wp14:sizeRelV relativeFrom="page">
              <wp14:pctHeight>0</wp14:pctHeight>
            </wp14:sizeRelV>
          </wp:anchor>
        </w:drawing>
      </w:r>
      <w:r w:rsidR="00CF56E5">
        <w:rPr>
          <w:noProof/>
        </w:rPr>
        <mc:AlternateContent>
          <mc:Choice Requires="wps">
            <w:drawing>
              <wp:anchor distT="0" distB="0" distL="114300" distR="114300" simplePos="0" relativeHeight="251774976" behindDoc="0" locked="0" layoutInCell="1" allowOverlap="1" wp14:anchorId="318EA43B" wp14:editId="110FB4F4">
                <wp:simplePos x="0" y="0"/>
                <wp:positionH relativeFrom="page">
                  <wp:posOffset>-5715</wp:posOffset>
                </wp:positionH>
                <wp:positionV relativeFrom="paragraph">
                  <wp:posOffset>8049895</wp:posOffset>
                </wp:positionV>
                <wp:extent cx="7572375" cy="666750"/>
                <wp:effectExtent l="0" t="0" r="0" b="0"/>
                <wp:wrapNone/>
                <wp:docPr id="30" name="文本框 30"/>
                <wp:cNvGraphicFramePr/>
                <a:graphic xmlns:a="http://schemas.openxmlformats.org/drawingml/2006/main">
                  <a:graphicData uri="http://schemas.microsoft.com/office/word/2010/wordprocessingShape">
                    <wps:wsp>
                      <wps:cNvSpPr txBox="1"/>
                      <wps:spPr bwMode="auto">
                        <a:xfrm>
                          <a:off x="0" y="0"/>
                          <a:ext cx="7572375" cy="666750"/>
                        </a:xfrm>
                        <a:prstGeom prst="rect">
                          <a:avLst/>
                        </a:prstGeom>
                        <a:noFill/>
                        <a:ln w="6350">
                          <a:noFill/>
                        </a:ln>
                      </wps:spPr>
                      <wps:txbx>
                        <w:txbxContent>
                          <w:p w14:paraId="4625F260" w14:textId="1F9665E0" w:rsidR="005E749B" w:rsidRPr="006A6273" w:rsidRDefault="005E749B">
                            <w:pPr>
                              <w:jc w:val="center"/>
                              <w:rPr>
                                <w:rFonts w:ascii="微软雅黑" w:eastAsia="微软雅黑" w:hAnsi="微软雅黑"/>
                                <w:b/>
                                <w:bCs/>
                                <w:color w:val="FFFFFF" w:themeColor="background1"/>
                                <w:sz w:val="32"/>
                                <w:szCs w:val="22"/>
                              </w:rPr>
                            </w:pPr>
                            <w:r w:rsidRPr="00CC350A">
                              <w:rPr>
                                <w:rFonts w:ascii="微软雅黑" w:eastAsia="微软雅黑" w:hAnsi="微软雅黑" w:hint="eastAsia"/>
                                <w:b/>
                                <w:bCs/>
                                <w:color w:val="FFFFFF" w:themeColor="background1"/>
                                <w:sz w:val="32"/>
                                <w:szCs w:val="22"/>
                              </w:rPr>
                              <w:t>江西工程职业学院</w:t>
                            </w:r>
                            <w:r>
                              <w:rPr>
                                <w:rFonts w:ascii="微软雅黑" w:eastAsia="微软雅黑" w:hAnsi="微软雅黑" w:hint="eastAsia"/>
                                <w:b/>
                                <w:bCs/>
                                <w:color w:val="FFFFFF" w:themeColor="background1"/>
                                <w:sz w:val="32"/>
                                <w:szCs w:val="22"/>
                              </w:rPr>
                              <w:t xml:space="preserve"> </w:t>
                            </w:r>
                            <w:r w:rsidRPr="006A6273">
                              <w:rPr>
                                <w:rFonts w:ascii="微软雅黑" w:eastAsia="微软雅黑" w:hAnsi="微软雅黑" w:hint="eastAsia"/>
                                <w:b/>
                                <w:bCs/>
                                <w:color w:val="FFFFFF" w:themeColor="background1"/>
                                <w:sz w:val="32"/>
                                <w:szCs w:val="22"/>
                              </w:rPr>
                              <w:t>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18EA43B" id="_x0000_t202" coordsize="21600,21600" o:spt="202" path="m,l,21600r21600,l21600,xe">
                <v:stroke joinstyle="miter"/>
                <v:path gradientshapeok="t" o:connecttype="rect"/>
              </v:shapetype>
              <v:shape id="文本框 30" o:spid="_x0000_s1026" type="#_x0000_t202" style="position:absolute;margin-left:-.45pt;margin-top:633.85pt;width:596.25pt;height:52.5pt;z-index:251774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" filled="f" stroked="f" strokeweight=".5pt">
                <v:textbox>
                  <w:txbxContent>
                    <w:p w14:paraId="4625F260" w14:textId="1F9665E0" w:rsidR="005E749B" w:rsidRPr="006A6273" w:rsidRDefault="005E749B">
                      <w:pPr>
                        <w:jc w:val="center"/>
                        <w:rPr>
                          <w:rFonts w:ascii="微软雅黑" w:eastAsia="微软雅黑" w:hAnsi="微软雅黑"/>
                          <w:b/>
                          <w:bCs/>
                          <w:color w:val="FFFFFF" w:themeColor="background1"/>
                          <w:sz w:val="32"/>
                          <w:szCs w:val="22"/>
                        </w:rPr>
                      </w:pPr>
                      <w:r w:rsidRPr="00CC350A">
                        <w:rPr>
                          <w:rFonts w:ascii="微软雅黑" w:eastAsia="微软雅黑" w:hAnsi="微软雅黑" w:hint="eastAsia"/>
                          <w:b/>
                          <w:bCs/>
                          <w:color w:val="FFFFFF" w:themeColor="background1"/>
                          <w:sz w:val="32"/>
                          <w:szCs w:val="22"/>
                        </w:rPr>
                        <w:t>江西工程职业学院</w:t>
                      </w:r>
                      <w:r>
                        <w:rPr>
                          <w:rFonts w:ascii="微软雅黑" w:eastAsia="微软雅黑" w:hAnsi="微软雅黑" w:hint="eastAsia"/>
                          <w:b/>
                          <w:bCs/>
                          <w:color w:val="FFFFFF" w:themeColor="background1"/>
                          <w:sz w:val="32"/>
                          <w:szCs w:val="22"/>
                        </w:rPr>
                        <w:t xml:space="preserve"> </w:t>
                      </w:r>
                      <w:r w:rsidRPr="006A6273">
                        <w:rPr>
                          <w:rFonts w:ascii="微软雅黑" w:eastAsia="微软雅黑" w:hAnsi="微软雅黑" w:hint="eastAsia"/>
                          <w:b/>
                          <w:bCs/>
                          <w:color w:val="FFFFFF" w:themeColor="background1"/>
                          <w:sz w:val="32"/>
                          <w:szCs w:val="22"/>
                        </w:rPr>
                        <w:t>编</w:t>
                      </w:r>
                    </w:p>
                  </w:txbxContent>
                </v:textbox>
                <w10:wrap anchorx="page"/>
              </v:shape>
            </w:pict>
          </mc:Fallback>
        </mc:AlternateContent>
      </w:r>
      <w:bookmarkStart w:id="0" w:name="_Hlk520361120"/>
      <w:bookmarkEnd w:id="0"/>
      <w:r w:rsidR="00CF56E5">
        <w:rPr>
          <w:rFonts w:ascii="Times New Roman" w:eastAsia="黑体" w:hAnsi="Times New Roman"/>
          <w:b/>
          <w:sz w:val="36"/>
          <w:szCs w:val="36"/>
        </w:rPr>
        <w:br w:type="page"/>
      </w:r>
    </w:p>
    <w:p w14:paraId="75BACA02" w14:textId="77777777" w:rsidR="00F803C7" w:rsidRPr="00125348" w:rsidRDefault="00CF56E5" w:rsidP="00125348">
      <w:pPr>
        <w:shd w:val="clear" w:color="auto" w:fill="0F6FC6" w:themeFill="accent1"/>
        <w:spacing w:afterLines="100" w:after="312" w:line="400" w:lineRule="atLeast"/>
        <w:jc w:val="center"/>
        <w:rPr>
          <w:rFonts w:ascii="黑体" w:eastAsia="黑体" w:hAnsi="黑体"/>
          <w:b/>
          <w:bCs/>
          <w:color w:val="FFFFFF" w:themeColor="background1"/>
          <w:sz w:val="32"/>
          <w:szCs w:val="32"/>
        </w:rPr>
      </w:pPr>
      <w:r w:rsidRPr="00125348">
        <w:rPr>
          <w:rFonts w:ascii="黑体" w:eastAsia="黑体" w:hAnsi="黑体"/>
          <w:b/>
          <w:bCs/>
          <w:color w:val="FFFFFF" w:themeColor="background1"/>
          <w:sz w:val="32"/>
          <w:szCs w:val="32"/>
        </w:rPr>
        <w:lastRenderedPageBreak/>
        <w:t>目 录</w:t>
      </w:r>
    </w:p>
    <w:p w14:paraId="19609EF2" w14:textId="6F72E47F" w:rsidR="00B2405D" w:rsidRDefault="00F45FE5">
      <w:pPr>
        <w:pStyle w:val="TOC1"/>
        <w:tabs>
          <w:tab w:val="right" w:leader="dot" w:pos="8778"/>
        </w:tabs>
        <w:rPr>
          <w:rFonts w:asciiTheme="minorHAnsi" w:hAnsiTheme="minorHAnsi" w:cstheme="minorBidi"/>
          <w:b w:val="0"/>
          <w:bCs w:val="0"/>
          <w:caps w:val="0"/>
          <w:noProof/>
          <w:color w:val="auto"/>
          <w:kern w:val="2"/>
          <w:sz w:val="21"/>
          <w:szCs w:val="22"/>
        </w:rPr>
      </w:pPr>
      <w:r>
        <w:rPr>
          <w:color w:val="auto"/>
          <w:sz w:val="20"/>
          <w:szCs w:val="22"/>
        </w:rPr>
        <w:fldChar w:fldCharType="begin"/>
      </w:r>
      <w:r>
        <w:rPr>
          <w:color w:val="auto"/>
          <w:sz w:val="20"/>
          <w:szCs w:val="22"/>
        </w:rPr>
        <w:instrText xml:space="preserve"> TOC \o "1-3" \h \z \u </w:instrText>
      </w:r>
      <w:r>
        <w:rPr>
          <w:color w:val="auto"/>
          <w:sz w:val="20"/>
          <w:szCs w:val="22"/>
        </w:rPr>
        <w:fldChar w:fldCharType="separate"/>
      </w:r>
      <w:hyperlink w:anchor="_Toc28305711" w:history="1">
        <w:r w:rsidR="00B2405D" w:rsidRPr="006C629C">
          <w:rPr>
            <w:rStyle w:val="afa"/>
            <w:noProof/>
          </w:rPr>
          <w:t>学校概况</w:t>
        </w:r>
        <w:r w:rsidR="00B2405D">
          <w:rPr>
            <w:noProof/>
            <w:webHidden/>
          </w:rPr>
          <w:tab/>
        </w:r>
        <w:r w:rsidR="00B2405D">
          <w:rPr>
            <w:noProof/>
            <w:webHidden/>
          </w:rPr>
          <w:fldChar w:fldCharType="begin"/>
        </w:r>
        <w:r w:rsidR="00B2405D">
          <w:rPr>
            <w:noProof/>
            <w:webHidden/>
          </w:rPr>
          <w:instrText xml:space="preserve"> PAGEREF _Toc28305711 \h </w:instrText>
        </w:r>
        <w:r w:rsidR="00B2405D">
          <w:rPr>
            <w:noProof/>
            <w:webHidden/>
          </w:rPr>
        </w:r>
        <w:r w:rsidR="00B2405D">
          <w:rPr>
            <w:noProof/>
            <w:webHidden/>
          </w:rPr>
          <w:fldChar w:fldCharType="separate"/>
        </w:r>
        <w:r w:rsidR="00B2405D">
          <w:rPr>
            <w:noProof/>
            <w:webHidden/>
          </w:rPr>
          <w:t>I</w:t>
        </w:r>
        <w:r w:rsidR="00B2405D">
          <w:rPr>
            <w:noProof/>
            <w:webHidden/>
          </w:rPr>
          <w:fldChar w:fldCharType="end"/>
        </w:r>
      </w:hyperlink>
    </w:p>
    <w:p w14:paraId="2ABE58E5" w14:textId="6D66D0F5"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12" w:history="1">
        <w:r w:rsidRPr="006C629C">
          <w:rPr>
            <w:rStyle w:val="afa"/>
            <w:noProof/>
          </w:rPr>
          <w:t>报告说明</w:t>
        </w:r>
        <w:r>
          <w:rPr>
            <w:noProof/>
            <w:webHidden/>
          </w:rPr>
          <w:tab/>
        </w:r>
        <w:r>
          <w:rPr>
            <w:noProof/>
            <w:webHidden/>
          </w:rPr>
          <w:fldChar w:fldCharType="begin"/>
        </w:r>
        <w:r>
          <w:rPr>
            <w:noProof/>
            <w:webHidden/>
          </w:rPr>
          <w:instrText xml:space="preserve"> PAGEREF _Toc28305712 \h </w:instrText>
        </w:r>
        <w:r>
          <w:rPr>
            <w:noProof/>
            <w:webHidden/>
          </w:rPr>
        </w:r>
        <w:r>
          <w:rPr>
            <w:noProof/>
            <w:webHidden/>
          </w:rPr>
          <w:fldChar w:fldCharType="separate"/>
        </w:r>
        <w:r>
          <w:rPr>
            <w:noProof/>
            <w:webHidden/>
          </w:rPr>
          <w:t>III</w:t>
        </w:r>
        <w:r>
          <w:rPr>
            <w:noProof/>
            <w:webHidden/>
          </w:rPr>
          <w:fldChar w:fldCharType="end"/>
        </w:r>
      </w:hyperlink>
    </w:p>
    <w:p w14:paraId="63651EC2" w14:textId="59279E8E"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13" w:history="1">
        <w:r w:rsidRPr="006C629C">
          <w:rPr>
            <w:rStyle w:val="afa"/>
            <w:noProof/>
          </w:rPr>
          <w:t>总体结论</w:t>
        </w:r>
        <w:r>
          <w:rPr>
            <w:noProof/>
            <w:webHidden/>
          </w:rPr>
          <w:tab/>
        </w:r>
        <w:r>
          <w:rPr>
            <w:noProof/>
            <w:webHidden/>
          </w:rPr>
          <w:fldChar w:fldCharType="begin"/>
        </w:r>
        <w:r>
          <w:rPr>
            <w:noProof/>
            <w:webHidden/>
          </w:rPr>
          <w:instrText xml:space="preserve"> PAGEREF _Toc28305713 \h </w:instrText>
        </w:r>
        <w:r>
          <w:rPr>
            <w:noProof/>
            <w:webHidden/>
          </w:rPr>
        </w:r>
        <w:r>
          <w:rPr>
            <w:noProof/>
            <w:webHidden/>
          </w:rPr>
          <w:fldChar w:fldCharType="separate"/>
        </w:r>
        <w:r>
          <w:rPr>
            <w:noProof/>
            <w:webHidden/>
          </w:rPr>
          <w:t>1</w:t>
        </w:r>
        <w:r>
          <w:rPr>
            <w:noProof/>
            <w:webHidden/>
          </w:rPr>
          <w:fldChar w:fldCharType="end"/>
        </w:r>
      </w:hyperlink>
    </w:p>
    <w:p w14:paraId="3959E2F3" w14:textId="28B45793"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14" w:history="1">
        <w:r w:rsidRPr="006C629C">
          <w:rPr>
            <w:rStyle w:val="afa"/>
            <w:noProof/>
          </w:rPr>
          <w:t>一、毕业生就业率和毕业去向</w:t>
        </w:r>
        <w:r>
          <w:rPr>
            <w:noProof/>
            <w:webHidden/>
          </w:rPr>
          <w:tab/>
        </w:r>
        <w:r>
          <w:rPr>
            <w:noProof/>
            <w:webHidden/>
          </w:rPr>
          <w:fldChar w:fldCharType="begin"/>
        </w:r>
        <w:r>
          <w:rPr>
            <w:noProof/>
            <w:webHidden/>
          </w:rPr>
          <w:instrText xml:space="preserve"> PAGEREF _Toc28305714 \h </w:instrText>
        </w:r>
        <w:r>
          <w:rPr>
            <w:noProof/>
            <w:webHidden/>
          </w:rPr>
        </w:r>
        <w:r>
          <w:rPr>
            <w:noProof/>
            <w:webHidden/>
          </w:rPr>
          <w:fldChar w:fldCharType="separate"/>
        </w:r>
        <w:r>
          <w:rPr>
            <w:noProof/>
            <w:webHidden/>
          </w:rPr>
          <w:t>1</w:t>
        </w:r>
        <w:r>
          <w:rPr>
            <w:noProof/>
            <w:webHidden/>
          </w:rPr>
          <w:fldChar w:fldCharType="end"/>
        </w:r>
      </w:hyperlink>
    </w:p>
    <w:p w14:paraId="48646263" w14:textId="237D306B"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15" w:history="1">
        <w:r w:rsidRPr="006C629C">
          <w:rPr>
            <w:rStyle w:val="afa"/>
            <w:noProof/>
          </w:rPr>
          <w:t>二、就业分布</w:t>
        </w:r>
        <w:r>
          <w:rPr>
            <w:noProof/>
            <w:webHidden/>
          </w:rPr>
          <w:tab/>
        </w:r>
        <w:r>
          <w:rPr>
            <w:noProof/>
            <w:webHidden/>
          </w:rPr>
          <w:fldChar w:fldCharType="begin"/>
        </w:r>
        <w:r>
          <w:rPr>
            <w:noProof/>
            <w:webHidden/>
          </w:rPr>
          <w:instrText xml:space="preserve"> PAGEREF _Toc28305715 \h </w:instrText>
        </w:r>
        <w:r>
          <w:rPr>
            <w:noProof/>
            <w:webHidden/>
          </w:rPr>
        </w:r>
        <w:r>
          <w:rPr>
            <w:noProof/>
            <w:webHidden/>
          </w:rPr>
          <w:fldChar w:fldCharType="separate"/>
        </w:r>
        <w:r>
          <w:rPr>
            <w:noProof/>
            <w:webHidden/>
          </w:rPr>
          <w:t>1</w:t>
        </w:r>
        <w:r>
          <w:rPr>
            <w:noProof/>
            <w:webHidden/>
          </w:rPr>
          <w:fldChar w:fldCharType="end"/>
        </w:r>
      </w:hyperlink>
    </w:p>
    <w:p w14:paraId="4E1F4F33" w14:textId="5474A9C0"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16" w:history="1">
        <w:r w:rsidRPr="006C629C">
          <w:rPr>
            <w:rStyle w:val="afa"/>
            <w:noProof/>
          </w:rPr>
          <w:t>三、就业质量</w:t>
        </w:r>
        <w:r>
          <w:rPr>
            <w:noProof/>
            <w:webHidden/>
          </w:rPr>
          <w:tab/>
        </w:r>
        <w:r>
          <w:rPr>
            <w:noProof/>
            <w:webHidden/>
          </w:rPr>
          <w:fldChar w:fldCharType="begin"/>
        </w:r>
        <w:r>
          <w:rPr>
            <w:noProof/>
            <w:webHidden/>
          </w:rPr>
          <w:instrText xml:space="preserve"> PAGEREF _Toc28305716 \h </w:instrText>
        </w:r>
        <w:r>
          <w:rPr>
            <w:noProof/>
            <w:webHidden/>
          </w:rPr>
        </w:r>
        <w:r>
          <w:rPr>
            <w:noProof/>
            <w:webHidden/>
          </w:rPr>
          <w:fldChar w:fldCharType="separate"/>
        </w:r>
        <w:r>
          <w:rPr>
            <w:noProof/>
            <w:webHidden/>
          </w:rPr>
          <w:t>2</w:t>
        </w:r>
        <w:r>
          <w:rPr>
            <w:noProof/>
            <w:webHidden/>
          </w:rPr>
          <w:fldChar w:fldCharType="end"/>
        </w:r>
      </w:hyperlink>
    </w:p>
    <w:p w14:paraId="222E2C33" w14:textId="2F453A80"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17" w:history="1">
        <w:r w:rsidRPr="006C629C">
          <w:rPr>
            <w:rStyle w:val="afa"/>
            <w:noProof/>
          </w:rPr>
          <w:t>四、对人才培养的评价</w:t>
        </w:r>
        <w:r>
          <w:rPr>
            <w:noProof/>
            <w:webHidden/>
          </w:rPr>
          <w:tab/>
        </w:r>
        <w:r>
          <w:rPr>
            <w:noProof/>
            <w:webHidden/>
          </w:rPr>
          <w:fldChar w:fldCharType="begin"/>
        </w:r>
        <w:r>
          <w:rPr>
            <w:noProof/>
            <w:webHidden/>
          </w:rPr>
          <w:instrText xml:space="preserve"> PAGEREF _Toc28305717 \h </w:instrText>
        </w:r>
        <w:r>
          <w:rPr>
            <w:noProof/>
            <w:webHidden/>
          </w:rPr>
        </w:r>
        <w:r>
          <w:rPr>
            <w:noProof/>
            <w:webHidden/>
          </w:rPr>
          <w:fldChar w:fldCharType="separate"/>
        </w:r>
        <w:r>
          <w:rPr>
            <w:noProof/>
            <w:webHidden/>
          </w:rPr>
          <w:t>3</w:t>
        </w:r>
        <w:r>
          <w:rPr>
            <w:noProof/>
            <w:webHidden/>
          </w:rPr>
          <w:fldChar w:fldCharType="end"/>
        </w:r>
      </w:hyperlink>
    </w:p>
    <w:p w14:paraId="60625DBE" w14:textId="36166D68"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18" w:history="1">
        <w:r w:rsidRPr="006C629C">
          <w:rPr>
            <w:rStyle w:val="afa"/>
            <w:noProof/>
          </w:rPr>
          <w:t>五、对就业指导服务的评价</w:t>
        </w:r>
        <w:r>
          <w:rPr>
            <w:noProof/>
            <w:webHidden/>
          </w:rPr>
          <w:tab/>
        </w:r>
        <w:r>
          <w:rPr>
            <w:noProof/>
            <w:webHidden/>
          </w:rPr>
          <w:fldChar w:fldCharType="begin"/>
        </w:r>
        <w:r>
          <w:rPr>
            <w:noProof/>
            <w:webHidden/>
          </w:rPr>
          <w:instrText xml:space="preserve"> PAGEREF _Toc28305718 \h </w:instrText>
        </w:r>
        <w:r>
          <w:rPr>
            <w:noProof/>
            <w:webHidden/>
          </w:rPr>
        </w:r>
        <w:r>
          <w:rPr>
            <w:noProof/>
            <w:webHidden/>
          </w:rPr>
          <w:fldChar w:fldCharType="separate"/>
        </w:r>
        <w:r>
          <w:rPr>
            <w:noProof/>
            <w:webHidden/>
          </w:rPr>
          <w:t>3</w:t>
        </w:r>
        <w:r>
          <w:rPr>
            <w:noProof/>
            <w:webHidden/>
          </w:rPr>
          <w:fldChar w:fldCharType="end"/>
        </w:r>
      </w:hyperlink>
    </w:p>
    <w:p w14:paraId="38B32B39" w14:textId="0694671A"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19" w:history="1">
        <w:r w:rsidRPr="006C629C">
          <w:rPr>
            <w:rStyle w:val="afa"/>
            <w:noProof/>
          </w:rPr>
          <w:t>第一篇：毕业生就业基本情况</w:t>
        </w:r>
        <w:r>
          <w:rPr>
            <w:noProof/>
            <w:webHidden/>
          </w:rPr>
          <w:tab/>
        </w:r>
        <w:r>
          <w:rPr>
            <w:noProof/>
            <w:webHidden/>
          </w:rPr>
          <w:fldChar w:fldCharType="begin"/>
        </w:r>
        <w:r>
          <w:rPr>
            <w:noProof/>
            <w:webHidden/>
          </w:rPr>
          <w:instrText xml:space="preserve"> PAGEREF _Toc28305719 \h </w:instrText>
        </w:r>
        <w:r>
          <w:rPr>
            <w:noProof/>
            <w:webHidden/>
          </w:rPr>
        </w:r>
        <w:r>
          <w:rPr>
            <w:noProof/>
            <w:webHidden/>
          </w:rPr>
          <w:fldChar w:fldCharType="separate"/>
        </w:r>
        <w:r>
          <w:rPr>
            <w:noProof/>
            <w:webHidden/>
          </w:rPr>
          <w:t>5</w:t>
        </w:r>
        <w:r>
          <w:rPr>
            <w:noProof/>
            <w:webHidden/>
          </w:rPr>
          <w:fldChar w:fldCharType="end"/>
        </w:r>
      </w:hyperlink>
    </w:p>
    <w:p w14:paraId="4C8E0472" w14:textId="78C1F8A3"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20" w:history="1">
        <w:r w:rsidRPr="006C629C">
          <w:rPr>
            <w:rStyle w:val="afa"/>
            <w:noProof/>
          </w:rPr>
          <w:t>一、毕业生的规模和结构</w:t>
        </w:r>
        <w:r>
          <w:rPr>
            <w:noProof/>
            <w:webHidden/>
          </w:rPr>
          <w:tab/>
        </w:r>
        <w:r>
          <w:rPr>
            <w:noProof/>
            <w:webHidden/>
          </w:rPr>
          <w:fldChar w:fldCharType="begin"/>
        </w:r>
        <w:r>
          <w:rPr>
            <w:noProof/>
            <w:webHidden/>
          </w:rPr>
          <w:instrText xml:space="preserve"> PAGEREF _Toc28305720 \h </w:instrText>
        </w:r>
        <w:r>
          <w:rPr>
            <w:noProof/>
            <w:webHidden/>
          </w:rPr>
        </w:r>
        <w:r>
          <w:rPr>
            <w:noProof/>
            <w:webHidden/>
          </w:rPr>
          <w:fldChar w:fldCharType="separate"/>
        </w:r>
        <w:r>
          <w:rPr>
            <w:noProof/>
            <w:webHidden/>
          </w:rPr>
          <w:t>5</w:t>
        </w:r>
        <w:r>
          <w:rPr>
            <w:noProof/>
            <w:webHidden/>
          </w:rPr>
          <w:fldChar w:fldCharType="end"/>
        </w:r>
      </w:hyperlink>
    </w:p>
    <w:p w14:paraId="7F4D61FA" w14:textId="130D829F"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1" w:history="1">
        <w:r w:rsidRPr="006C629C">
          <w:rPr>
            <w:rStyle w:val="afa"/>
            <w:noProof/>
          </w:rPr>
          <w:t>（一）总体规模</w:t>
        </w:r>
        <w:r>
          <w:rPr>
            <w:noProof/>
            <w:webHidden/>
          </w:rPr>
          <w:tab/>
        </w:r>
        <w:r>
          <w:rPr>
            <w:noProof/>
            <w:webHidden/>
          </w:rPr>
          <w:fldChar w:fldCharType="begin"/>
        </w:r>
        <w:r>
          <w:rPr>
            <w:noProof/>
            <w:webHidden/>
          </w:rPr>
          <w:instrText xml:space="preserve"> PAGEREF _Toc28305721 \h </w:instrText>
        </w:r>
        <w:r>
          <w:rPr>
            <w:noProof/>
            <w:webHidden/>
          </w:rPr>
        </w:r>
        <w:r>
          <w:rPr>
            <w:noProof/>
            <w:webHidden/>
          </w:rPr>
          <w:fldChar w:fldCharType="separate"/>
        </w:r>
        <w:r>
          <w:rPr>
            <w:noProof/>
            <w:webHidden/>
          </w:rPr>
          <w:t>5</w:t>
        </w:r>
        <w:r>
          <w:rPr>
            <w:noProof/>
            <w:webHidden/>
          </w:rPr>
          <w:fldChar w:fldCharType="end"/>
        </w:r>
      </w:hyperlink>
    </w:p>
    <w:p w14:paraId="56B4A87C" w14:textId="534A0CAE"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2" w:history="1">
        <w:r w:rsidRPr="006C629C">
          <w:rPr>
            <w:rStyle w:val="afa"/>
            <w:noProof/>
          </w:rPr>
          <w:t>（二）结构分布</w:t>
        </w:r>
        <w:r>
          <w:rPr>
            <w:noProof/>
            <w:webHidden/>
          </w:rPr>
          <w:tab/>
        </w:r>
        <w:r>
          <w:rPr>
            <w:noProof/>
            <w:webHidden/>
          </w:rPr>
          <w:fldChar w:fldCharType="begin"/>
        </w:r>
        <w:r>
          <w:rPr>
            <w:noProof/>
            <w:webHidden/>
          </w:rPr>
          <w:instrText xml:space="preserve"> PAGEREF _Toc28305722 \h </w:instrText>
        </w:r>
        <w:r>
          <w:rPr>
            <w:noProof/>
            <w:webHidden/>
          </w:rPr>
        </w:r>
        <w:r>
          <w:rPr>
            <w:noProof/>
            <w:webHidden/>
          </w:rPr>
          <w:fldChar w:fldCharType="separate"/>
        </w:r>
        <w:r>
          <w:rPr>
            <w:noProof/>
            <w:webHidden/>
          </w:rPr>
          <w:t>5</w:t>
        </w:r>
        <w:r>
          <w:rPr>
            <w:noProof/>
            <w:webHidden/>
          </w:rPr>
          <w:fldChar w:fldCharType="end"/>
        </w:r>
      </w:hyperlink>
    </w:p>
    <w:p w14:paraId="6BB06FD7" w14:textId="4518159C"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23" w:history="1">
        <w:r w:rsidRPr="006C629C">
          <w:rPr>
            <w:rStyle w:val="afa"/>
            <w:noProof/>
          </w:rPr>
          <w:t>二、就业率及毕业去向</w:t>
        </w:r>
        <w:r>
          <w:rPr>
            <w:noProof/>
            <w:webHidden/>
          </w:rPr>
          <w:tab/>
        </w:r>
        <w:r>
          <w:rPr>
            <w:noProof/>
            <w:webHidden/>
          </w:rPr>
          <w:fldChar w:fldCharType="begin"/>
        </w:r>
        <w:r>
          <w:rPr>
            <w:noProof/>
            <w:webHidden/>
          </w:rPr>
          <w:instrText xml:space="preserve"> PAGEREF _Toc28305723 \h </w:instrText>
        </w:r>
        <w:r>
          <w:rPr>
            <w:noProof/>
            <w:webHidden/>
          </w:rPr>
        </w:r>
        <w:r>
          <w:rPr>
            <w:noProof/>
            <w:webHidden/>
          </w:rPr>
          <w:fldChar w:fldCharType="separate"/>
        </w:r>
        <w:r>
          <w:rPr>
            <w:noProof/>
            <w:webHidden/>
          </w:rPr>
          <w:t>7</w:t>
        </w:r>
        <w:r>
          <w:rPr>
            <w:noProof/>
            <w:webHidden/>
          </w:rPr>
          <w:fldChar w:fldCharType="end"/>
        </w:r>
      </w:hyperlink>
    </w:p>
    <w:p w14:paraId="6ABF804B" w14:textId="07BCBFE2"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4" w:history="1">
        <w:r w:rsidRPr="006C629C">
          <w:rPr>
            <w:rStyle w:val="afa"/>
            <w:noProof/>
          </w:rPr>
          <w:t>（一）总体就业率及毕业去向</w:t>
        </w:r>
        <w:r>
          <w:rPr>
            <w:noProof/>
            <w:webHidden/>
          </w:rPr>
          <w:tab/>
        </w:r>
        <w:r>
          <w:rPr>
            <w:noProof/>
            <w:webHidden/>
          </w:rPr>
          <w:fldChar w:fldCharType="begin"/>
        </w:r>
        <w:r>
          <w:rPr>
            <w:noProof/>
            <w:webHidden/>
          </w:rPr>
          <w:instrText xml:space="preserve"> PAGEREF _Toc28305724 \h </w:instrText>
        </w:r>
        <w:r>
          <w:rPr>
            <w:noProof/>
            <w:webHidden/>
          </w:rPr>
        </w:r>
        <w:r>
          <w:rPr>
            <w:noProof/>
            <w:webHidden/>
          </w:rPr>
          <w:fldChar w:fldCharType="separate"/>
        </w:r>
        <w:r>
          <w:rPr>
            <w:noProof/>
            <w:webHidden/>
          </w:rPr>
          <w:t>8</w:t>
        </w:r>
        <w:r>
          <w:rPr>
            <w:noProof/>
            <w:webHidden/>
          </w:rPr>
          <w:fldChar w:fldCharType="end"/>
        </w:r>
      </w:hyperlink>
    </w:p>
    <w:p w14:paraId="4FA99A62" w14:textId="4F6A1EBA"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5" w:history="1">
        <w:r w:rsidRPr="006C629C">
          <w:rPr>
            <w:rStyle w:val="afa"/>
            <w:noProof/>
          </w:rPr>
          <w:t>（二）各院系</w:t>
        </w:r>
        <w:r w:rsidRPr="006C629C">
          <w:rPr>
            <w:rStyle w:val="afa"/>
            <w:noProof/>
          </w:rPr>
          <w:t>/</w:t>
        </w:r>
        <w:r w:rsidRPr="006C629C">
          <w:rPr>
            <w:rStyle w:val="afa"/>
            <w:noProof/>
          </w:rPr>
          <w:t>专业的就业率</w:t>
        </w:r>
        <w:r>
          <w:rPr>
            <w:noProof/>
            <w:webHidden/>
          </w:rPr>
          <w:tab/>
        </w:r>
        <w:r>
          <w:rPr>
            <w:noProof/>
            <w:webHidden/>
          </w:rPr>
          <w:fldChar w:fldCharType="begin"/>
        </w:r>
        <w:r>
          <w:rPr>
            <w:noProof/>
            <w:webHidden/>
          </w:rPr>
          <w:instrText xml:space="preserve"> PAGEREF _Toc28305725 \h </w:instrText>
        </w:r>
        <w:r>
          <w:rPr>
            <w:noProof/>
            <w:webHidden/>
          </w:rPr>
        </w:r>
        <w:r>
          <w:rPr>
            <w:noProof/>
            <w:webHidden/>
          </w:rPr>
          <w:fldChar w:fldCharType="separate"/>
        </w:r>
        <w:r>
          <w:rPr>
            <w:noProof/>
            <w:webHidden/>
          </w:rPr>
          <w:t>8</w:t>
        </w:r>
        <w:r>
          <w:rPr>
            <w:noProof/>
            <w:webHidden/>
          </w:rPr>
          <w:fldChar w:fldCharType="end"/>
        </w:r>
      </w:hyperlink>
    </w:p>
    <w:p w14:paraId="389472F9" w14:textId="16DB6795"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6" w:history="1">
        <w:r w:rsidRPr="006C629C">
          <w:rPr>
            <w:rStyle w:val="afa"/>
            <w:noProof/>
          </w:rPr>
          <w:t>（三）不同特征群体就业率及毕业去向</w:t>
        </w:r>
        <w:r>
          <w:rPr>
            <w:noProof/>
            <w:webHidden/>
          </w:rPr>
          <w:tab/>
        </w:r>
        <w:r>
          <w:rPr>
            <w:noProof/>
            <w:webHidden/>
          </w:rPr>
          <w:fldChar w:fldCharType="begin"/>
        </w:r>
        <w:r>
          <w:rPr>
            <w:noProof/>
            <w:webHidden/>
          </w:rPr>
          <w:instrText xml:space="preserve"> PAGEREF _Toc28305726 \h </w:instrText>
        </w:r>
        <w:r>
          <w:rPr>
            <w:noProof/>
            <w:webHidden/>
          </w:rPr>
        </w:r>
        <w:r>
          <w:rPr>
            <w:noProof/>
            <w:webHidden/>
          </w:rPr>
          <w:fldChar w:fldCharType="separate"/>
        </w:r>
        <w:r>
          <w:rPr>
            <w:noProof/>
            <w:webHidden/>
          </w:rPr>
          <w:t>10</w:t>
        </w:r>
        <w:r>
          <w:rPr>
            <w:noProof/>
            <w:webHidden/>
          </w:rPr>
          <w:fldChar w:fldCharType="end"/>
        </w:r>
      </w:hyperlink>
    </w:p>
    <w:p w14:paraId="320B9E56" w14:textId="6F9B3CF6"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27" w:history="1">
        <w:r w:rsidRPr="006C629C">
          <w:rPr>
            <w:rStyle w:val="afa"/>
            <w:noProof/>
          </w:rPr>
          <w:t>三、就业流向</w:t>
        </w:r>
        <w:r>
          <w:rPr>
            <w:noProof/>
            <w:webHidden/>
          </w:rPr>
          <w:tab/>
        </w:r>
        <w:r>
          <w:rPr>
            <w:noProof/>
            <w:webHidden/>
          </w:rPr>
          <w:fldChar w:fldCharType="begin"/>
        </w:r>
        <w:r>
          <w:rPr>
            <w:noProof/>
            <w:webHidden/>
          </w:rPr>
          <w:instrText xml:space="preserve"> PAGEREF _Toc28305727 \h </w:instrText>
        </w:r>
        <w:r>
          <w:rPr>
            <w:noProof/>
            <w:webHidden/>
          </w:rPr>
        </w:r>
        <w:r>
          <w:rPr>
            <w:noProof/>
            <w:webHidden/>
          </w:rPr>
          <w:fldChar w:fldCharType="separate"/>
        </w:r>
        <w:r>
          <w:rPr>
            <w:noProof/>
            <w:webHidden/>
          </w:rPr>
          <w:t>11</w:t>
        </w:r>
        <w:r>
          <w:rPr>
            <w:noProof/>
            <w:webHidden/>
          </w:rPr>
          <w:fldChar w:fldCharType="end"/>
        </w:r>
      </w:hyperlink>
    </w:p>
    <w:p w14:paraId="02C627F5" w14:textId="6205A5C0"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8" w:history="1">
        <w:r w:rsidRPr="006C629C">
          <w:rPr>
            <w:rStyle w:val="afa"/>
            <w:noProof/>
          </w:rPr>
          <w:t>（一）就业地区分布</w:t>
        </w:r>
        <w:r>
          <w:rPr>
            <w:noProof/>
            <w:webHidden/>
          </w:rPr>
          <w:tab/>
        </w:r>
        <w:r>
          <w:rPr>
            <w:noProof/>
            <w:webHidden/>
          </w:rPr>
          <w:fldChar w:fldCharType="begin"/>
        </w:r>
        <w:r>
          <w:rPr>
            <w:noProof/>
            <w:webHidden/>
          </w:rPr>
          <w:instrText xml:space="preserve"> PAGEREF _Toc28305728 \h </w:instrText>
        </w:r>
        <w:r>
          <w:rPr>
            <w:noProof/>
            <w:webHidden/>
          </w:rPr>
        </w:r>
        <w:r>
          <w:rPr>
            <w:noProof/>
            <w:webHidden/>
          </w:rPr>
          <w:fldChar w:fldCharType="separate"/>
        </w:r>
        <w:r>
          <w:rPr>
            <w:noProof/>
            <w:webHidden/>
          </w:rPr>
          <w:t>11</w:t>
        </w:r>
        <w:r>
          <w:rPr>
            <w:noProof/>
            <w:webHidden/>
          </w:rPr>
          <w:fldChar w:fldCharType="end"/>
        </w:r>
      </w:hyperlink>
    </w:p>
    <w:p w14:paraId="06F785E6" w14:textId="678B2F71"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29" w:history="1">
        <w:r w:rsidRPr="006C629C">
          <w:rPr>
            <w:rStyle w:val="afa"/>
            <w:noProof/>
          </w:rPr>
          <w:t>（二）重点优势产业就业分布情况</w:t>
        </w:r>
        <w:r>
          <w:rPr>
            <w:noProof/>
            <w:webHidden/>
          </w:rPr>
          <w:tab/>
        </w:r>
        <w:r>
          <w:rPr>
            <w:noProof/>
            <w:webHidden/>
          </w:rPr>
          <w:fldChar w:fldCharType="begin"/>
        </w:r>
        <w:r>
          <w:rPr>
            <w:noProof/>
            <w:webHidden/>
          </w:rPr>
          <w:instrText xml:space="preserve"> PAGEREF _Toc28305729 \h </w:instrText>
        </w:r>
        <w:r>
          <w:rPr>
            <w:noProof/>
            <w:webHidden/>
          </w:rPr>
        </w:r>
        <w:r>
          <w:rPr>
            <w:noProof/>
            <w:webHidden/>
          </w:rPr>
          <w:fldChar w:fldCharType="separate"/>
        </w:r>
        <w:r>
          <w:rPr>
            <w:noProof/>
            <w:webHidden/>
          </w:rPr>
          <w:t>14</w:t>
        </w:r>
        <w:r>
          <w:rPr>
            <w:noProof/>
            <w:webHidden/>
          </w:rPr>
          <w:fldChar w:fldCharType="end"/>
        </w:r>
      </w:hyperlink>
    </w:p>
    <w:p w14:paraId="60D87C42" w14:textId="02DEC6A5"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0" w:history="1">
        <w:r w:rsidRPr="006C629C">
          <w:rPr>
            <w:rStyle w:val="afa"/>
            <w:noProof/>
          </w:rPr>
          <w:t>（三）就业行业分布</w:t>
        </w:r>
        <w:r>
          <w:rPr>
            <w:noProof/>
            <w:webHidden/>
          </w:rPr>
          <w:tab/>
        </w:r>
        <w:r>
          <w:rPr>
            <w:noProof/>
            <w:webHidden/>
          </w:rPr>
          <w:fldChar w:fldCharType="begin"/>
        </w:r>
        <w:r>
          <w:rPr>
            <w:noProof/>
            <w:webHidden/>
          </w:rPr>
          <w:instrText xml:space="preserve"> PAGEREF _Toc28305730 \h </w:instrText>
        </w:r>
        <w:r>
          <w:rPr>
            <w:noProof/>
            <w:webHidden/>
          </w:rPr>
        </w:r>
        <w:r>
          <w:rPr>
            <w:noProof/>
            <w:webHidden/>
          </w:rPr>
          <w:fldChar w:fldCharType="separate"/>
        </w:r>
        <w:r>
          <w:rPr>
            <w:noProof/>
            <w:webHidden/>
          </w:rPr>
          <w:t>14</w:t>
        </w:r>
        <w:r>
          <w:rPr>
            <w:noProof/>
            <w:webHidden/>
          </w:rPr>
          <w:fldChar w:fldCharType="end"/>
        </w:r>
      </w:hyperlink>
    </w:p>
    <w:p w14:paraId="6C23C72E" w14:textId="7B1FF0D7"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1" w:history="1">
        <w:r w:rsidRPr="006C629C">
          <w:rPr>
            <w:rStyle w:val="afa"/>
            <w:noProof/>
          </w:rPr>
          <w:t>（四）就业职业分布</w:t>
        </w:r>
        <w:r>
          <w:rPr>
            <w:noProof/>
            <w:webHidden/>
          </w:rPr>
          <w:tab/>
        </w:r>
        <w:r>
          <w:rPr>
            <w:noProof/>
            <w:webHidden/>
          </w:rPr>
          <w:fldChar w:fldCharType="begin"/>
        </w:r>
        <w:r>
          <w:rPr>
            <w:noProof/>
            <w:webHidden/>
          </w:rPr>
          <w:instrText xml:space="preserve"> PAGEREF _Toc28305731 \h </w:instrText>
        </w:r>
        <w:r>
          <w:rPr>
            <w:noProof/>
            <w:webHidden/>
          </w:rPr>
        </w:r>
        <w:r>
          <w:rPr>
            <w:noProof/>
            <w:webHidden/>
          </w:rPr>
          <w:fldChar w:fldCharType="separate"/>
        </w:r>
        <w:r>
          <w:rPr>
            <w:noProof/>
            <w:webHidden/>
          </w:rPr>
          <w:t>15</w:t>
        </w:r>
        <w:r>
          <w:rPr>
            <w:noProof/>
            <w:webHidden/>
          </w:rPr>
          <w:fldChar w:fldCharType="end"/>
        </w:r>
      </w:hyperlink>
    </w:p>
    <w:p w14:paraId="339D311D" w14:textId="0180EBCB"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2" w:history="1">
        <w:r w:rsidRPr="006C629C">
          <w:rPr>
            <w:rStyle w:val="afa"/>
            <w:noProof/>
          </w:rPr>
          <w:t>（五）就业单位分布</w:t>
        </w:r>
        <w:r>
          <w:rPr>
            <w:noProof/>
            <w:webHidden/>
          </w:rPr>
          <w:tab/>
        </w:r>
        <w:r>
          <w:rPr>
            <w:noProof/>
            <w:webHidden/>
          </w:rPr>
          <w:fldChar w:fldCharType="begin"/>
        </w:r>
        <w:r>
          <w:rPr>
            <w:noProof/>
            <w:webHidden/>
          </w:rPr>
          <w:instrText xml:space="preserve"> PAGEREF _Toc28305732 \h </w:instrText>
        </w:r>
        <w:r>
          <w:rPr>
            <w:noProof/>
            <w:webHidden/>
          </w:rPr>
        </w:r>
        <w:r>
          <w:rPr>
            <w:noProof/>
            <w:webHidden/>
          </w:rPr>
          <w:fldChar w:fldCharType="separate"/>
        </w:r>
        <w:r>
          <w:rPr>
            <w:noProof/>
            <w:webHidden/>
          </w:rPr>
          <w:t>16</w:t>
        </w:r>
        <w:r>
          <w:rPr>
            <w:noProof/>
            <w:webHidden/>
          </w:rPr>
          <w:fldChar w:fldCharType="end"/>
        </w:r>
      </w:hyperlink>
    </w:p>
    <w:p w14:paraId="3071F3B0" w14:textId="12CEAE56"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33" w:history="1">
        <w:r w:rsidRPr="006C629C">
          <w:rPr>
            <w:rStyle w:val="afa"/>
            <w:noProof/>
          </w:rPr>
          <w:t>四、毕业生专项就业分析</w:t>
        </w:r>
        <w:r>
          <w:rPr>
            <w:noProof/>
            <w:webHidden/>
          </w:rPr>
          <w:tab/>
        </w:r>
        <w:r>
          <w:rPr>
            <w:noProof/>
            <w:webHidden/>
          </w:rPr>
          <w:fldChar w:fldCharType="begin"/>
        </w:r>
        <w:r>
          <w:rPr>
            <w:noProof/>
            <w:webHidden/>
          </w:rPr>
          <w:instrText xml:space="preserve"> PAGEREF _Toc28305733 \h </w:instrText>
        </w:r>
        <w:r>
          <w:rPr>
            <w:noProof/>
            <w:webHidden/>
          </w:rPr>
        </w:r>
        <w:r>
          <w:rPr>
            <w:noProof/>
            <w:webHidden/>
          </w:rPr>
          <w:fldChar w:fldCharType="separate"/>
        </w:r>
        <w:r>
          <w:rPr>
            <w:noProof/>
            <w:webHidden/>
          </w:rPr>
          <w:t>16</w:t>
        </w:r>
        <w:r>
          <w:rPr>
            <w:noProof/>
            <w:webHidden/>
          </w:rPr>
          <w:fldChar w:fldCharType="end"/>
        </w:r>
      </w:hyperlink>
    </w:p>
    <w:p w14:paraId="1E9E6BB9" w14:textId="701D965A"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4" w:history="1">
        <w:r w:rsidRPr="006C629C">
          <w:rPr>
            <w:rStyle w:val="afa"/>
            <w:noProof/>
          </w:rPr>
          <w:t>（一）自主创业</w:t>
        </w:r>
        <w:r>
          <w:rPr>
            <w:noProof/>
            <w:webHidden/>
          </w:rPr>
          <w:tab/>
        </w:r>
        <w:r>
          <w:rPr>
            <w:noProof/>
            <w:webHidden/>
          </w:rPr>
          <w:fldChar w:fldCharType="begin"/>
        </w:r>
        <w:r>
          <w:rPr>
            <w:noProof/>
            <w:webHidden/>
          </w:rPr>
          <w:instrText xml:space="preserve"> PAGEREF _Toc28305734 \h </w:instrText>
        </w:r>
        <w:r>
          <w:rPr>
            <w:noProof/>
            <w:webHidden/>
          </w:rPr>
        </w:r>
        <w:r>
          <w:rPr>
            <w:noProof/>
            <w:webHidden/>
          </w:rPr>
          <w:fldChar w:fldCharType="separate"/>
        </w:r>
        <w:r>
          <w:rPr>
            <w:noProof/>
            <w:webHidden/>
          </w:rPr>
          <w:t>16</w:t>
        </w:r>
        <w:r>
          <w:rPr>
            <w:noProof/>
            <w:webHidden/>
          </w:rPr>
          <w:fldChar w:fldCharType="end"/>
        </w:r>
      </w:hyperlink>
    </w:p>
    <w:p w14:paraId="3E97684E" w14:textId="2B011D5F"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5" w:history="1">
        <w:r w:rsidRPr="006C629C">
          <w:rPr>
            <w:rStyle w:val="afa"/>
            <w:noProof/>
          </w:rPr>
          <w:t>（二）继续深造与出国</w:t>
        </w:r>
        <w:r>
          <w:rPr>
            <w:noProof/>
            <w:webHidden/>
          </w:rPr>
          <w:tab/>
        </w:r>
        <w:r>
          <w:rPr>
            <w:noProof/>
            <w:webHidden/>
          </w:rPr>
          <w:fldChar w:fldCharType="begin"/>
        </w:r>
        <w:r>
          <w:rPr>
            <w:noProof/>
            <w:webHidden/>
          </w:rPr>
          <w:instrText xml:space="preserve"> PAGEREF _Toc28305735 \h </w:instrText>
        </w:r>
        <w:r>
          <w:rPr>
            <w:noProof/>
            <w:webHidden/>
          </w:rPr>
        </w:r>
        <w:r>
          <w:rPr>
            <w:noProof/>
            <w:webHidden/>
          </w:rPr>
          <w:fldChar w:fldCharType="separate"/>
        </w:r>
        <w:r>
          <w:rPr>
            <w:noProof/>
            <w:webHidden/>
          </w:rPr>
          <w:t>19</w:t>
        </w:r>
        <w:r>
          <w:rPr>
            <w:noProof/>
            <w:webHidden/>
          </w:rPr>
          <w:fldChar w:fldCharType="end"/>
        </w:r>
      </w:hyperlink>
    </w:p>
    <w:p w14:paraId="518958D8" w14:textId="31DA38BD"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36" w:history="1">
        <w:r w:rsidRPr="006C629C">
          <w:rPr>
            <w:rStyle w:val="afa"/>
            <w:noProof/>
          </w:rPr>
          <w:t>（四）未就业情况</w:t>
        </w:r>
        <w:r>
          <w:rPr>
            <w:noProof/>
            <w:webHidden/>
          </w:rPr>
          <w:tab/>
        </w:r>
        <w:r>
          <w:rPr>
            <w:noProof/>
            <w:webHidden/>
          </w:rPr>
          <w:fldChar w:fldCharType="begin"/>
        </w:r>
        <w:r>
          <w:rPr>
            <w:noProof/>
            <w:webHidden/>
          </w:rPr>
          <w:instrText xml:space="preserve"> PAGEREF _Toc28305736 \h </w:instrText>
        </w:r>
        <w:r>
          <w:rPr>
            <w:noProof/>
            <w:webHidden/>
          </w:rPr>
        </w:r>
        <w:r>
          <w:rPr>
            <w:noProof/>
            <w:webHidden/>
          </w:rPr>
          <w:fldChar w:fldCharType="separate"/>
        </w:r>
        <w:r>
          <w:rPr>
            <w:noProof/>
            <w:webHidden/>
          </w:rPr>
          <w:t>21</w:t>
        </w:r>
        <w:r>
          <w:rPr>
            <w:noProof/>
            <w:webHidden/>
          </w:rPr>
          <w:fldChar w:fldCharType="end"/>
        </w:r>
      </w:hyperlink>
    </w:p>
    <w:p w14:paraId="1D222E83" w14:textId="1DEECCCD"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37" w:history="1">
        <w:r w:rsidRPr="006C629C">
          <w:rPr>
            <w:rStyle w:val="afa"/>
            <w:noProof/>
          </w:rPr>
          <w:t>第二篇：就业工作举措与特点</w:t>
        </w:r>
        <w:r>
          <w:rPr>
            <w:noProof/>
            <w:webHidden/>
          </w:rPr>
          <w:tab/>
        </w:r>
        <w:r>
          <w:rPr>
            <w:noProof/>
            <w:webHidden/>
          </w:rPr>
          <w:fldChar w:fldCharType="begin"/>
        </w:r>
        <w:r>
          <w:rPr>
            <w:noProof/>
            <w:webHidden/>
          </w:rPr>
          <w:instrText xml:space="preserve"> PAGEREF _Toc28305737 \h </w:instrText>
        </w:r>
        <w:r>
          <w:rPr>
            <w:noProof/>
            <w:webHidden/>
          </w:rPr>
        </w:r>
        <w:r>
          <w:rPr>
            <w:noProof/>
            <w:webHidden/>
          </w:rPr>
          <w:fldChar w:fldCharType="separate"/>
        </w:r>
        <w:r>
          <w:rPr>
            <w:noProof/>
            <w:webHidden/>
          </w:rPr>
          <w:t>22</w:t>
        </w:r>
        <w:r>
          <w:rPr>
            <w:noProof/>
            <w:webHidden/>
          </w:rPr>
          <w:fldChar w:fldCharType="end"/>
        </w:r>
      </w:hyperlink>
    </w:p>
    <w:p w14:paraId="435F1B7A" w14:textId="71ECADA8"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38" w:history="1">
        <w:r w:rsidRPr="006C629C">
          <w:rPr>
            <w:rStyle w:val="afa"/>
            <w:noProof/>
          </w:rPr>
          <w:t>一、就业政策供给</w:t>
        </w:r>
        <w:r>
          <w:rPr>
            <w:noProof/>
            <w:webHidden/>
          </w:rPr>
          <w:tab/>
        </w:r>
        <w:r>
          <w:rPr>
            <w:noProof/>
            <w:webHidden/>
          </w:rPr>
          <w:fldChar w:fldCharType="begin"/>
        </w:r>
        <w:r>
          <w:rPr>
            <w:noProof/>
            <w:webHidden/>
          </w:rPr>
          <w:instrText xml:space="preserve"> PAGEREF _Toc28305738 \h </w:instrText>
        </w:r>
        <w:r>
          <w:rPr>
            <w:noProof/>
            <w:webHidden/>
          </w:rPr>
        </w:r>
        <w:r>
          <w:rPr>
            <w:noProof/>
            <w:webHidden/>
          </w:rPr>
          <w:fldChar w:fldCharType="separate"/>
        </w:r>
        <w:r>
          <w:rPr>
            <w:noProof/>
            <w:webHidden/>
          </w:rPr>
          <w:t>22</w:t>
        </w:r>
        <w:r>
          <w:rPr>
            <w:noProof/>
            <w:webHidden/>
          </w:rPr>
          <w:fldChar w:fldCharType="end"/>
        </w:r>
      </w:hyperlink>
    </w:p>
    <w:p w14:paraId="32ADE087" w14:textId="60BF651E"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39" w:history="1">
        <w:r w:rsidRPr="006C629C">
          <w:rPr>
            <w:rStyle w:val="afa"/>
            <w:noProof/>
          </w:rPr>
          <w:t>二、就业服务供给</w:t>
        </w:r>
        <w:r>
          <w:rPr>
            <w:noProof/>
            <w:webHidden/>
          </w:rPr>
          <w:tab/>
        </w:r>
        <w:r>
          <w:rPr>
            <w:noProof/>
            <w:webHidden/>
          </w:rPr>
          <w:fldChar w:fldCharType="begin"/>
        </w:r>
        <w:r>
          <w:rPr>
            <w:noProof/>
            <w:webHidden/>
          </w:rPr>
          <w:instrText xml:space="preserve"> PAGEREF _Toc28305739 \h </w:instrText>
        </w:r>
        <w:r>
          <w:rPr>
            <w:noProof/>
            <w:webHidden/>
          </w:rPr>
        </w:r>
        <w:r>
          <w:rPr>
            <w:noProof/>
            <w:webHidden/>
          </w:rPr>
          <w:fldChar w:fldCharType="separate"/>
        </w:r>
        <w:r>
          <w:rPr>
            <w:noProof/>
            <w:webHidden/>
          </w:rPr>
          <w:t>22</w:t>
        </w:r>
        <w:r>
          <w:rPr>
            <w:noProof/>
            <w:webHidden/>
          </w:rPr>
          <w:fldChar w:fldCharType="end"/>
        </w:r>
      </w:hyperlink>
    </w:p>
    <w:p w14:paraId="538B6047" w14:textId="2299C69E"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0" w:history="1">
        <w:r w:rsidRPr="006C629C">
          <w:rPr>
            <w:rStyle w:val="afa"/>
            <w:noProof/>
          </w:rPr>
          <w:t>三、创业指导服务</w:t>
        </w:r>
        <w:r>
          <w:rPr>
            <w:noProof/>
            <w:webHidden/>
          </w:rPr>
          <w:tab/>
        </w:r>
        <w:r>
          <w:rPr>
            <w:noProof/>
            <w:webHidden/>
          </w:rPr>
          <w:fldChar w:fldCharType="begin"/>
        </w:r>
        <w:r>
          <w:rPr>
            <w:noProof/>
            <w:webHidden/>
          </w:rPr>
          <w:instrText xml:space="preserve"> PAGEREF _Toc28305740 \h </w:instrText>
        </w:r>
        <w:r>
          <w:rPr>
            <w:noProof/>
            <w:webHidden/>
          </w:rPr>
        </w:r>
        <w:r>
          <w:rPr>
            <w:noProof/>
            <w:webHidden/>
          </w:rPr>
          <w:fldChar w:fldCharType="separate"/>
        </w:r>
        <w:r>
          <w:rPr>
            <w:noProof/>
            <w:webHidden/>
          </w:rPr>
          <w:t>24</w:t>
        </w:r>
        <w:r>
          <w:rPr>
            <w:noProof/>
            <w:webHidden/>
          </w:rPr>
          <w:fldChar w:fldCharType="end"/>
        </w:r>
      </w:hyperlink>
    </w:p>
    <w:p w14:paraId="24F95757" w14:textId="4DC5A88D"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1" w:history="1">
        <w:r w:rsidRPr="006C629C">
          <w:rPr>
            <w:rStyle w:val="afa"/>
            <w:noProof/>
          </w:rPr>
          <w:t>四、完善校企合作模式，大力推动校企合作发展</w:t>
        </w:r>
        <w:r>
          <w:rPr>
            <w:noProof/>
            <w:webHidden/>
          </w:rPr>
          <w:tab/>
        </w:r>
        <w:r>
          <w:rPr>
            <w:noProof/>
            <w:webHidden/>
          </w:rPr>
          <w:fldChar w:fldCharType="begin"/>
        </w:r>
        <w:r>
          <w:rPr>
            <w:noProof/>
            <w:webHidden/>
          </w:rPr>
          <w:instrText xml:space="preserve"> PAGEREF _Toc28305741 \h </w:instrText>
        </w:r>
        <w:r>
          <w:rPr>
            <w:noProof/>
            <w:webHidden/>
          </w:rPr>
        </w:r>
        <w:r>
          <w:rPr>
            <w:noProof/>
            <w:webHidden/>
          </w:rPr>
          <w:fldChar w:fldCharType="separate"/>
        </w:r>
        <w:r>
          <w:rPr>
            <w:noProof/>
            <w:webHidden/>
          </w:rPr>
          <w:t>24</w:t>
        </w:r>
        <w:r>
          <w:rPr>
            <w:noProof/>
            <w:webHidden/>
          </w:rPr>
          <w:fldChar w:fldCharType="end"/>
        </w:r>
      </w:hyperlink>
    </w:p>
    <w:p w14:paraId="0C986C64" w14:textId="55305066"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42" w:history="1">
        <w:r w:rsidRPr="006C629C">
          <w:rPr>
            <w:rStyle w:val="afa"/>
            <w:noProof/>
          </w:rPr>
          <w:t>第三篇：就业质量相关分析</w:t>
        </w:r>
        <w:r>
          <w:rPr>
            <w:noProof/>
            <w:webHidden/>
          </w:rPr>
          <w:tab/>
        </w:r>
        <w:r>
          <w:rPr>
            <w:noProof/>
            <w:webHidden/>
          </w:rPr>
          <w:fldChar w:fldCharType="begin"/>
        </w:r>
        <w:r>
          <w:rPr>
            <w:noProof/>
            <w:webHidden/>
          </w:rPr>
          <w:instrText xml:space="preserve"> PAGEREF _Toc28305742 \h </w:instrText>
        </w:r>
        <w:r>
          <w:rPr>
            <w:noProof/>
            <w:webHidden/>
          </w:rPr>
        </w:r>
        <w:r>
          <w:rPr>
            <w:noProof/>
            <w:webHidden/>
          </w:rPr>
          <w:fldChar w:fldCharType="separate"/>
        </w:r>
        <w:r>
          <w:rPr>
            <w:noProof/>
            <w:webHidden/>
          </w:rPr>
          <w:t>25</w:t>
        </w:r>
        <w:r>
          <w:rPr>
            <w:noProof/>
            <w:webHidden/>
          </w:rPr>
          <w:fldChar w:fldCharType="end"/>
        </w:r>
      </w:hyperlink>
    </w:p>
    <w:p w14:paraId="4E82EC41" w14:textId="5FEDE74D"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3" w:history="1">
        <w:r w:rsidRPr="006C629C">
          <w:rPr>
            <w:rStyle w:val="afa"/>
            <w:noProof/>
          </w:rPr>
          <w:t>一、就业待遇与保障</w:t>
        </w:r>
        <w:r>
          <w:rPr>
            <w:noProof/>
            <w:webHidden/>
          </w:rPr>
          <w:tab/>
        </w:r>
        <w:r>
          <w:rPr>
            <w:noProof/>
            <w:webHidden/>
          </w:rPr>
          <w:fldChar w:fldCharType="begin"/>
        </w:r>
        <w:r>
          <w:rPr>
            <w:noProof/>
            <w:webHidden/>
          </w:rPr>
          <w:instrText xml:space="preserve"> PAGEREF _Toc28305743 \h </w:instrText>
        </w:r>
        <w:r>
          <w:rPr>
            <w:noProof/>
            <w:webHidden/>
          </w:rPr>
        </w:r>
        <w:r>
          <w:rPr>
            <w:noProof/>
            <w:webHidden/>
          </w:rPr>
          <w:fldChar w:fldCharType="separate"/>
        </w:r>
        <w:r>
          <w:rPr>
            <w:noProof/>
            <w:webHidden/>
          </w:rPr>
          <w:t>25</w:t>
        </w:r>
        <w:r>
          <w:rPr>
            <w:noProof/>
            <w:webHidden/>
          </w:rPr>
          <w:fldChar w:fldCharType="end"/>
        </w:r>
      </w:hyperlink>
    </w:p>
    <w:p w14:paraId="0FAE4EBC" w14:textId="622E9ACA"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44" w:history="1">
        <w:r w:rsidRPr="006C629C">
          <w:rPr>
            <w:rStyle w:val="afa"/>
            <w:noProof/>
          </w:rPr>
          <w:t>（一）总体月均收入</w:t>
        </w:r>
        <w:r>
          <w:rPr>
            <w:noProof/>
            <w:webHidden/>
          </w:rPr>
          <w:tab/>
        </w:r>
        <w:r>
          <w:rPr>
            <w:noProof/>
            <w:webHidden/>
          </w:rPr>
          <w:fldChar w:fldCharType="begin"/>
        </w:r>
        <w:r>
          <w:rPr>
            <w:noProof/>
            <w:webHidden/>
          </w:rPr>
          <w:instrText xml:space="preserve"> PAGEREF _Toc28305744 \h </w:instrText>
        </w:r>
        <w:r>
          <w:rPr>
            <w:noProof/>
            <w:webHidden/>
          </w:rPr>
        </w:r>
        <w:r>
          <w:rPr>
            <w:noProof/>
            <w:webHidden/>
          </w:rPr>
          <w:fldChar w:fldCharType="separate"/>
        </w:r>
        <w:r>
          <w:rPr>
            <w:noProof/>
            <w:webHidden/>
          </w:rPr>
          <w:t>25</w:t>
        </w:r>
        <w:r>
          <w:rPr>
            <w:noProof/>
            <w:webHidden/>
          </w:rPr>
          <w:fldChar w:fldCharType="end"/>
        </w:r>
      </w:hyperlink>
    </w:p>
    <w:p w14:paraId="2D0F42F6" w14:textId="48937BFC"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45" w:history="1">
        <w:r w:rsidRPr="006C629C">
          <w:rPr>
            <w:rStyle w:val="afa"/>
            <w:noProof/>
          </w:rPr>
          <w:t>（二）总体社会保障情况</w:t>
        </w:r>
        <w:r>
          <w:rPr>
            <w:noProof/>
            <w:webHidden/>
          </w:rPr>
          <w:tab/>
        </w:r>
        <w:r>
          <w:rPr>
            <w:noProof/>
            <w:webHidden/>
          </w:rPr>
          <w:fldChar w:fldCharType="begin"/>
        </w:r>
        <w:r>
          <w:rPr>
            <w:noProof/>
            <w:webHidden/>
          </w:rPr>
          <w:instrText xml:space="preserve"> PAGEREF _Toc28305745 \h </w:instrText>
        </w:r>
        <w:r>
          <w:rPr>
            <w:noProof/>
            <w:webHidden/>
          </w:rPr>
        </w:r>
        <w:r>
          <w:rPr>
            <w:noProof/>
            <w:webHidden/>
          </w:rPr>
          <w:fldChar w:fldCharType="separate"/>
        </w:r>
        <w:r>
          <w:rPr>
            <w:noProof/>
            <w:webHidden/>
          </w:rPr>
          <w:t>27</w:t>
        </w:r>
        <w:r>
          <w:rPr>
            <w:noProof/>
            <w:webHidden/>
          </w:rPr>
          <w:fldChar w:fldCharType="end"/>
        </w:r>
      </w:hyperlink>
    </w:p>
    <w:p w14:paraId="3D88A7D7" w14:textId="240810E3"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46" w:history="1">
        <w:r w:rsidRPr="006C629C">
          <w:rPr>
            <w:rStyle w:val="afa"/>
            <w:noProof/>
          </w:rPr>
          <w:t>（三）与单位签约劳动合同情况</w:t>
        </w:r>
        <w:r>
          <w:rPr>
            <w:noProof/>
            <w:webHidden/>
          </w:rPr>
          <w:tab/>
        </w:r>
        <w:r>
          <w:rPr>
            <w:noProof/>
            <w:webHidden/>
          </w:rPr>
          <w:fldChar w:fldCharType="begin"/>
        </w:r>
        <w:r>
          <w:rPr>
            <w:noProof/>
            <w:webHidden/>
          </w:rPr>
          <w:instrText xml:space="preserve"> PAGEREF _Toc28305746 \h </w:instrText>
        </w:r>
        <w:r>
          <w:rPr>
            <w:noProof/>
            <w:webHidden/>
          </w:rPr>
        </w:r>
        <w:r>
          <w:rPr>
            <w:noProof/>
            <w:webHidden/>
          </w:rPr>
          <w:fldChar w:fldCharType="separate"/>
        </w:r>
        <w:r>
          <w:rPr>
            <w:noProof/>
            <w:webHidden/>
          </w:rPr>
          <w:t>27</w:t>
        </w:r>
        <w:r>
          <w:rPr>
            <w:noProof/>
            <w:webHidden/>
          </w:rPr>
          <w:fldChar w:fldCharType="end"/>
        </w:r>
      </w:hyperlink>
    </w:p>
    <w:p w14:paraId="3E9BC018" w14:textId="1AD67EF0"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7" w:history="1">
        <w:r w:rsidRPr="006C629C">
          <w:rPr>
            <w:rStyle w:val="afa"/>
            <w:noProof/>
          </w:rPr>
          <w:t>二、工作与专业相关度</w:t>
        </w:r>
        <w:r>
          <w:rPr>
            <w:noProof/>
            <w:webHidden/>
          </w:rPr>
          <w:tab/>
        </w:r>
        <w:r>
          <w:rPr>
            <w:noProof/>
            <w:webHidden/>
          </w:rPr>
          <w:fldChar w:fldCharType="begin"/>
        </w:r>
        <w:r>
          <w:rPr>
            <w:noProof/>
            <w:webHidden/>
          </w:rPr>
          <w:instrText xml:space="preserve"> PAGEREF _Toc28305747 \h </w:instrText>
        </w:r>
        <w:r>
          <w:rPr>
            <w:noProof/>
            <w:webHidden/>
          </w:rPr>
        </w:r>
        <w:r>
          <w:rPr>
            <w:noProof/>
            <w:webHidden/>
          </w:rPr>
          <w:fldChar w:fldCharType="separate"/>
        </w:r>
        <w:r>
          <w:rPr>
            <w:noProof/>
            <w:webHidden/>
          </w:rPr>
          <w:t>28</w:t>
        </w:r>
        <w:r>
          <w:rPr>
            <w:noProof/>
            <w:webHidden/>
          </w:rPr>
          <w:fldChar w:fldCharType="end"/>
        </w:r>
      </w:hyperlink>
    </w:p>
    <w:p w14:paraId="78251C27" w14:textId="26594618"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8" w:history="1">
        <w:r w:rsidRPr="006C629C">
          <w:rPr>
            <w:rStyle w:val="afa"/>
            <w:noProof/>
          </w:rPr>
          <w:t>三、就业现状满意度</w:t>
        </w:r>
        <w:r>
          <w:rPr>
            <w:noProof/>
            <w:webHidden/>
          </w:rPr>
          <w:tab/>
        </w:r>
        <w:r>
          <w:rPr>
            <w:noProof/>
            <w:webHidden/>
          </w:rPr>
          <w:fldChar w:fldCharType="begin"/>
        </w:r>
        <w:r>
          <w:rPr>
            <w:noProof/>
            <w:webHidden/>
          </w:rPr>
          <w:instrText xml:space="preserve"> PAGEREF _Toc28305748 \h </w:instrText>
        </w:r>
        <w:r>
          <w:rPr>
            <w:noProof/>
            <w:webHidden/>
          </w:rPr>
        </w:r>
        <w:r>
          <w:rPr>
            <w:noProof/>
            <w:webHidden/>
          </w:rPr>
          <w:fldChar w:fldCharType="separate"/>
        </w:r>
        <w:r>
          <w:rPr>
            <w:noProof/>
            <w:webHidden/>
          </w:rPr>
          <w:t>29</w:t>
        </w:r>
        <w:r>
          <w:rPr>
            <w:noProof/>
            <w:webHidden/>
          </w:rPr>
          <w:fldChar w:fldCharType="end"/>
        </w:r>
      </w:hyperlink>
    </w:p>
    <w:p w14:paraId="42B5F04A" w14:textId="1B91F061"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49" w:history="1">
        <w:r w:rsidRPr="006C629C">
          <w:rPr>
            <w:rStyle w:val="afa"/>
            <w:noProof/>
          </w:rPr>
          <w:t>四、职业期待吻合度</w:t>
        </w:r>
        <w:r>
          <w:rPr>
            <w:noProof/>
            <w:webHidden/>
          </w:rPr>
          <w:tab/>
        </w:r>
        <w:r>
          <w:rPr>
            <w:noProof/>
            <w:webHidden/>
          </w:rPr>
          <w:fldChar w:fldCharType="begin"/>
        </w:r>
        <w:r>
          <w:rPr>
            <w:noProof/>
            <w:webHidden/>
          </w:rPr>
          <w:instrText xml:space="preserve"> PAGEREF _Toc28305749 \h </w:instrText>
        </w:r>
        <w:r>
          <w:rPr>
            <w:noProof/>
            <w:webHidden/>
          </w:rPr>
        </w:r>
        <w:r>
          <w:rPr>
            <w:noProof/>
            <w:webHidden/>
          </w:rPr>
          <w:fldChar w:fldCharType="separate"/>
        </w:r>
        <w:r>
          <w:rPr>
            <w:noProof/>
            <w:webHidden/>
          </w:rPr>
          <w:t>30</w:t>
        </w:r>
        <w:r>
          <w:rPr>
            <w:noProof/>
            <w:webHidden/>
          </w:rPr>
          <w:fldChar w:fldCharType="end"/>
        </w:r>
      </w:hyperlink>
    </w:p>
    <w:p w14:paraId="58D024EB" w14:textId="758639F2"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50" w:history="1">
        <w:r w:rsidRPr="006C629C">
          <w:rPr>
            <w:rStyle w:val="afa"/>
            <w:noProof/>
          </w:rPr>
          <w:t>五、就业感受</w:t>
        </w:r>
        <w:r>
          <w:rPr>
            <w:noProof/>
            <w:webHidden/>
          </w:rPr>
          <w:tab/>
        </w:r>
        <w:r>
          <w:rPr>
            <w:noProof/>
            <w:webHidden/>
          </w:rPr>
          <w:fldChar w:fldCharType="begin"/>
        </w:r>
        <w:r>
          <w:rPr>
            <w:noProof/>
            <w:webHidden/>
          </w:rPr>
          <w:instrText xml:space="preserve"> PAGEREF _Toc28305750 \h </w:instrText>
        </w:r>
        <w:r>
          <w:rPr>
            <w:noProof/>
            <w:webHidden/>
          </w:rPr>
        </w:r>
        <w:r>
          <w:rPr>
            <w:noProof/>
            <w:webHidden/>
          </w:rPr>
          <w:fldChar w:fldCharType="separate"/>
        </w:r>
        <w:r>
          <w:rPr>
            <w:noProof/>
            <w:webHidden/>
          </w:rPr>
          <w:t>32</w:t>
        </w:r>
        <w:r>
          <w:rPr>
            <w:noProof/>
            <w:webHidden/>
          </w:rPr>
          <w:fldChar w:fldCharType="end"/>
        </w:r>
      </w:hyperlink>
    </w:p>
    <w:p w14:paraId="442523A3" w14:textId="32E855D0"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1" w:history="1">
        <w:r w:rsidRPr="006C629C">
          <w:rPr>
            <w:rStyle w:val="afa"/>
            <w:noProof/>
          </w:rPr>
          <w:t>（一）专业发展前景</w:t>
        </w:r>
        <w:r>
          <w:rPr>
            <w:noProof/>
            <w:webHidden/>
          </w:rPr>
          <w:tab/>
        </w:r>
        <w:r>
          <w:rPr>
            <w:noProof/>
            <w:webHidden/>
          </w:rPr>
          <w:fldChar w:fldCharType="begin"/>
        </w:r>
        <w:r>
          <w:rPr>
            <w:noProof/>
            <w:webHidden/>
          </w:rPr>
          <w:instrText xml:space="preserve"> PAGEREF _Toc28305751 \h </w:instrText>
        </w:r>
        <w:r>
          <w:rPr>
            <w:noProof/>
            <w:webHidden/>
          </w:rPr>
        </w:r>
        <w:r>
          <w:rPr>
            <w:noProof/>
            <w:webHidden/>
          </w:rPr>
          <w:fldChar w:fldCharType="separate"/>
        </w:r>
        <w:r>
          <w:rPr>
            <w:noProof/>
            <w:webHidden/>
          </w:rPr>
          <w:t>32</w:t>
        </w:r>
        <w:r>
          <w:rPr>
            <w:noProof/>
            <w:webHidden/>
          </w:rPr>
          <w:fldChar w:fldCharType="end"/>
        </w:r>
      </w:hyperlink>
    </w:p>
    <w:p w14:paraId="5FD4FD01" w14:textId="6DCFE5E8"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2" w:history="1">
        <w:r w:rsidRPr="006C629C">
          <w:rPr>
            <w:rStyle w:val="afa"/>
            <w:noProof/>
          </w:rPr>
          <w:t>（二）单位发展前景</w:t>
        </w:r>
        <w:r>
          <w:rPr>
            <w:noProof/>
            <w:webHidden/>
          </w:rPr>
          <w:tab/>
        </w:r>
        <w:r>
          <w:rPr>
            <w:noProof/>
            <w:webHidden/>
          </w:rPr>
          <w:fldChar w:fldCharType="begin"/>
        </w:r>
        <w:r>
          <w:rPr>
            <w:noProof/>
            <w:webHidden/>
          </w:rPr>
          <w:instrText xml:space="preserve"> PAGEREF _Toc28305752 \h </w:instrText>
        </w:r>
        <w:r>
          <w:rPr>
            <w:noProof/>
            <w:webHidden/>
          </w:rPr>
        </w:r>
        <w:r>
          <w:rPr>
            <w:noProof/>
            <w:webHidden/>
          </w:rPr>
          <w:fldChar w:fldCharType="separate"/>
        </w:r>
        <w:r>
          <w:rPr>
            <w:noProof/>
            <w:webHidden/>
          </w:rPr>
          <w:t>32</w:t>
        </w:r>
        <w:r>
          <w:rPr>
            <w:noProof/>
            <w:webHidden/>
          </w:rPr>
          <w:fldChar w:fldCharType="end"/>
        </w:r>
      </w:hyperlink>
    </w:p>
    <w:p w14:paraId="08FAF292" w14:textId="1E317203"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3" w:history="1">
        <w:r w:rsidRPr="006C629C">
          <w:rPr>
            <w:rStyle w:val="afa"/>
            <w:noProof/>
          </w:rPr>
          <w:t>（三）工作感受</w:t>
        </w:r>
        <w:r>
          <w:rPr>
            <w:noProof/>
            <w:webHidden/>
          </w:rPr>
          <w:tab/>
        </w:r>
        <w:r>
          <w:rPr>
            <w:noProof/>
            <w:webHidden/>
          </w:rPr>
          <w:fldChar w:fldCharType="begin"/>
        </w:r>
        <w:r>
          <w:rPr>
            <w:noProof/>
            <w:webHidden/>
          </w:rPr>
          <w:instrText xml:space="preserve"> PAGEREF _Toc28305753 \h </w:instrText>
        </w:r>
        <w:r>
          <w:rPr>
            <w:noProof/>
            <w:webHidden/>
          </w:rPr>
        </w:r>
        <w:r>
          <w:rPr>
            <w:noProof/>
            <w:webHidden/>
          </w:rPr>
          <w:fldChar w:fldCharType="separate"/>
        </w:r>
        <w:r>
          <w:rPr>
            <w:noProof/>
            <w:webHidden/>
          </w:rPr>
          <w:t>33</w:t>
        </w:r>
        <w:r>
          <w:rPr>
            <w:noProof/>
            <w:webHidden/>
          </w:rPr>
          <w:fldChar w:fldCharType="end"/>
        </w:r>
      </w:hyperlink>
    </w:p>
    <w:p w14:paraId="1E389166" w14:textId="273374B8"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54" w:history="1">
        <w:r w:rsidRPr="006C629C">
          <w:rPr>
            <w:rStyle w:val="afa"/>
            <w:noProof/>
          </w:rPr>
          <w:t>六、就业影响因素</w:t>
        </w:r>
        <w:r>
          <w:rPr>
            <w:noProof/>
            <w:webHidden/>
          </w:rPr>
          <w:tab/>
        </w:r>
        <w:r>
          <w:rPr>
            <w:noProof/>
            <w:webHidden/>
          </w:rPr>
          <w:fldChar w:fldCharType="begin"/>
        </w:r>
        <w:r>
          <w:rPr>
            <w:noProof/>
            <w:webHidden/>
          </w:rPr>
          <w:instrText xml:space="preserve"> PAGEREF _Toc28305754 \h </w:instrText>
        </w:r>
        <w:r>
          <w:rPr>
            <w:noProof/>
            <w:webHidden/>
          </w:rPr>
        </w:r>
        <w:r>
          <w:rPr>
            <w:noProof/>
            <w:webHidden/>
          </w:rPr>
          <w:fldChar w:fldCharType="separate"/>
        </w:r>
        <w:r>
          <w:rPr>
            <w:noProof/>
            <w:webHidden/>
          </w:rPr>
          <w:t>34</w:t>
        </w:r>
        <w:r>
          <w:rPr>
            <w:noProof/>
            <w:webHidden/>
          </w:rPr>
          <w:fldChar w:fldCharType="end"/>
        </w:r>
      </w:hyperlink>
    </w:p>
    <w:p w14:paraId="7B2EBF08" w14:textId="46E5D265"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5" w:history="1">
        <w:r w:rsidRPr="006C629C">
          <w:rPr>
            <w:rStyle w:val="afa"/>
            <w:noProof/>
          </w:rPr>
          <w:t>（一）就业因素</w:t>
        </w:r>
        <w:r>
          <w:rPr>
            <w:noProof/>
            <w:webHidden/>
          </w:rPr>
          <w:tab/>
        </w:r>
        <w:r>
          <w:rPr>
            <w:noProof/>
            <w:webHidden/>
          </w:rPr>
          <w:fldChar w:fldCharType="begin"/>
        </w:r>
        <w:r>
          <w:rPr>
            <w:noProof/>
            <w:webHidden/>
          </w:rPr>
          <w:instrText xml:space="preserve"> PAGEREF _Toc28305755 \h </w:instrText>
        </w:r>
        <w:r>
          <w:rPr>
            <w:noProof/>
            <w:webHidden/>
          </w:rPr>
        </w:r>
        <w:r>
          <w:rPr>
            <w:noProof/>
            <w:webHidden/>
          </w:rPr>
          <w:fldChar w:fldCharType="separate"/>
        </w:r>
        <w:r>
          <w:rPr>
            <w:noProof/>
            <w:webHidden/>
          </w:rPr>
          <w:t>34</w:t>
        </w:r>
        <w:r>
          <w:rPr>
            <w:noProof/>
            <w:webHidden/>
          </w:rPr>
          <w:fldChar w:fldCharType="end"/>
        </w:r>
      </w:hyperlink>
    </w:p>
    <w:p w14:paraId="4B6392F6" w14:textId="21719299"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6" w:history="1">
        <w:r w:rsidRPr="006C629C">
          <w:rPr>
            <w:rStyle w:val="afa"/>
            <w:noProof/>
          </w:rPr>
          <w:t>（二）求职收益转化</w:t>
        </w:r>
        <w:r>
          <w:rPr>
            <w:noProof/>
            <w:webHidden/>
          </w:rPr>
          <w:tab/>
        </w:r>
        <w:r>
          <w:rPr>
            <w:noProof/>
            <w:webHidden/>
          </w:rPr>
          <w:fldChar w:fldCharType="begin"/>
        </w:r>
        <w:r>
          <w:rPr>
            <w:noProof/>
            <w:webHidden/>
          </w:rPr>
          <w:instrText xml:space="preserve"> PAGEREF _Toc28305756 \h </w:instrText>
        </w:r>
        <w:r>
          <w:rPr>
            <w:noProof/>
            <w:webHidden/>
          </w:rPr>
        </w:r>
        <w:r>
          <w:rPr>
            <w:noProof/>
            <w:webHidden/>
          </w:rPr>
          <w:fldChar w:fldCharType="separate"/>
        </w:r>
        <w:r>
          <w:rPr>
            <w:noProof/>
            <w:webHidden/>
          </w:rPr>
          <w:t>35</w:t>
        </w:r>
        <w:r>
          <w:rPr>
            <w:noProof/>
            <w:webHidden/>
          </w:rPr>
          <w:fldChar w:fldCharType="end"/>
        </w:r>
      </w:hyperlink>
    </w:p>
    <w:p w14:paraId="4609C75A" w14:textId="49A2B2B5"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57" w:history="1">
        <w:r w:rsidRPr="006C629C">
          <w:rPr>
            <w:rStyle w:val="afa"/>
            <w:noProof/>
          </w:rPr>
          <w:t>（二）求职收益转化</w:t>
        </w:r>
        <w:r>
          <w:rPr>
            <w:noProof/>
            <w:webHidden/>
          </w:rPr>
          <w:tab/>
        </w:r>
        <w:r>
          <w:rPr>
            <w:noProof/>
            <w:webHidden/>
          </w:rPr>
          <w:fldChar w:fldCharType="begin"/>
        </w:r>
        <w:r>
          <w:rPr>
            <w:noProof/>
            <w:webHidden/>
          </w:rPr>
          <w:instrText xml:space="preserve"> PAGEREF _Toc28305757 \h </w:instrText>
        </w:r>
        <w:r>
          <w:rPr>
            <w:noProof/>
            <w:webHidden/>
          </w:rPr>
        </w:r>
        <w:r>
          <w:rPr>
            <w:noProof/>
            <w:webHidden/>
          </w:rPr>
          <w:fldChar w:fldCharType="separate"/>
        </w:r>
        <w:r>
          <w:rPr>
            <w:noProof/>
            <w:webHidden/>
          </w:rPr>
          <w:t>36</w:t>
        </w:r>
        <w:r>
          <w:rPr>
            <w:noProof/>
            <w:webHidden/>
          </w:rPr>
          <w:fldChar w:fldCharType="end"/>
        </w:r>
      </w:hyperlink>
    </w:p>
    <w:p w14:paraId="00319553" w14:textId="249006D7"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58" w:history="1">
        <w:r w:rsidRPr="006C629C">
          <w:rPr>
            <w:rStyle w:val="afa"/>
            <w:noProof/>
          </w:rPr>
          <w:t>七、就业质量评价</w:t>
        </w:r>
        <w:r>
          <w:rPr>
            <w:noProof/>
            <w:webHidden/>
          </w:rPr>
          <w:tab/>
        </w:r>
        <w:r>
          <w:rPr>
            <w:noProof/>
            <w:webHidden/>
          </w:rPr>
          <w:fldChar w:fldCharType="begin"/>
        </w:r>
        <w:r>
          <w:rPr>
            <w:noProof/>
            <w:webHidden/>
          </w:rPr>
          <w:instrText xml:space="preserve"> PAGEREF _Toc28305758 \h </w:instrText>
        </w:r>
        <w:r>
          <w:rPr>
            <w:noProof/>
            <w:webHidden/>
          </w:rPr>
        </w:r>
        <w:r>
          <w:rPr>
            <w:noProof/>
            <w:webHidden/>
          </w:rPr>
          <w:fldChar w:fldCharType="separate"/>
        </w:r>
        <w:r>
          <w:rPr>
            <w:noProof/>
            <w:webHidden/>
          </w:rPr>
          <w:t>37</w:t>
        </w:r>
        <w:r>
          <w:rPr>
            <w:noProof/>
            <w:webHidden/>
          </w:rPr>
          <w:fldChar w:fldCharType="end"/>
        </w:r>
      </w:hyperlink>
    </w:p>
    <w:p w14:paraId="093A4B86" w14:textId="2B8B32C4"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59" w:history="1">
        <w:r w:rsidRPr="006C629C">
          <w:rPr>
            <w:rStyle w:val="afa"/>
            <w:noProof/>
          </w:rPr>
          <w:t>第四篇：就业发展趋势分析</w:t>
        </w:r>
        <w:r>
          <w:rPr>
            <w:noProof/>
            <w:webHidden/>
          </w:rPr>
          <w:tab/>
        </w:r>
        <w:r>
          <w:rPr>
            <w:noProof/>
            <w:webHidden/>
          </w:rPr>
          <w:fldChar w:fldCharType="begin"/>
        </w:r>
        <w:r>
          <w:rPr>
            <w:noProof/>
            <w:webHidden/>
          </w:rPr>
          <w:instrText xml:space="preserve"> PAGEREF _Toc28305759 \h </w:instrText>
        </w:r>
        <w:r>
          <w:rPr>
            <w:noProof/>
            <w:webHidden/>
          </w:rPr>
        </w:r>
        <w:r>
          <w:rPr>
            <w:noProof/>
            <w:webHidden/>
          </w:rPr>
          <w:fldChar w:fldCharType="separate"/>
        </w:r>
        <w:r>
          <w:rPr>
            <w:noProof/>
            <w:webHidden/>
          </w:rPr>
          <w:t>39</w:t>
        </w:r>
        <w:r>
          <w:rPr>
            <w:noProof/>
            <w:webHidden/>
          </w:rPr>
          <w:fldChar w:fldCharType="end"/>
        </w:r>
      </w:hyperlink>
    </w:p>
    <w:p w14:paraId="1C701A44" w14:textId="7FE4509B"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0" w:history="1">
        <w:r w:rsidRPr="006C629C">
          <w:rPr>
            <w:rStyle w:val="afa"/>
            <w:noProof/>
          </w:rPr>
          <w:t>一、近三年规模和就业率变化趋势</w:t>
        </w:r>
        <w:r>
          <w:rPr>
            <w:noProof/>
            <w:webHidden/>
          </w:rPr>
          <w:tab/>
        </w:r>
        <w:r>
          <w:rPr>
            <w:noProof/>
            <w:webHidden/>
          </w:rPr>
          <w:fldChar w:fldCharType="begin"/>
        </w:r>
        <w:r>
          <w:rPr>
            <w:noProof/>
            <w:webHidden/>
          </w:rPr>
          <w:instrText xml:space="preserve"> PAGEREF _Toc28305760 \h </w:instrText>
        </w:r>
        <w:r>
          <w:rPr>
            <w:noProof/>
            <w:webHidden/>
          </w:rPr>
        </w:r>
        <w:r>
          <w:rPr>
            <w:noProof/>
            <w:webHidden/>
          </w:rPr>
          <w:fldChar w:fldCharType="separate"/>
        </w:r>
        <w:r>
          <w:rPr>
            <w:noProof/>
            <w:webHidden/>
          </w:rPr>
          <w:t>39</w:t>
        </w:r>
        <w:r>
          <w:rPr>
            <w:noProof/>
            <w:webHidden/>
          </w:rPr>
          <w:fldChar w:fldCharType="end"/>
        </w:r>
      </w:hyperlink>
    </w:p>
    <w:p w14:paraId="13AC689B" w14:textId="7EEB0FEB"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1" w:history="1">
        <w:r w:rsidRPr="006C629C">
          <w:rPr>
            <w:rStyle w:val="afa"/>
            <w:noProof/>
          </w:rPr>
          <w:t>二、近三年就业地区变化趋势</w:t>
        </w:r>
        <w:r>
          <w:rPr>
            <w:noProof/>
            <w:webHidden/>
          </w:rPr>
          <w:tab/>
        </w:r>
        <w:r>
          <w:rPr>
            <w:noProof/>
            <w:webHidden/>
          </w:rPr>
          <w:fldChar w:fldCharType="begin"/>
        </w:r>
        <w:r>
          <w:rPr>
            <w:noProof/>
            <w:webHidden/>
          </w:rPr>
          <w:instrText xml:space="preserve"> PAGEREF _Toc28305761 \h </w:instrText>
        </w:r>
        <w:r>
          <w:rPr>
            <w:noProof/>
            <w:webHidden/>
          </w:rPr>
        </w:r>
        <w:r>
          <w:rPr>
            <w:noProof/>
            <w:webHidden/>
          </w:rPr>
          <w:fldChar w:fldCharType="separate"/>
        </w:r>
        <w:r>
          <w:rPr>
            <w:noProof/>
            <w:webHidden/>
          </w:rPr>
          <w:t>39</w:t>
        </w:r>
        <w:r>
          <w:rPr>
            <w:noProof/>
            <w:webHidden/>
          </w:rPr>
          <w:fldChar w:fldCharType="end"/>
        </w:r>
      </w:hyperlink>
    </w:p>
    <w:p w14:paraId="5835B898" w14:textId="079A8253"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2" w:history="1">
        <w:r w:rsidRPr="006C629C">
          <w:rPr>
            <w:rStyle w:val="afa"/>
            <w:noProof/>
          </w:rPr>
          <w:t>三、近三年就业行业变化趋势</w:t>
        </w:r>
        <w:r>
          <w:rPr>
            <w:noProof/>
            <w:webHidden/>
          </w:rPr>
          <w:tab/>
        </w:r>
        <w:r>
          <w:rPr>
            <w:noProof/>
            <w:webHidden/>
          </w:rPr>
          <w:fldChar w:fldCharType="begin"/>
        </w:r>
        <w:r>
          <w:rPr>
            <w:noProof/>
            <w:webHidden/>
          </w:rPr>
          <w:instrText xml:space="preserve"> PAGEREF _Toc28305762 \h </w:instrText>
        </w:r>
        <w:r>
          <w:rPr>
            <w:noProof/>
            <w:webHidden/>
          </w:rPr>
        </w:r>
        <w:r>
          <w:rPr>
            <w:noProof/>
            <w:webHidden/>
          </w:rPr>
          <w:fldChar w:fldCharType="separate"/>
        </w:r>
        <w:r>
          <w:rPr>
            <w:noProof/>
            <w:webHidden/>
          </w:rPr>
          <w:t>40</w:t>
        </w:r>
        <w:r>
          <w:rPr>
            <w:noProof/>
            <w:webHidden/>
          </w:rPr>
          <w:fldChar w:fldCharType="end"/>
        </w:r>
      </w:hyperlink>
    </w:p>
    <w:p w14:paraId="1FF77CD8" w14:textId="3424F94B"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3" w:history="1">
        <w:r w:rsidRPr="006C629C">
          <w:rPr>
            <w:rStyle w:val="afa"/>
            <w:noProof/>
          </w:rPr>
          <w:t>四、近三年就业单位变化趋势</w:t>
        </w:r>
        <w:r>
          <w:rPr>
            <w:noProof/>
            <w:webHidden/>
          </w:rPr>
          <w:tab/>
        </w:r>
        <w:r>
          <w:rPr>
            <w:noProof/>
            <w:webHidden/>
          </w:rPr>
          <w:fldChar w:fldCharType="begin"/>
        </w:r>
        <w:r>
          <w:rPr>
            <w:noProof/>
            <w:webHidden/>
          </w:rPr>
          <w:instrText xml:space="preserve"> PAGEREF _Toc28305763 \h </w:instrText>
        </w:r>
        <w:r>
          <w:rPr>
            <w:noProof/>
            <w:webHidden/>
          </w:rPr>
        </w:r>
        <w:r>
          <w:rPr>
            <w:noProof/>
            <w:webHidden/>
          </w:rPr>
          <w:fldChar w:fldCharType="separate"/>
        </w:r>
        <w:r>
          <w:rPr>
            <w:noProof/>
            <w:webHidden/>
          </w:rPr>
          <w:t>41</w:t>
        </w:r>
        <w:r>
          <w:rPr>
            <w:noProof/>
            <w:webHidden/>
          </w:rPr>
          <w:fldChar w:fldCharType="end"/>
        </w:r>
      </w:hyperlink>
    </w:p>
    <w:p w14:paraId="747D2F8D" w14:textId="0A30D881"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4" w:history="1">
        <w:r w:rsidRPr="006C629C">
          <w:rPr>
            <w:rStyle w:val="afa"/>
            <w:noProof/>
          </w:rPr>
          <w:t>三、近二年薪酬变化趋势</w:t>
        </w:r>
        <w:r>
          <w:rPr>
            <w:noProof/>
            <w:webHidden/>
          </w:rPr>
          <w:tab/>
        </w:r>
        <w:r>
          <w:rPr>
            <w:noProof/>
            <w:webHidden/>
          </w:rPr>
          <w:fldChar w:fldCharType="begin"/>
        </w:r>
        <w:r>
          <w:rPr>
            <w:noProof/>
            <w:webHidden/>
          </w:rPr>
          <w:instrText xml:space="preserve"> PAGEREF _Toc28305764 \h </w:instrText>
        </w:r>
        <w:r>
          <w:rPr>
            <w:noProof/>
            <w:webHidden/>
          </w:rPr>
        </w:r>
        <w:r>
          <w:rPr>
            <w:noProof/>
            <w:webHidden/>
          </w:rPr>
          <w:fldChar w:fldCharType="separate"/>
        </w:r>
        <w:r>
          <w:rPr>
            <w:noProof/>
            <w:webHidden/>
          </w:rPr>
          <w:t>42</w:t>
        </w:r>
        <w:r>
          <w:rPr>
            <w:noProof/>
            <w:webHidden/>
          </w:rPr>
          <w:fldChar w:fldCharType="end"/>
        </w:r>
      </w:hyperlink>
    </w:p>
    <w:p w14:paraId="01962033" w14:textId="6EDDF9DA"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5" w:history="1">
        <w:r w:rsidRPr="006C629C">
          <w:rPr>
            <w:rStyle w:val="afa"/>
            <w:noProof/>
          </w:rPr>
          <w:t>三、近二年工作与专业相关度变化趋势</w:t>
        </w:r>
        <w:r>
          <w:rPr>
            <w:noProof/>
            <w:webHidden/>
          </w:rPr>
          <w:tab/>
        </w:r>
        <w:r>
          <w:rPr>
            <w:noProof/>
            <w:webHidden/>
          </w:rPr>
          <w:fldChar w:fldCharType="begin"/>
        </w:r>
        <w:r>
          <w:rPr>
            <w:noProof/>
            <w:webHidden/>
          </w:rPr>
          <w:instrText xml:space="preserve"> PAGEREF _Toc28305765 \h </w:instrText>
        </w:r>
        <w:r>
          <w:rPr>
            <w:noProof/>
            <w:webHidden/>
          </w:rPr>
        </w:r>
        <w:r>
          <w:rPr>
            <w:noProof/>
            <w:webHidden/>
          </w:rPr>
          <w:fldChar w:fldCharType="separate"/>
        </w:r>
        <w:r>
          <w:rPr>
            <w:noProof/>
            <w:webHidden/>
          </w:rPr>
          <w:t>43</w:t>
        </w:r>
        <w:r>
          <w:rPr>
            <w:noProof/>
            <w:webHidden/>
          </w:rPr>
          <w:fldChar w:fldCharType="end"/>
        </w:r>
      </w:hyperlink>
    </w:p>
    <w:p w14:paraId="775DEE42" w14:textId="75162787"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66" w:history="1">
        <w:r w:rsidRPr="006C629C">
          <w:rPr>
            <w:rStyle w:val="afa"/>
            <w:noProof/>
          </w:rPr>
          <w:t>第五篇：对教育教学的相关分析与反馈</w:t>
        </w:r>
        <w:r>
          <w:rPr>
            <w:noProof/>
            <w:webHidden/>
          </w:rPr>
          <w:tab/>
        </w:r>
        <w:r>
          <w:rPr>
            <w:noProof/>
            <w:webHidden/>
          </w:rPr>
          <w:fldChar w:fldCharType="begin"/>
        </w:r>
        <w:r>
          <w:rPr>
            <w:noProof/>
            <w:webHidden/>
          </w:rPr>
          <w:instrText xml:space="preserve"> PAGEREF _Toc28305766 \h </w:instrText>
        </w:r>
        <w:r>
          <w:rPr>
            <w:noProof/>
            <w:webHidden/>
          </w:rPr>
        </w:r>
        <w:r>
          <w:rPr>
            <w:noProof/>
            <w:webHidden/>
          </w:rPr>
          <w:fldChar w:fldCharType="separate"/>
        </w:r>
        <w:r>
          <w:rPr>
            <w:noProof/>
            <w:webHidden/>
          </w:rPr>
          <w:t>44</w:t>
        </w:r>
        <w:r>
          <w:rPr>
            <w:noProof/>
            <w:webHidden/>
          </w:rPr>
          <w:fldChar w:fldCharType="end"/>
        </w:r>
      </w:hyperlink>
    </w:p>
    <w:p w14:paraId="698A60D9" w14:textId="44EF89AB"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67" w:history="1">
        <w:r w:rsidRPr="006C629C">
          <w:rPr>
            <w:rStyle w:val="afa"/>
            <w:noProof/>
          </w:rPr>
          <w:t>一、毕业生对教育教学的反馈</w:t>
        </w:r>
        <w:r>
          <w:rPr>
            <w:noProof/>
            <w:webHidden/>
          </w:rPr>
          <w:tab/>
        </w:r>
        <w:r>
          <w:rPr>
            <w:noProof/>
            <w:webHidden/>
          </w:rPr>
          <w:fldChar w:fldCharType="begin"/>
        </w:r>
        <w:r>
          <w:rPr>
            <w:noProof/>
            <w:webHidden/>
          </w:rPr>
          <w:instrText xml:space="preserve"> PAGEREF _Toc28305767 \h </w:instrText>
        </w:r>
        <w:r>
          <w:rPr>
            <w:noProof/>
            <w:webHidden/>
          </w:rPr>
        </w:r>
        <w:r>
          <w:rPr>
            <w:noProof/>
            <w:webHidden/>
          </w:rPr>
          <w:fldChar w:fldCharType="separate"/>
        </w:r>
        <w:r>
          <w:rPr>
            <w:noProof/>
            <w:webHidden/>
          </w:rPr>
          <w:t>44</w:t>
        </w:r>
        <w:r>
          <w:rPr>
            <w:noProof/>
            <w:webHidden/>
          </w:rPr>
          <w:fldChar w:fldCharType="end"/>
        </w:r>
      </w:hyperlink>
    </w:p>
    <w:p w14:paraId="7CB24869" w14:textId="5DD7AF59"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68" w:history="1">
        <w:r w:rsidRPr="006C629C">
          <w:rPr>
            <w:rStyle w:val="afa"/>
            <w:noProof/>
          </w:rPr>
          <w:t>（一）毕业生专业认知</w:t>
        </w:r>
        <w:r>
          <w:rPr>
            <w:noProof/>
            <w:webHidden/>
          </w:rPr>
          <w:tab/>
        </w:r>
        <w:r>
          <w:rPr>
            <w:noProof/>
            <w:webHidden/>
          </w:rPr>
          <w:fldChar w:fldCharType="begin"/>
        </w:r>
        <w:r>
          <w:rPr>
            <w:noProof/>
            <w:webHidden/>
          </w:rPr>
          <w:instrText xml:space="preserve"> PAGEREF _Toc28305768 \h </w:instrText>
        </w:r>
        <w:r>
          <w:rPr>
            <w:noProof/>
            <w:webHidden/>
          </w:rPr>
        </w:r>
        <w:r>
          <w:rPr>
            <w:noProof/>
            <w:webHidden/>
          </w:rPr>
          <w:fldChar w:fldCharType="separate"/>
        </w:r>
        <w:r>
          <w:rPr>
            <w:noProof/>
            <w:webHidden/>
          </w:rPr>
          <w:t>44</w:t>
        </w:r>
        <w:r>
          <w:rPr>
            <w:noProof/>
            <w:webHidden/>
          </w:rPr>
          <w:fldChar w:fldCharType="end"/>
        </w:r>
      </w:hyperlink>
    </w:p>
    <w:p w14:paraId="5E90CD58" w14:textId="53C36F53"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69" w:history="1">
        <w:r w:rsidRPr="006C629C">
          <w:rPr>
            <w:rStyle w:val="afa"/>
            <w:noProof/>
          </w:rPr>
          <w:t>（二）母校认同度评价</w:t>
        </w:r>
        <w:r>
          <w:rPr>
            <w:noProof/>
            <w:webHidden/>
          </w:rPr>
          <w:tab/>
        </w:r>
        <w:r>
          <w:rPr>
            <w:noProof/>
            <w:webHidden/>
          </w:rPr>
          <w:fldChar w:fldCharType="begin"/>
        </w:r>
        <w:r>
          <w:rPr>
            <w:noProof/>
            <w:webHidden/>
          </w:rPr>
          <w:instrText xml:space="preserve"> PAGEREF _Toc28305769 \h </w:instrText>
        </w:r>
        <w:r>
          <w:rPr>
            <w:noProof/>
            <w:webHidden/>
          </w:rPr>
        </w:r>
        <w:r>
          <w:rPr>
            <w:noProof/>
            <w:webHidden/>
          </w:rPr>
          <w:fldChar w:fldCharType="separate"/>
        </w:r>
        <w:r>
          <w:rPr>
            <w:noProof/>
            <w:webHidden/>
          </w:rPr>
          <w:t>45</w:t>
        </w:r>
        <w:r>
          <w:rPr>
            <w:noProof/>
            <w:webHidden/>
          </w:rPr>
          <w:fldChar w:fldCharType="end"/>
        </w:r>
      </w:hyperlink>
    </w:p>
    <w:p w14:paraId="742283B4" w14:textId="160766A2"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0" w:history="1">
        <w:r w:rsidRPr="006C629C">
          <w:rPr>
            <w:rStyle w:val="afa"/>
            <w:noProof/>
          </w:rPr>
          <w:t>（三）就业指导服务工作评价</w:t>
        </w:r>
        <w:r>
          <w:rPr>
            <w:noProof/>
            <w:webHidden/>
          </w:rPr>
          <w:tab/>
        </w:r>
        <w:r>
          <w:rPr>
            <w:noProof/>
            <w:webHidden/>
          </w:rPr>
          <w:fldChar w:fldCharType="begin"/>
        </w:r>
        <w:r>
          <w:rPr>
            <w:noProof/>
            <w:webHidden/>
          </w:rPr>
          <w:instrText xml:space="preserve"> PAGEREF _Toc28305770 \h </w:instrText>
        </w:r>
        <w:r>
          <w:rPr>
            <w:noProof/>
            <w:webHidden/>
          </w:rPr>
        </w:r>
        <w:r>
          <w:rPr>
            <w:noProof/>
            <w:webHidden/>
          </w:rPr>
          <w:fldChar w:fldCharType="separate"/>
        </w:r>
        <w:r>
          <w:rPr>
            <w:noProof/>
            <w:webHidden/>
          </w:rPr>
          <w:t>46</w:t>
        </w:r>
        <w:r>
          <w:rPr>
            <w:noProof/>
            <w:webHidden/>
          </w:rPr>
          <w:fldChar w:fldCharType="end"/>
        </w:r>
      </w:hyperlink>
    </w:p>
    <w:p w14:paraId="6B238F51" w14:textId="52A9FA34"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1" w:history="1">
        <w:r w:rsidRPr="006C629C">
          <w:rPr>
            <w:rStyle w:val="afa"/>
            <w:noProof/>
          </w:rPr>
          <w:t>（三）人才培养工作评价</w:t>
        </w:r>
        <w:r>
          <w:rPr>
            <w:noProof/>
            <w:webHidden/>
          </w:rPr>
          <w:tab/>
        </w:r>
        <w:r>
          <w:rPr>
            <w:noProof/>
            <w:webHidden/>
          </w:rPr>
          <w:fldChar w:fldCharType="begin"/>
        </w:r>
        <w:r>
          <w:rPr>
            <w:noProof/>
            <w:webHidden/>
          </w:rPr>
          <w:instrText xml:space="preserve"> PAGEREF _Toc28305771 \h </w:instrText>
        </w:r>
        <w:r>
          <w:rPr>
            <w:noProof/>
            <w:webHidden/>
          </w:rPr>
        </w:r>
        <w:r>
          <w:rPr>
            <w:noProof/>
            <w:webHidden/>
          </w:rPr>
          <w:fldChar w:fldCharType="separate"/>
        </w:r>
        <w:r>
          <w:rPr>
            <w:noProof/>
            <w:webHidden/>
          </w:rPr>
          <w:t>46</w:t>
        </w:r>
        <w:r>
          <w:rPr>
            <w:noProof/>
            <w:webHidden/>
          </w:rPr>
          <w:fldChar w:fldCharType="end"/>
        </w:r>
      </w:hyperlink>
    </w:p>
    <w:p w14:paraId="4E3E0B3D" w14:textId="6B7547B5"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72" w:history="1">
        <w:r w:rsidRPr="006C629C">
          <w:rPr>
            <w:rStyle w:val="afa"/>
            <w:noProof/>
          </w:rPr>
          <w:t>二、用人单位对教育教学的反馈</w:t>
        </w:r>
        <w:r>
          <w:rPr>
            <w:noProof/>
            <w:webHidden/>
          </w:rPr>
          <w:tab/>
        </w:r>
        <w:r>
          <w:rPr>
            <w:noProof/>
            <w:webHidden/>
          </w:rPr>
          <w:fldChar w:fldCharType="begin"/>
        </w:r>
        <w:r>
          <w:rPr>
            <w:noProof/>
            <w:webHidden/>
          </w:rPr>
          <w:instrText xml:space="preserve"> PAGEREF _Toc28305772 \h </w:instrText>
        </w:r>
        <w:r>
          <w:rPr>
            <w:noProof/>
            <w:webHidden/>
          </w:rPr>
        </w:r>
        <w:r>
          <w:rPr>
            <w:noProof/>
            <w:webHidden/>
          </w:rPr>
          <w:fldChar w:fldCharType="separate"/>
        </w:r>
        <w:r>
          <w:rPr>
            <w:noProof/>
            <w:webHidden/>
          </w:rPr>
          <w:t>50</w:t>
        </w:r>
        <w:r>
          <w:rPr>
            <w:noProof/>
            <w:webHidden/>
          </w:rPr>
          <w:fldChar w:fldCharType="end"/>
        </w:r>
      </w:hyperlink>
    </w:p>
    <w:p w14:paraId="3D4203E5" w14:textId="5B06C8F0"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3" w:history="1">
        <w:r w:rsidRPr="006C629C">
          <w:rPr>
            <w:rStyle w:val="afa"/>
            <w:noProof/>
          </w:rPr>
          <w:t>（一）用人单位对毕业生的总体评价</w:t>
        </w:r>
        <w:r>
          <w:rPr>
            <w:noProof/>
            <w:webHidden/>
          </w:rPr>
          <w:tab/>
        </w:r>
        <w:r>
          <w:rPr>
            <w:noProof/>
            <w:webHidden/>
          </w:rPr>
          <w:fldChar w:fldCharType="begin"/>
        </w:r>
        <w:r>
          <w:rPr>
            <w:noProof/>
            <w:webHidden/>
          </w:rPr>
          <w:instrText xml:space="preserve"> PAGEREF _Toc28305773 \h </w:instrText>
        </w:r>
        <w:r>
          <w:rPr>
            <w:noProof/>
            <w:webHidden/>
          </w:rPr>
        </w:r>
        <w:r>
          <w:rPr>
            <w:noProof/>
            <w:webHidden/>
          </w:rPr>
          <w:fldChar w:fldCharType="separate"/>
        </w:r>
        <w:r>
          <w:rPr>
            <w:noProof/>
            <w:webHidden/>
          </w:rPr>
          <w:t>50</w:t>
        </w:r>
        <w:r>
          <w:rPr>
            <w:noProof/>
            <w:webHidden/>
          </w:rPr>
          <w:fldChar w:fldCharType="end"/>
        </w:r>
      </w:hyperlink>
    </w:p>
    <w:p w14:paraId="289C2EC7" w14:textId="709F071D"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4" w:history="1">
        <w:r w:rsidRPr="006C629C">
          <w:rPr>
            <w:rStyle w:val="afa"/>
            <w:noProof/>
          </w:rPr>
          <w:t>（二）用人单位对毕业生创新能力评价</w:t>
        </w:r>
        <w:r>
          <w:rPr>
            <w:noProof/>
            <w:webHidden/>
          </w:rPr>
          <w:tab/>
        </w:r>
        <w:r>
          <w:rPr>
            <w:noProof/>
            <w:webHidden/>
          </w:rPr>
          <w:fldChar w:fldCharType="begin"/>
        </w:r>
        <w:r>
          <w:rPr>
            <w:noProof/>
            <w:webHidden/>
          </w:rPr>
          <w:instrText xml:space="preserve"> PAGEREF _Toc28305774 \h </w:instrText>
        </w:r>
        <w:r>
          <w:rPr>
            <w:noProof/>
            <w:webHidden/>
          </w:rPr>
        </w:r>
        <w:r>
          <w:rPr>
            <w:noProof/>
            <w:webHidden/>
          </w:rPr>
          <w:fldChar w:fldCharType="separate"/>
        </w:r>
        <w:r>
          <w:rPr>
            <w:noProof/>
            <w:webHidden/>
          </w:rPr>
          <w:t>51</w:t>
        </w:r>
        <w:r>
          <w:rPr>
            <w:noProof/>
            <w:webHidden/>
          </w:rPr>
          <w:fldChar w:fldCharType="end"/>
        </w:r>
      </w:hyperlink>
    </w:p>
    <w:p w14:paraId="0ABB3FD2" w14:textId="0DDBE609"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5" w:history="1">
        <w:r w:rsidRPr="006C629C">
          <w:rPr>
            <w:rStyle w:val="afa"/>
            <w:noProof/>
          </w:rPr>
          <w:t>（三）用人单位对毕业生专业能力的评价</w:t>
        </w:r>
        <w:r>
          <w:rPr>
            <w:noProof/>
            <w:webHidden/>
          </w:rPr>
          <w:tab/>
        </w:r>
        <w:r>
          <w:rPr>
            <w:noProof/>
            <w:webHidden/>
          </w:rPr>
          <w:fldChar w:fldCharType="begin"/>
        </w:r>
        <w:r>
          <w:rPr>
            <w:noProof/>
            <w:webHidden/>
          </w:rPr>
          <w:instrText xml:space="preserve"> PAGEREF _Toc28305775 \h </w:instrText>
        </w:r>
        <w:r>
          <w:rPr>
            <w:noProof/>
            <w:webHidden/>
          </w:rPr>
        </w:r>
        <w:r>
          <w:rPr>
            <w:noProof/>
            <w:webHidden/>
          </w:rPr>
          <w:fldChar w:fldCharType="separate"/>
        </w:r>
        <w:r>
          <w:rPr>
            <w:noProof/>
            <w:webHidden/>
          </w:rPr>
          <w:t>52</w:t>
        </w:r>
        <w:r>
          <w:rPr>
            <w:noProof/>
            <w:webHidden/>
          </w:rPr>
          <w:fldChar w:fldCharType="end"/>
        </w:r>
      </w:hyperlink>
    </w:p>
    <w:p w14:paraId="4C8BFF41" w14:textId="57BE175D"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6" w:history="1">
        <w:r w:rsidRPr="006C629C">
          <w:rPr>
            <w:rStyle w:val="afa"/>
            <w:noProof/>
          </w:rPr>
          <w:t>（四）用人单位对学校人才培养的反馈建议</w:t>
        </w:r>
        <w:r>
          <w:rPr>
            <w:noProof/>
            <w:webHidden/>
          </w:rPr>
          <w:tab/>
        </w:r>
        <w:r>
          <w:rPr>
            <w:noProof/>
            <w:webHidden/>
          </w:rPr>
          <w:fldChar w:fldCharType="begin"/>
        </w:r>
        <w:r>
          <w:rPr>
            <w:noProof/>
            <w:webHidden/>
          </w:rPr>
          <w:instrText xml:space="preserve"> PAGEREF _Toc28305776 \h </w:instrText>
        </w:r>
        <w:r>
          <w:rPr>
            <w:noProof/>
            <w:webHidden/>
          </w:rPr>
        </w:r>
        <w:r>
          <w:rPr>
            <w:noProof/>
            <w:webHidden/>
          </w:rPr>
          <w:fldChar w:fldCharType="separate"/>
        </w:r>
        <w:r>
          <w:rPr>
            <w:noProof/>
            <w:webHidden/>
          </w:rPr>
          <w:t>54</w:t>
        </w:r>
        <w:r>
          <w:rPr>
            <w:noProof/>
            <w:webHidden/>
          </w:rPr>
          <w:fldChar w:fldCharType="end"/>
        </w:r>
      </w:hyperlink>
    </w:p>
    <w:p w14:paraId="31CC41A6" w14:textId="5119497F"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7" w:history="1">
        <w:r w:rsidRPr="006C629C">
          <w:rPr>
            <w:rStyle w:val="afa"/>
            <w:noProof/>
          </w:rPr>
          <w:t>（五）用人单位对学校就业服务工作的评价</w:t>
        </w:r>
        <w:r>
          <w:rPr>
            <w:noProof/>
            <w:webHidden/>
          </w:rPr>
          <w:tab/>
        </w:r>
        <w:r>
          <w:rPr>
            <w:noProof/>
            <w:webHidden/>
          </w:rPr>
          <w:fldChar w:fldCharType="begin"/>
        </w:r>
        <w:r>
          <w:rPr>
            <w:noProof/>
            <w:webHidden/>
          </w:rPr>
          <w:instrText xml:space="preserve"> PAGEREF _Toc28305777 \h </w:instrText>
        </w:r>
        <w:r>
          <w:rPr>
            <w:noProof/>
            <w:webHidden/>
          </w:rPr>
        </w:r>
        <w:r>
          <w:rPr>
            <w:noProof/>
            <w:webHidden/>
          </w:rPr>
          <w:fldChar w:fldCharType="separate"/>
        </w:r>
        <w:r>
          <w:rPr>
            <w:noProof/>
            <w:webHidden/>
          </w:rPr>
          <w:t>55</w:t>
        </w:r>
        <w:r>
          <w:rPr>
            <w:noProof/>
            <w:webHidden/>
          </w:rPr>
          <w:fldChar w:fldCharType="end"/>
        </w:r>
      </w:hyperlink>
    </w:p>
    <w:p w14:paraId="03FF3967" w14:textId="002E7386"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78" w:history="1">
        <w:r w:rsidRPr="006C629C">
          <w:rPr>
            <w:rStyle w:val="afa"/>
            <w:noProof/>
          </w:rPr>
          <w:t>（六）用人单位招聘需求的反馈</w:t>
        </w:r>
        <w:r>
          <w:rPr>
            <w:noProof/>
            <w:webHidden/>
          </w:rPr>
          <w:tab/>
        </w:r>
        <w:r>
          <w:rPr>
            <w:noProof/>
            <w:webHidden/>
          </w:rPr>
          <w:fldChar w:fldCharType="begin"/>
        </w:r>
        <w:r>
          <w:rPr>
            <w:noProof/>
            <w:webHidden/>
          </w:rPr>
          <w:instrText xml:space="preserve"> PAGEREF _Toc28305778 \h </w:instrText>
        </w:r>
        <w:r>
          <w:rPr>
            <w:noProof/>
            <w:webHidden/>
          </w:rPr>
        </w:r>
        <w:r>
          <w:rPr>
            <w:noProof/>
            <w:webHidden/>
          </w:rPr>
          <w:fldChar w:fldCharType="separate"/>
        </w:r>
        <w:r>
          <w:rPr>
            <w:noProof/>
            <w:webHidden/>
          </w:rPr>
          <w:t>56</w:t>
        </w:r>
        <w:r>
          <w:rPr>
            <w:noProof/>
            <w:webHidden/>
          </w:rPr>
          <w:fldChar w:fldCharType="end"/>
        </w:r>
      </w:hyperlink>
    </w:p>
    <w:p w14:paraId="7149CB74" w14:textId="0D44C327" w:rsidR="00B2405D" w:rsidRDefault="00B2405D">
      <w:pPr>
        <w:pStyle w:val="TOC2"/>
        <w:tabs>
          <w:tab w:val="right" w:leader="dot" w:pos="8778"/>
        </w:tabs>
        <w:ind w:firstLine="480"/>
        <w:rPr>
          <w:rFonts w:asciiTheme="minorHAnsi" w:eastAsiaTheme="minorEastAsia" w:hAnsiTheme="minorHAnsi" w:cstheme="minorBidi"/>
          <w:smallCaps w:val="0"/>
          <w:noProof/>
          <w:color w:val="auto"/>
          <w:kern w:val="2"/>
          <w:sz w:val="21"/>
          <w:szCs w:val="22"/>
        </w:rPr>
      </w:pPr>
      <w:hyperlink w:anchor="_Toc28305779" w:history="1">
        <w:r w:rsidRPr="006C629C">
          <w:rPr>
            <w:rStyle w:val="afa"/>
            <w:noProof/>
          </w:rPr>
          <w:t>三、对教育教育的反馈总结与建议</w:t>
        </w:r>
        <w:r>
          <w:rPr>
            <w:noProof/>
            <w:webHidden/>
          </w:rPr>
          <w:tab/>
        </w:r>
        <w:r>
          <w:rPr>
            <w:noProof/>
            <w:webHidden/>
          </w:rPr>
          <w:fldChar w:fldCharType="begin"/>
        </w:r>
        <w:r>
          <w:rPr>
            <w:noProof/>
            <w:webHidden/>
          </w:rPr>
          <w:instrText xml:space="preserve"> PAGEREF _Toc28305779 \h </w:instrText>
        </w:r>
        <w:r>
          <w:rPr>
            <w:noProof/>
            <w:webHidden/>
          </w:rPr>
        </w:r>
        <w:r>
          <w:rPr>
            <w:noProof/>
            <w:webHidden/>
          </w:rPr>
          <w:fldChar w:fldCharType="separate"/>
        </w:r>
        <w:r>
          <w:rPr>
            <w:noProof/>
            <w:webHidden/>
          </w:rPr>
          <w:t>57</w:t>
        </w:r>
        <w:r>
          <w:rPr>
            <w:noProof/>
            <w:webHidden/>
          </w:rPr>
          <w:fldChar w:fldCharType="end"/>
        </w:r>
      </w:hyperlink>
    </w:p>
    <w:p w14:paraId="370F1355" w14:textId="5CDF1480"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80" w:history="1">
        <w:r w:rsidRPr="006C629C">
          <w:rPr>
            <w:rStyle w:val="afa"/>
            <w:noProof/>
          </w:rPr>
          <w:t>（一）对招生和专业设置的影响</w:t>
        </w:r>
        <w:r>
          <w:rPr>
            <w:noProof/>
            <w:webHidden/>
          </w:rPr>
          <w:tab/>
        </w:r>
        <w:r>
          <w:rPr>
            <w:noProof/>
            <w:webHidden/>
          </w:rPr>
          <w:fldChar w:fldCharType="begin"/>
        </w:r>
        <w:r>
          <w:rPr>
            <w:noProof/>
            <w:webHidden/>
          </w:rPr>
          <w:instrText xml:space="preserve"> PAGEREF _Toc28305780 \h </w:instrText>
        </w:r>
        <w:r>
          <w:rPr>
            <w:noProof/>
            <w:webHidden/>
          </w:rPr>
        </w:r>
        <w:r>
          <w:rPr>
            <w:noProof/>
            <w:webHidden/>
          </w:rPr>
          <w:fldChar w:fldCharType="separate"/>
        </w:r>
        <w:r>
          <w:rPr>
            <w:noProof/>
            <w:webHidden/>
          </w:rPr>
          <w:t>57</w:t>
        </w:r>
        <w:r>
          <w:rPr>
            <w:noProof/>
            <w:webHidden/>
          </w:rPr>
          <w:fldChar w:fldCharType="end"/>
        </w:r>
      </w:hyperlink>
    </w:p>
    <w:p w14:paraId="586576D3" w14:textId="3F9B19FE" w:rsidR="00B2405D" w:rsidRDefault="00B2405D">
      <w:pPr>
        <w:pStyle w:val="TOC3"/>
        <w:tabs>
          <w:tab w:val="right" w:leader="dot" w:pos="8778"/>
        </w:tabs>
        <w:ind w:firstLine="960"/>
        <w:rPr>
          <w:rFonts w:asciiTheme="minorHAnsi" w:eastAsiaTheme="minorEastAsia" w:hAnsiTheme="minorHAnsi" w:cstheme="minorBidi"/>
          <w:iCs w:val="0"/>
          <w:noProof/>
          <w:color w:val="auto"/>
          <w:kern w:val="2"/>
          <w:sz w:val="21"/>
          <w:szCs w:val="22"/>
        </w:rPr>
      </w:pPr>
      <w:hyperlink w:anchor="_Toc28305781" w:history="1">
        <w:r w:rsidRPr="006C629C">
          <w:rPr>
            <w:rStyle w:val="afa"/>
            <w:noProof/>
          </w:rPr>
          <w:t>（二）对人才培养的影响</w:t>
        </w:r>
        <w:r>
          <w:rPr>
            <w:noProof/>
            <w:webHidden/>
          </w:rPr>
          <w:tab/>
        </w:r>
        <w:r>
          <w:rPr>
            <w:noProof/>
            <w:webHidden/>
          </w:rPr>
          <w:fldChar w:fldCharType="begin"/>
        </w:r>
        <w:r>
          <w:rPr>
            <w:noProof/>
            <w:webHidden/>
          </w:rPr>
          <w:instrText xml:space="preserve"> PAGEREF _Toc28305781 \h </w:instrText>
        </w:r>
        <w:r>
          <w:rPr>
            <w:noProof/>
            <w:webHidden/>
          </w:rPr>
        </w:r>
        <w:r>
          <w:rPr>
            <w:noProof/>
            <w:webHidden/>
          </w:rPr>
          <w:fldChar w:fldCharType="separate"/>
        </w:r>
        <w:r>
          <w:rPr>
            <w:noProof/>
            <w:webHidden/>
          </w:rPr>
          <w:t>58</w:t>
        </w:r>
        <w:r>
          <w:rPr>
            <w:noProof/>
            <w:webHidden/>
          </w:rPr>
          <w:fldChar w:fldCharType="end"/>
        </w:r>
      </w:hyperlink>
    </w:p>
    <w:p w14:paraId="478C596A" w14:textId="25F1FCEA" w:rsidR="00B2405D" w:rsidRDefault="00B2405D">
      <w:pPr>
        <w:pStyle w:val="TOC1"/>
        <w:tabs>
          <w:tab w:val="right" w:leader="dot" w:pos="8778"/>
        </w:tabs>
        <w:rPr>
          <w:rFonts w:asciiTheme="minorHAnsi" w:hAnsiTheme="minorHAnsi" w:cstheme="minorBidi"/>
          <w:b w:val="0"/>
          <w:bCs w:val="0"/>
          <w:caps w:val="0"/>
          <w:noProof/>
          <w:color w:val="auto"/>
          <w:kern w:val="2"/>
          <w:sz w:val="21"/>
          <w:szCs w:val="22"/>
        </w:rPr>
      </w:pPr>
      <w:hyperlink w:anchor="_Toc28305782" w:history="1">
        <w:r w:rsidRPr="006C629C">
          <w:rPr>
            <w:rStyle w:val="afa"/>
            <w:noProof/>
          </w:rPr>
          <w:t>结语</w:t>
        </w:r>
        <w:r>
          <w:rPr>
            <w:noProof/>
            <w:webHidden/>
          </w:rPr>
          <w:tab/>
        </w:r>
        <w:r>
          <w:rPr>
            <w:noProof/>
            <w:webHidden/>
          </w:rPr>
          <w:fldChar w:fldCharType="begin"/>
        </w:r>
        <w:r>
          <w:rPr>
            <w:noProof/>
            <w:webHidden/>
          </w:rPr>
          <w:instrText xml:space="preserve"> PAGEREF _Toc28305782 \h </w:instrText>
        </w:r>
        <w:r>
          <w:rPr>
            <w:noProof/>
            <w:webHidden/>
          </w:rPr>
        </w:r>
        <w:r>
          <w:rPr>
            <w:noProof/>
            <w:webHidden/>
          </w:rPr>
          <w:fldChar w:fldCharType="separate"/>
        </w:r>
        <w:r>
          <w:rPr>
            <w:noProof/>
            <w:webHidden/>
          </w:rPr>
          <w:t>59</w:t>
        </w:r>
        <w:r>
          <w:rPr>
            <w:noProof/>
            <w:webHidden/>
          </w:rPr>
          <w:fldChar w:fldCharType="end"/>
        </w:r>
      </w:hyperlink>
    </w:p>
    <w:p w14:paraId="72C4981F" w14:textId="6E4F0C66" w:rsidR="00246705" w:rsidRDefault="00F45FE5" w:rsidP="00D96C26">
      <w:pPr>
        <w:pStyle w:val="L3"/>
        <w:ind w:firstLineChars="100"/>
        <w:rPr>
          <w:rFonts w:eastAsiaTheme="minorEastAsia"/>
          <w:szCs w:val="22"/>
        </w:rPr>
        <w:sectPr w:rsidR="00246705">
          <w:pgSz w:w="11907" w:h="16160"/>
          <w:pgMar w:top="1418" w:right="1418" w:bottom="1418" w:left="1701" w:header="1020" w:footer="397" w:gutter="0"/>
          <w:pgNumType w:fmt="upperRoman" w:start="1"/>
          <w:cols w:space="720"/>
          <w:docGrid w:type="linesAndChars" w:linePitch="312"/>
        </w:sectPr>
      </w:pPr>
      <w:r>
        <w:rPr>
          <w:rFonts w:eastAsiaTheme="minorEastAsia" w:cs="Times New Roman"/>
          <w:color w:val="auto"/>
          <w:sz w:val="20"/>
          <w:szCs w:val="22"/>
        </w:rPr>
        <w:fldChar w:fldCharType="end"/>
      </w:r>
      <w:r w:rsidR="004B4B11">
        <w:rPr>
          <w:rFonts w:eastAsiaTheme="minorEastAsia"/>
          <w:szCs w:val="22"/>
        </w:rPr>
        <w:br w:type="page"/>
      </w:r>
      <w:bookmarkStart w:id="1" w:name="_GoBack"/>
      <w:bookmarkEnd w:id="1"/>
    </w:p>
    <w:p w14:paraId="30D84465" w14:textId="6E52D61B" w:rsidR="00F803C7" w:rsidRDefault="00CF56E5" w:rsidP="0015014C">
      <w:pPr>
        <w:pStyle w:val="L10"/>
        <w:spacing w:beforeLines="0" w:before="0" w:after="312"/>
      </w:pPr>
      <w:bookmarkStart w:id="2" w:name="_Toc487789863"/>
      <w:bookmarkStart w:id="3" w:name="_Toc487790044"/>
      <w:bookmarkStart w:id="4" w:name="_Toc28305711"/>
      <w:r>
        <w:rPr>
          <w:rFonts w:hint="eastAsia"/>
        </w:rPr>
        <w:lastRenderedPageBreak/>
        <w:t>学校概况</w:t>
      </w:r>
      <w:bookmarkEnd w:id="2"/>
      <w:bookmarkEnd w:id="3"/>
      <w:bookmarkEnd w:id="4"/>
    </w:p>
    <w:p w14:paraId="0FC37C90" w14:textId="77777777" w:rsidR="00F21B25" w:rsidRPr="00F21B25" w:rsidRDefault="00F21B25" w:rsidP="00F21B25">
      <w:pPr>
        <w:pStyle w:val="Afffe"/>
        <w:ind w:firstLine="480"/>
      </w:pPr>
      <w:bookmarkStart w:id="5" w:name="_Toc487790045"/>
      <w:bookmarkStart w:id="6" w:name="_Toc487789864"/>
      <w:r w:rsidRPr="00F21B25">
        <w:rPr>
          <w:rFonts w:hint="eastAsia"/>
        </w:rPr>
        <w:t>江西工程职业学院是江西省人民政府主办的全日制普通高等学校。学院办学历史可追溯到</w:t>
      </w:r>
      <w:r w:rsidRPr="00F21B25">
        <w:rPr>
          <w:rFonts w:hint="eastAsia"/>
        </w:rPr>
        <w:t>1979</w:t>
      </w:r>
      <w:r w:rsidRPr="00F21B25">
        <w:rPr>
          <w:rFonts w:hint="eastAsia"/>
        </w:rPr>
        <w:t>年创办的江西省森林工业技工学校和江西广播电视大学</w:t>
      </w:r>
      <w:r w:rsidRPr="00F21B25">
        <w:rPr>
          <w:rFonts w:hint="eastAsia"/>
        </w:rPr>
        <w:t>1983</w:t>
      </w:r>
      <w:r w:rsidRPr="00F21B25">
        <w:rPr>
          <w:rFonts w:hint="eastAsia"/>
        </w:rPr>
        <w:t>年开始举办的全日制普通专科。</w:t>
      </w:r>
      <w:r w:rsidRPr="00F21B25">
        <w:rPr>
          <w:rFonts w:hint="eastAsia"/>
        </w:rPr>
        <w:t>2003</w:t>
      </w:r>
      <w:r w:rsidRPr="00F21B25">
        <w:rPr>
          <w:rFonts w:hint="eastAsia"/>
        </w:rPr>
        <w:t>年经</w:t>
      </w:r>
      <w:hyperlink r:id="rId12" w:tgtFrame="http://baike.baidu.com/_blank" w:history="1">
        <w:r w:rsidRPr="00F21B25">
          <w:rPr>
            <w:rFonts w:hint="eastAsia"/>
          </w:rPr>
          <w:t>江西省人民政府</w:t>
        </w:r>
      </w:hyperlink>
      <w:r w:rsidRPr="00F21B25">
        <w:rPr>
          <w:rFonts w:hint="eastAsia"/>
        </w:rPr>
        <w:t>批准，江西省森林工业技工学校成建制并入江西广播电视大学。在此基础上，</w:t>
      </w:r>
      <w:r w:rsidRPr="00F21B25">
        <w:rPr>
          <w:rFonts w:hint="eastAsia"/>
        </w:rPr>
        <w:t>2004</w:t>
      </w:r>
      <w:r w:rsidRPr="00F21B25">
        <w:rPr>
          <w:rFonts w:hint="eastAsia"/>
        </w:rPr>
        <w:t>年江西省人民政府正式批准成立江西工程职业学院。</w:t>
      </w:r>
    </w:p>
    <w:p w14:paraId="598E4BFF" w14:textId="77777777" w:rsidR="00F21B25" w:rsidRPr="00F21B25" w:rsidRDefault="00F21B25" w:rsidP="00F21B25">
      <w:pPr>
        <w:pStyle w:val="Afffe"/>
        <w:ind w:firstLine="480"/>
      </w:pPr>
      <w:r w:rsidRPr="00F21B25">
        <w:rPr>
          <w:rFonts w:hint="eastAsia"/>
        </w:rPr>
        <w:t>地理位置优越。学院位于南昌市西湖区安石路</w:t>
      </w:r>
      <w:r w:rsidRPr="00F21B25">
        <w:rPr>
          <w:rFonts w:hint="eastAsia"/>
        </w:rPr>
        <w:t>69</w:t>
      </w:r>
      <w:r w:rsidRPr="00F21B25">
        <w:rPr>
          <w:rFonts w:hint="eastAsia"/>
        </w:rPr>
        <w:t>号，是南昌市中心城区唯一</w:t>
      </w:r>
      <w:proofErr w:type="gramStart"/>
      <w:r w:rsidRPr="00F21B25">
        <w:rPr>
          <w:rFonts w:hint="eastAsia"/>
        </w:rPr>
        <w:t>一</w:t>
      </w:r>
      <w:proofErr w:type="gramEnd"/>
      <w:r w:rsidRPr="00F21B25">
        <w:rPr>
          <w:rFonts w:hint="eastAsia"/>
        </w:rPr>
        <w:t>所高职学院。学院东沿抚河公园，南临象湖公园，</w:t>
      </w:r>
      <w:proofErr w:type="gramStart"/>
      <w:r w:rsidRPr="00F21B25">
        <w:rPr>
          <w:rFonts w:hint="eastAsia"/>
        </w:rPr>
        <w:t>西靠洪城</w:t>
      </w:r>
      <w:proofErr w:type="gramEnd"/>
      <w:r w:rsidRPr="00F21B25">
        <w:rPr>
          <w:rFonts w:hint="eastAsia"/>
        </w:rPr>
        <w:t>大市场，北望名楼滕王阁，是一所环境优美的景观园林式文明院校。学习之余，一出校门，从东、北、西</w:t>
      </w:r>
      <w:proofErr w:type="gramStart"/>
      <w:r w:rsidRPr="00F21B25">
        <w:rPr>
          <w:rFonts w:hint="eastAsia"/>
        </w:rPr>
        <w:t>三方向</w:t>
      </w:r>
      <w:proofErr w:type="gramEnd"/>
      <w:r w:rsidRPr="00F21B25">
        <w:rPr>
          <w:rFonts w:hint="eastAsia"/>
        </w:rPr>
        <w:t>就可步入都市生活区，是莘莘学子学习、生活的理想场所。</w:t>
      </w:r>
    </w:p>
    <w:p w14:paraId="43064B81" w14:textId="77777777" w:rsidR="00F21B25" w:rsidRPr="00F21B25" w:rsidRDefault="00F21B25" w:rsidP="00F21B25">
      <w:pPr>
        <w:pStyle w:val="Afffe"/>
        <w:ind w:firstLine="480"/>
      </w:pPr>
      <w:r w:rsidRPr="00F21B25">
        <w:rPr>
          <w:rFonts w:hint="eastAsia"/>
        </w:rPr>
        <w:t>办学理念先进。学院致力于“以信息技术为支撑，以开放融合为手段，培养‘工、商融通’型高素质技术技能人才”。“开放融合”就是充分发挥“校企双主体”育人机制，实现学校与企业深度合作、专业与市场有机相融、证书与行业紧密对接、教学与生产有效结合。“工、商融通”就是充分发掘学院教育资源，以辅修专业、</w:t>
      </w:r>
      <w:proofErr w:type="gramStart"/>
      <w:r w:rsidRPr="00F21B25">
        <w:rPr>
          <w:rFonts w:hint="eastAsia"/>
        </w:rPr>
        <w:t>开通识课等</w:t>
      </w:r>
      <w:proofErr w:type="gramEnd"/>
      <w:r w:rsidRPr="00F21B25">
        <w:rPr>
          <w:rFonts w:hint="eastAsia"/>
        </w:rPr>
        <w:t>形式培养“就业领域广、发展空间大、可持续性强”的高素质技术技能人才。学院的办学理念得到中国科学院院士潘际銮、中国科学院院士杨叔子、全国著名高等教育评估专家胡显章等专家的充分肯定，并为学院题名题词。</w:t>
      </w:r>
    </w:p>
    <w:p w14:paraId="638B73D8" w14:textId="27529EA1" w:rsidR="00F21B25" w:rsidRPr="00F21B25" w:rsidRDefault="00F21B25" w:rsidP="00F21B25">
      <w:pPr>
        <w:pStyle w:val="Afffe"/>
        <w:ind w:firstLine="480"/>
      </w:pPr>
      <w:r w:rsidRPr="00F21B25">
        <w:rPr>
          <w:rFonts w:hint="eastAsia"/>
        </w:rPr>
        <w:t>办学条件优越。学院是教育部首批教育信息化试点高校，教学手段现代化，建有全省最先进的现代化远程开放教学系统，拥有教育部、财政部计算机应用实训中心</w:t>
      </w:r>
      <w:r w:rsidRPr="00F21B25">
        <w:t>1</w:t>
      </w:r>
      <w:r w:rsidRPr="00F21B25">
        <w:rPr>
          <w:rFonts w:hint="eastAsia"/>
        </w:rPr>
        <w:t>个，教育厅、财政厅计算机技术实训中心</w:t>
      </w:r>
      <w:r w:rsidRPr="00F21B25">
        <w:t>1</w:t>
      </w:r>
      <w:r w:rsidRPr="00F21B25">
        <w:rPr>
          <w:rFonts w:hint="eastAsia"/>
        </w:rPr>
        <w:t>个，教育部专业服务产业能力重点建设专业</w:t>
      </w:r>
      <w:r w:rsidR="00DB0E26">
        <w:rPr>
          <w:rFonts w:hint="eastAsia"/>
        </w:rPr>
        <w:t>（</w:t>
      </w:r>
      <w:r w:rsidRPr="00F21B25">
        <w:rPr>
          <w:rFonts w:hint="eastAsia"/>
        </w:rPr>
        <w:t>建筑工程技术</w:t>
      </w:r>
      <w:r w:rsidR="00DB0E26">
        <w:rPr>
          <w:rFonts w:hint="eastAsia"/>
        </w:rPr>
        <w:t>）</w:t>
      </w:r>
      <w:r w:rsidRPr="00F21B25">
        <w:t>1</w:t>
      </w:r>
      <w:r w:rsidRPr="00F21B25">
        <w:rPr>
          <w:rFonts w:hint="eastAsia"/>
        </w:rPr>
        <w:t>个，省职业教育技能实训基地</w:t>
      </w:r>
      <w:r w:rsidRPr="00F21B25">
        <w:rPr>
          <w:rFonts w:hint="eastAsia"/>
        </w:rPr>
        <w:t>4</w:t>
      </w:r>
      <w:r w:rsidRPr="00F21B25">
        <w:rPr>
          <w:rFonts w:hint="eastAsia"/>
        </w:rPr>
        <w:t>个（电子商务、数控技术、建筑工程和</w:t>
      </w:r>
      <w:proofErr w:type="gramStart"/>
      <w:r w:rsidRPr="00F21B25">
        <w:rPr>
          <w:rFonts w:hint="eastAsia"/>
        </w:rPr>
        <w:t>物联网</w:t>
      </w:r>
      <w:proofErr w:type="gramEnd"/>
      <w:r w:rsidRPr="00F21B25">
        <w:rPr>
          <w:rFonts w:hint="eastAsia"/>
        </w:rPr>
        <w:t>应用技术）。学院依托远程开放教育网络，建有</w:t>
      </w:r>
      <w:r w:rsidRPr="00F21B25">
        <w:t>20</w:t>
      </w:r>
      <w:r w:rsidRPr="00F21B25">
        <w:rPr>
          <w:rFonts w:hint="eastAsia"/>
        </w:rPr>
        <w:t>多个仿真实训室和</w:t>
      </w:r>
      <w:proofErr w:type="gramStart"/>
      <w:r w:rsidRPr="00F21B25">
        <w:rPr>
          <w:rFonts w:hint="eastAsia"/>
        </w:rPr>
        <w:t>集学生</w:t>
      </w:r>
      <w:proofErr w:type="gramEnd"/>
      <w:r w:rsidRPr="00F21B25">
        <w:rPr>
          <w:rFonts w:hint="eastAsia"/>
        </w:rPr>
        <w:t>实训、技能鉴定、社会服务等功能于一体的现代化实训体验中心。让学生不出校园，即能</w:t>
      </w:r>
      <w:proofErr w:type="gramStart"/>
      <w:r w:rsidRPr="00F21B25">
        <w:rPr>
          <w:rFonts w:hint="eastAsia"/>
        </w:rPr>
        <w:t>体验职场氛围</w:t>
      </w:r>
      <w:proofErr w:type="gramEnd"/>
      <w:r w:rsidRPr="00F21B25">
        <w:rPr>
          <w:rFonts w:hint="eastAsia"/>
        </w:rPr>
        <w:t>，</w:t>
      </w:r>
      <w:proofErr w:type="gramStart"/>
      <w:r w:rsidRPr="00F21B25">
        <w:rPr>
          <w:rFonts w:hint="eastAsia"/>
        </w:rPr>
        <w:t>熟悉职场</w:t>
      </w:r>
      <w:proofErr w:type="gramEnd"/>
      <w:r w:rsidRPr="00F21B25">
        <w:rPr>
          <w:rFonts w:hint="eastAsia"/>
        </w:rPr>
        <w:t>过程、</w:t>
      </w:r>
      <w:proofErr w:type="gramStart"/>
      <w:r w:rsidRPr="00F21B25">
        <w:rPr>
          <w:rFonts w:hint="eastAsia"/>
        </w:rPr>
        <w:t>学习职场技能</w:t>
      </w:r>
      <w:proofErr w:type="gramEnd"/>
      <w:r w:rsidRPr="00F21B25">
        <w:rPr>
          <w:rFonts w:hint="eastAsia"/>
        </w:rPr>
        <w:t>，适应</w:t>
      </w:r>
      <w:proofErr w:type="gramStart"/>
      <w:r w:rsidRPr="00F21B25">
        <w:rPr>
          <w:rFonts w:hint="eastAsia"/>
        </w:rPr>
        <w:t>职场岗位</w:t>
      </w:r>
      <w:proofErr w:type="gramEnd"/>
      <w:r w:rsidRPr="00F21B25">
        <w:rPr>
          <w:rFonts w:hint="eastAsia"/>
        </w:rPr>
        <w:t>需要。</w:t>
      </w:r>
    </w:p>
    <w:p w14:paraId="77E81974" w14:textId="77777777" w:rsidR="00F21B25" w:rsidRPr="00F21B25" w:rsidRDefault="00F21B25" w:rsidP="00F21B25">
      <w:pPr>
        <w:pStyle w:val="Afffe"/>
        <w:ind w:firstLine="480"/>
      </w:pPr>
      <w:r w:rsidRPr="00F21B25">
        <w:rPr>
          <w:rFonts w:hint="eastAsia"/>
        </w:rPr>
        <w:t>师资力量雄厚。学院拥有一支以全国优秀教师、江西省教学名师、江西省学科带头人、江西省中青年骨干教师和企业工程师（师傅）为骨干的“双师”型教师队伍。现有专任教师</w:t>
      </w:r>
      <w:r w:rsidRPr="00F21B25">
        <w:rPr>
          <w:rFonts w:hint="eastAsia"/>
        </w:rPr>
        <w:t>369</w:t>
      </w:r>
      <w:r w:rsidRPr="00F21B25">
        <w:rPr>
          <w:rFonts w:hint="eastAsia"/>
        </w:rPr>
        <w:t>人，其中教授</w:t>
      </w:r>
      <w:r w:rsidRPr="00F21B25">
        <w:rPr>
          <w:rFonts w:hint="eastAsia"/>
        </w:rPr>
        <w:t>20</w:t>
      </w:r>
      <w:r w:rsidRPr="00F21B25">
        <w:rPr>
          <w:rFonts w:hint="eastAsia"/>
        </w:rPr>
        <w:t>人、副教授</w:t>
      </w:r>
      <w:r w:rsidRPr="00F21B25">
        <w:rPr>
          <w:rFonts w:hint="eastAsia"/>
        </w:rPr>
        <w:t>112</w:t>
      </w:r>
      <w:r w:rsidRPr="00F21B25">
        <w:rPr>
          <w:rFonts w:hint="eastAsia"/>
        </w:rPr>
        <w:t>人，享受国务院特殊津贴</w:t>
      </w:r>
      <w:r w:rsidRPr="00F21B25">
        <w:rPr>
          <w:rFonts w:hint="eastAsia"/>
        </w:rPr>
        <w:t>2</w:t>
      </w:r>
      <w:r w:rsidRPr="00F21B25">
        <w:rPr>
          <w:rFonts w:hint="eastAsia"/>
        </w:rPr>
        <w:t>人，</w:t>
      </w:r>
      <w:r w:rsidRPr="00F21B25">
        <w:rPr>
          <w:rFonts w:hint="eastAsia"/>
        </w:rPr>
        <w:lastRenderedPageBreak/>
        <w:t>全国优秀教师</w:t>
      </w:r>
      <w:r w:rsidRPr="00F21B25">
        <w:rPr>
          <w:rFonts w:hint="eastAsia"/>
        </w:rPr>
        <w:t>2</w:t>
      </w:r>
      <w:r w:rsidRPr="00F21B25">
        <w:rPr>
          <w:rFonts w:hint="eastAsia"/>
        </w:rPr>
        <w:t>人，江西省高校中青年学科带头人</w:t>
      </w:r>
      <w:r w:rsidRPr="00F21B25">
        <w:rPr>
          <w:rFonts w:hint="eastAsia"/>
        </w:rPr>
        <w:t>2</w:t>
      </w:r>
      <w:r w:rsidRPr="00F21B25">
        <w:rPr>
          <w:rFonts w:hint="eastAsia"/>
        </w:rPr>
        <w:t>人，江西省高校中青年骨干教师</w:t>
      </w:r>
      <w:r w:rsidRPr="00F21B25">
        <w:rPr>
          <w:rFonts w:hint="eastAsia"/>
        </w:rPr>
        <w:t>5</w:t>
      </w:r>
      <w:r w:rsidRPr="00F21B25">
        <w:rPr>
          <w:rFonts w:hint="eastAsia"/>
        </w:rPr>
        <w:t>人，聘请企业兼职教师</w:t>
      </w:r>
      <w:r w:rsidRPr="00F21B25">
        <w:rPr>
          <w:rFonts w:hint="eastAsia"/>
        </w:rPr>
        <w:t>70</w:t>
      </w:r>
      <w:r w:rsidRPr="00F21B25">
        <w:rPr>
          <w:rFonts w:hint="eastAsia"/>
        </w:rPr>
        <w:t>多人。</w:t>
      </w:r>
    </w:p>
    <w:p w14:paraId="1E257E3D" w14:textId="77777777" w:rsidR="00F21B25" w:rsidRPr="00F21B25" w:rsidRDefault="00F21B25" w:rsidP="00F21B25">
      <w:pPr>
        <w:pStyle w:val="Afffe"/>
        <w:ind w:firstLine="480"/>
      </w:pPr>
      <w:r w:rsidRPr="00F21B25">
        <w:rPr>
          <w:rFonts w:hint="eastAsia"/>
        </w:rPr>
        <w:t>专业门类齐全。学院设有信息工程分院、环境与建筑工程分院、机电工程分院、会计分院、人文艺术体育分院、电子商务分院六个专业学院。专业门类以工科类为主，兼有财经、旅游、文化教育、艺术设计传媒类共</w:t>
      </w:r>
      <w:r w:rsidRPr="00F21B25">
        <w:rPr>
          <w:rFonts w:hint="eastAsia"/>
        </w:rPr>
        <w:t>35</w:t>
      </w:r>
      <w:r w:rsidRPr="00F21B25">
        <w:rPr>
          <w:rFonts w:hint="eastAsia"/>
        </w:rPr>
        <w:t>个专业。几年来，学院教学质量工程建设成效显著，已建成教育部专业服务产业重点建设专业</w:t>
      </w:r>
      <w:r w:rsidRPr="00F21B25">
        <w:rPr>
          <w:rFonts w:hint="eastAsia"/>
        </w:rPr>
        <w:t>1</w:t>
      </w:r>
      <w:r w:rsidRPr="00F21B25">
        <w:rPr>
          <w:rFonts w:hint="eastAsia"/>
        </w:rPr>
        <w:t>个，江西省省级特色专业</w:t>
      </w:r>
      <w:r w:rsidRPr="00F21B25">
        <w:rPr>
          <w:rFonts w:hint="eastAsia"/>
        </w:rPr>
        <w:t>1</w:t>
      </w:r>
      <w:r w:rsidRPr="00F21B25">
        <w:rPr>
          <w:rFonts w:hint="eastAsia"/>
        </w:rPr>
        <w:t>个，江西省人才培养创新实验区专业</w:t>
      </w:r>
      <w:r w:rsidRPr="00F21B25">
        <w:rPr>
          <w:rFonts w:hint="eastAsia"/>
        </w:rPr>
        <w:t>2</w:t>
      </w:r>
      <w:r w:rsidRPr="00F21B25">
        <w:rPr>
          <w:rFonts w:hint="eastAsia"/>
        </w:rPr>
        <w:t>个；省级精品课程</w:t>
      </w:r>
      <w:r w:rsidRPr="00F21B25">
        <w:rPr>
          <w:rFonts w:hint="eastAsia"/>
        </w:rPr>
        <w:t>9</w:t>
      </w:r>
      <w:r w:rsidRPr="00F21B25">
        <w:rPr>
          <w:rFonts w:hint="eastAsia"/>
        </w:rPr>
        <w:t>门。就业渠道畅通。学院与全国</w:t>
      </w:r>
      <w:r w:rsidRPr="00F21B25">
        <w:rPr>
          <w:rFonts w:hint="eastAsia"/>
        </w:rPr>
        <w:t>60</w:t>
      </w:r>
      <w:r w:rsidRPr="00F21B25">
        <w:rPr>
          <w:rFonts w:hint="eastAsia"/>
        </w:rPr>
        <w:t>多家企业成立“校企合作联盟理事会”，为学生提供优质、便利的实习实训和顶岗就业。毕业生深受用人单位欢迎，就业率稳居全省中上水平，就业质量名列全省前列。学院秉承“厚德敏行、博雅精工”的校训，弘扬“自强、求知、有为”的校风，以有效满足学生成长、成才、成功需要为原则，搭建多条“通本”通道。</w:t>
      </w:r>
    </w:p>
    <w:p w14:paraId="1F68B0D2" w14:textId="77777777" w:rsidR="00F21B25" w:rsidRPr="00F21B25" w:rsidRDefault="00F21B25" w:rsidP="00F21B25">
      <w:pPr>
        <w:pStyle w:val="Afffe"/>
        <w:ind w:firstLine="480"/>
      </w:pPr>
      <w:r w:rsidRPr="00F21B25">
        <w:rPr>
          <w:rFonts w:hint="eastAsia"/>
        </w:rPr>
        <w:t>学院正以优质的办学资源，优秀的教学质量，优良的毕业生安置，为建设“综合性、特色化、高水平、开放融合式”现代高等职业学院而不断努力。</w:t>
      </w:r>
    </w:p>
    <w:p w14:paraId="2F07225C" w14:textId="61A94509" w:rsidR="00F803C7" w:rsidRDefault="00CF56E5">
      <w:pPr>
        <w:pStyle w:val="L10"/>
        <w:spacing w:before="156" w:after="312"/>
      </w:pPr>
      <w:bookmarkStart w:id="7" w:name="_Toc28305712"/>
      <w:r>
        <w:rPr>
          <w:rFonts w:hint="eastAsia"/>
        </w:rPr>
        <w:lastRenderedPageBreak/>
        <w:t>报告说明</w:t>
      </w:r>
      <w:bookmarkEnd w:id="5"/>
      <w:bookmarkEnd w:id="6"/>
      <w:bookmarkEnd w:id="7"/>
    </w:p>
    <w:p w14:paraId="3FBDE19D" w14:textId="4BD96477" w:rsidR="00F803C7" w:rsidRDefault="00CF56E5" w:rsidP="0016357C">
      <w:pPr>
        <w:pStyle w:val="Afffe"/>
        <w:ind w:firstLine="480"/>
        <w:rPr>
          <w:lang w:val="zh-CN"/>
        </w:rPr>
      </w:pPr>
      <w:r>
        <w:rPr>
          <w:rFonts w:hint="eastAsia"/>
          <w:lang w:val="zh-CN"/>
        </w:rPr>
        <w:t>为全面反映毕业生的就业状况，建立起就业与人才培养良性互动的长效机制，</w:t>
      </w:r>
      <w:r>
        <w:t>学校</w:t>
      </w:r>
      <w:r w:rsidR="00D75821">
        <w:rPr>
          <w:rStyle w:val="fontstyle01"/>
          <w:rFonts w:hint="default"/>
        </w:rPr>
        <w:t>根据</w:t>
      </w:r>
      <w:r w:rsidR="00D75821">
        <w:rPr>
          <w:rFonts w:hint="eastAsia"/>
        </w:rPr>
        <w:t>《教育部办公厅关于编制发布高校毕业生就业质量年度报告的通知》（</w:t>
      </w:r>
      <w:proofErr w:type="gramStart"/>
      <w:r w:rsidR="00D75821">
        <w:rPr>
          <w:rFonts w:hint="eastAsia"/>
        </w:rPr>
        <w:t>教学厅函</w:t>
      </w:r>
      <w:r w:rsidR="00D75821">
        <w:rPr>
          <w:rFonts w:ascii="微软雅黑" w:eastAsia="微软雅黑" w:hAnsi="微软雅黑" w:hint="eastAsia"/>
          <w:sz w:val="21"/>
          <w:szCs w:val="21"/>
          <w:shd w:val="clear" w:color="auto" w:fill="FFFFFF"/>
        </w:rPr>
        <w:t>〔</w:t>
      </w:r>
      <w:r w:rsidR="00D75821">
        <w:rPr>
          <w:szCs w:val="21"/>
          <w:shd w:val="clear" w:color="auto" w:fill="FFFFFF"/>
        </w:rPr>
        <w:t>2013</w:t>
      </w:r>
      <w:r w:rsidR="00D75821">
        <w:rPr>
          <w:rFonts w:ascii="微软雅黑" w:eastAsia="微软雅黑" w:hAnsi="微软雅黑" w:hint="eastAsia"/>
          <w:sz w:val="21"/>
          <w:szCs w:val="21"/>
          <w:shd w:val="clear" w:color="auto" w:fill="FFFFFF"/>
        </w:rPr>
        <w:t>〕</w:t>
      </w:r>
      <w:proofErr w:type="gramEnd"/>
      <w:r w:rsidR="00D75821">
        <w:rPr>
          <w:rFonts w:hint="eastAsia"/>
        </w:rPr>
        <w:t>25</w:t>
      </w:r>
      <w:r w:rsidR="00D75821">
        <w:rPr>
          <w:rFonts w:hint="eastAsia"/>
        </w:rPr>
        <w:t>号）</w:t>
      </w:r>
      <w:r w:rsidR="00D75821">
        <w:rPr>
          <w:rStyle w:val="fontstyle01"/>
          <w:rFonts w:hint="default"/>
        </w:rPr>
        <w:t>和《</w:t>
      </w:r>
      <w:r w:rsidR="00D75821" w:rsidRPr="00D75821">
        <w:rPr>
          <w:rStyle w:val="fontstyle01"/>
          <w:rFonts w:hint="default"/>
        </w:rPr>
        <w:t>教育部关于做</w:t>
      </w:r>
      <w:r w:rsidR="00D75821" w:rsidRPr="000D130C">
        <w:rPr>
          <w:rStyle w:val="fontstyle01"/>
          <w:rFonts w:ascii="Times New Roman" w:hAnsi="Times New Roman" w:hint="default"/>
        </w:rPr>
        <w:t>好</w:t>
      </w:r>
      <w:r w:rsidR="00D75821" w:rsidRPr="000D130C">
        <w:rPr>
          <w:rStyle w:val="fontstyle01"/>
          <w:rFonts w:ascii="Times New Roman" w:hAnsi="Times New Roman" w:hint="default"/>
        </w:rPr>
        <w:t>2019</w:t>
      </w:r>
      <w:r w:rsidR="00D75821" w:rsidRPr="000D130C">
        <w:rPr>
          <w:rStyle w:val="fontstyle01"/>
          <w:rFonts w:ascii="Times New Roman" w:hAnsi="Times New Roman" w:hint="default"/>
        </w:rPr>
        <w:t>届全国普通高</w:t>
      </w:r>
      <w:r w:rsidR="00D75821" w:rsidRPr="00D75821">
        <w:rPr>
          <w:rStyle w:val="fontstyle01"/>
          <w:rFonts w:hint="default"/>
        </w:rPr>
        <w:t>等学校毕业生就业创业工作的通知</w:t>
      </w:r>
      <w:r w:rsidR="00D75821">
        <w:rPr>
          <w:rStyle w:val="fontstyle01"/>
          <w:rFonts w:hint="default"/>
        </w:rPr>
        <w:t>》（教学</w:t>
      </w:r>
      <w:r w:rsidR="00D75821" w:rsidRPr="000D130C">
        <w:rPr>
          <w:rStyle w:val="fontstyle01"/>
          <w:rFonts w:ascii="Times New Roman" w:hAnsi="Times New Roman" w:hint="default"/>
        </w:rPr>
        <w:t>〔</w:t>
      </w:r>
      <w:r w:rsidR="000D130C">
        <w:rPr>
          <w:rStyle w:val="fontstyle01"/>
          <w:rFonts w:ascii="Times New Roman" w:hAnsi="Times New Roman" w:hint="default"/>
        </w:rPr>
        <w:t>201</w:t>
      </w:r>
      <w:r w:rsidR="00232A6F">
        <w:rPr>
          <w:rStyle w:val="fontstyle01"/>
          <w:rFonts w:ascii="Times New Roman" w:hAnsi="Times New Roman" w:hint="default"/>
        </w:rPr>
        <w:t>8</w:t>
      </w:r>
      <w:r w:rsidR="00D75821" w:rsidRPr="000D130C">
        <w:rPr>
          <w:rStyle w:val="fontstyle01"/>
          <w:rFonts w:ascii="Times New Roman" w:hAnsi="Times New Roman" w:hint="default"/>
        </w:rPr>
        <w:t>〕</w:t>
      </w:r>
      <w:r w:rsidR="00D75821" w:rsidRPr="000D130C">
        <w:rPr>
          <w:rStyle w:val="fontstyle01"/>
          <w:rFonts w:ascii="Times New Roman" w:hAnsi="Times New Roman" w:hint="default"/>
        </w:rPr>
        <w:t>8</w:t>
      </w:r>
      <w:r w:rsidR="00D75821">
        <w:rPr>
          <w:rStyle w:val="fontstyle01"/>
          <w:rFonts w:hint="default"/>
        </w:rPr>
        <w:t>号）相关文件精神的要求，</w:t>
      </w:r>
      <w:r>
        <w:rPr>
          <w:rFonts w:hint="eastAsia"/>
        </w:rPr>
        <w:t>结合</w:t>
      </w:r>
      <w:r>
        <w:t>学校实际情况，</w:t>
      </w:r>
      <w:r>
        <w:rPr>
          <w:rFonts w:hint="eastAsia"/>
          <w:lang w:val="zh-CN"/>
        </w:rPr>
        <w:t>编制和正式发布《</w:t>
      </w:r>
      <w:r w:rsidR="00D67AB4">
        <w:rPr>
          <w:rFonts w:hint="eastAsia"/>
          <w:lang w:val="zh-CN"/>
        </w:rPr>
        <w:t>江西工程职业学院</w:t>
      </w:r>
      <w:r w:rsidR="000D130C">
        <w:rPr>
          <w:rFonts w:hint="eastAsia"/>
          <w:lang w:val="zh-CN"/>
        </w:rPr>
        <w:t>2019</w:t>
      </w:r>
      <w:r w:rsidR="000D130C">
        <w:rPr>
          <w:rFonts w:hint="eastAsia"/>
          <w:lang w:val="zh-CN"/>
        </w:rPr>
        <w:t>届</w:t>
      </w:r>
      <w:r>
        <w:rPr>
          <w:rFonts w:hint="eastAsia"/>
          <w:lang w:val="zh-CN"/>
        </w:rPr>
        <w:t>毕业生就业质量年度报告》。本报告数据来源于两个方面：</w:t>
      </w:r>
    </w:p>
    <w:p w14:paraId="728514BB" w14:textId="60444B5E" w:rsidR="00F803C7" w:rsidRDefault="00CF56E5" w:rsidP="0016357C">
      <w:pPr>
        <w:pStyle w:val="Afffe"/>
        <w:ind w:firstLine="480"/>
      </w:pPr>
      <w:r>
        <w:rPr>
          <w:rFonts w:hint="eastAsia"/>
        </w:rPr>
        <w:t>1.</w:t>
      </w:r>
      <w:r w:rsidR="00F21B25" w:rsidRPr="00F21B25">
        <w:rPr>
          <w:rFonts w:hint="eastAsia"/>
        </w:rPr>
        <w:t>江西工程职业学院就业信息管理系统</w:t>
      </w:r>
      <w:r>
        <w:rPr>
          <w:rFonts w:hint="eastAsia"/>
        </w:rPr>
        <w:t>。数</w:t>
      </w:r>
      <w:r w:rsidRPr="00582BDE">
        <w:rPr>
          <w:rFonts w:hint="eastAsia"/>
        </w:rPr>
        <w:t>据统计截止日期为</w:t>
      </w:r>
      <w:r w:rsidR="00582BDE" w:rsidRPr="0065277A">
        <w:t>2019</w:t>
      </w:r>
      <w:r w:rsidR="00582BDE" w:rsidRPr="0065277A">
        <w:rPr>
          <w:rFonts w:hint="eastAsia"/>
        </w:rPr>
        <w:t>年</w:t>
      </w:r>
      <w:r w:rsidR="00582BDE" w:rsidRPr="0065277A">
        <w:t>8</w:t>
      </w:r>
      <w:r w:rsidRPr="0065277A">
        <w:rPr>
          <w:rFonts w:hint="eastAsia"/>
        </w:rPr>
        <w:t>月</w:t>
      </w:r>
      <w:r w:rsidRPr="0065277A">
        <w:t>31</w:t>
      </w:r>
      <w:r w:rsidRPr="0065277A">
        <w:rPr>
          <w:rFonts w:hint="eastAsia"/>
        </w:rPr>
        <w:t>日。</w:t>
      </w:r>
      <w:r>
        <w:rPr>
          <w:rFonts w:hint="eastAsia"/>
        </w:rPr>
        <w:t>使用数据主要涉及毕业生的规模和结构、就业率、毕业去向、就业流向等。</w:t>
      </w:r>
    </w:p>
    <w:p w14:paraId="10DF5019" w14:textId="77777777" w:rsidR="003B1AE9" w:rsidRDefault="00CF56E5" w:rsidP="0016357C">
      <w:pPr>
        <w:pStyle w:val="Afffe"/>
        <w:ind w:firstLine="480"/>
        <w:rPr>
          <w:rFonts w:asciiTheme="minorEastAsia" w:eastAsiaTheme="minorEastAsia" w:hAnsiTheme="minorEastAsia"/>
        </w:rPr>
      </w:pPr>
      <w:r>
        <w:rPr>
          <w:rFonts w:hint="eastAsia"/>
        </w:rPr>
        <w:t>2.</w:t>
      </w:r>
      <w:r w:rsidR="000B0C9D" w:rsidRPr="000B0C9D">
        <w:rPr>
          <w:rFonts w:hint="eastAsia"/>
        </w:rPr>
        <w:t>江西省教育厅高校毕业生就业工作办公室网络问卷调查数据</w:t>
      </w:r>
      <w:r>
        <w:rPr>
          <w:rFonts w:hint="eastAsia"/>
        </w:rPr>
        <w:t>。调研面向全校</w:t>
      </w:r>
      <w:r w:rsidR="000D130C">
        <w:rPr>
          <w:rFonts w:hint="eastAsia"/>
        </w:rPr>
        <w:t>2019</w:t>
      </w:r>
      <w:r w:rsidR="000D130C">
        <w:rPr>
          <w:rFonts w:hint="eastAsia"/>
        </w:rPr>
        <w:t>届</w:t>
      </w:r>
      <w:r>
        <w:rPr>
          <w:rFonts w:hint="eastAsia"/>
        </w:rPr>
        <w:t>毕业生，有效问卷回收率为</w:t>
      </w:r>
      <w:r w:rsidR="00E2370E" w:rsidRPr="00E2370E">
        <w:t>73.18</w:t>
      </w:r>
      <w:r w:rsidRPr="00E2370E">
        <w:rPr>
          <w:rFonts w:hint="eastAsia"/>
        </w:rPr>
        <w:t>%</w:t>
      </w:r>
      <w:r>
        <w:rPr>
          <w:rFonts w:hint="eastAsia"/>
        </w:rPr>
        <w:t>；使用数据涉及就业相关分析及对教育教学的反馈部分。</w:t>
      </w:r>
      <w:r>
        <w:rPr>
          <w:rFonts w:asciiTheme="minorEastAsia" w:eastAsiaTheme="minorEastAsia" w:hAnsiTheme="minorEastAsia" w:hint="eastAsia"/>
        </w:rPr>
        <w:t>用人单位调研数据，面向本校毕业生所在用人单位</w:t>
      </w:r>
      <w:r>
        <w:rPr>
          <w:rFonts w:asciiTheme="majorEastAsia" w:eastAsiaTheme="majorEastAsia" w:hAnsiTheme="majorEastAsia" w:hint="eastAsia"/>
        </w:rPr>
        <w:t>；</w:t>
      </w:r>
      <w:r>
        <w:rPr>
          <w:rFonts w:asciiTheme="minorEastAsia" w:eastAsiaTheme="minorEastAsia" w:hAnsiTheme="minorEastAsia" w:hint="eastAsia"/>
        </w:rPr>
        <w:t>使用数据涉及用人单位对毕业生满意度及能力评价、用人单位对学校就业创业服务工作评价等部分。</w:t>
      </w:r>
      <w:r w:rsidR="003B1AE9">
        <w:rPr>
          <w:rFonts w:asciiTheme="minorEastAsia" w:eastAsiaTheme="minorEastAsia" w:hAnsiTheme="minorEastAsia"/>
        </w:rPr>
        <w:br w:type="page"/>
      </w:r>
    </w:p>
    <w:p w14:paraId="685CA6CC" w14:textId="77777777" w:rsidR="00F803C7" w:rsidRDefault="00F803C7">
      <w:pPr>
        <w:snapToGrid w:val="0"/>
        <w:spacing w:beforeLines="25" w:before="78" w:afterLines="50" w:after="156" w:line="360" w:lineRule="auto"/>
        <w:ind w:firstLineChars="200" w:firstLine="480"/>
        <w:jc w:val="both"/>
        <w:rPr>
          <w:rFonts w:ascii="Times New Roman" w:hAnsi="Times New Roman"/>
          <w:color w:val="000000"/>
          <w:sz w:val="24"/>
          <w:szCs w:val="24"/>
        </w:rPr>
        <w:sectPr w:rsidR="00F803C7">
          <w:pgSz w:w="11907" w:h="16160"/>
          <w:pgMar w:top="1418" w:right="1418" w:bottom="1418" w:left="1701" w:header="1020" w:footer="397" w:gutter="0"/>
          <w:pgNumType w:fmt="upperRoman" w:start="1"/>
          <w:cols w:space="720"/>
          <w:docGrid w:type="linesAndChars" w:linePitch="312"/>
        </w:sectPr>
      </w:pPr>
    </w:p>
    <w:p w14:paraId="7E856E82" w14:textId="318D2D13" w:rsidR="00F66319" w:rsidRDefault="00F66319" w:rsidP="00F66319">
      <w:pPr>
        <w:pStyle w:val="L10"/>
        <w:spacing w:before="156" w:after="312"/>
      </w:pPr>
      <w:bookmarkStart w:id="8" w:name="_Toc487790046"/>
      <w:bookmarkStart w:id="9" w:name="_Toc487789865"/>
      <w:bookmarkStart w:id="10" w:name="_Toc28305713"/>
      <w:r>
        <w:rPr>
          <w:rFonts w:hint="eastAsia"/>
        </w:rPr>
        <w:lastRenderedPageBreak/>
        <w:t>总体结论</w:t>
      </w:r>
      <w:bookmarkEnd w:id="10"/>
    </w:p>
    <w:p w14:paraId="71CC9FFE" w14:textId="2D9F1527" w:rsidR="00811156" w:rsidRPr="007A3A51" w:rsidRDefault="00000334" w:rsidP="00000334">
      <w:pPr>
        <w:pStyle w:val="L20"/>
        <w:rPr>
          <w:color w:val="0F6FC6" w:themeColor="accent1"/>
        </w:rPr>
      </w:pPr>
      <w:bookmarkStart w:id="11" w:name="_Toc520328882"/>
      <w:bookmarkStart w:id="12" w:name="_Toc28305714"/>
      <w:r w:rsidRPr="0065277A">
        <w:rPr>
          <w:rFonts w:hint="eastAsia"/>
          <w:color w:val="0F6FC6" w:themeColor="accent1"/>
        </w:rPr>
        <w:t>一、</w:t>
      </w:r>
      <w:bookmarkEnd w:id="11"/>
      <w:r w:rsidR="00661B03" w:rsidRPr="0065277A">
        <w:rPr>
          <w:rFonts w:hint="eastAsia"/>
          <w:color w:val="0F6FC6" w:themeColor="accent1"/>
        </w:rPr>
        <w:t>毕业生就业率和毕业去向</w:t>
      </w:r>
      <w:bookmarkEnd w:id="12"/>
    </w:p>
    <w:p w14:paraId="64E9B786" w14:textId="76E38874" w:rsidR="00661B03" w:rsidRDefault="00D67AB4" w:rsidP="0016357C">
      <w:pPr>
        <w:pStyle w:val="Afffe"/>
        <w:ind w:firstLine="480"/>
      </w:pPr>
      <w:r>
        <w:rPr>
          <w:rFonts w:hint="eastAsia"/>
        </w:rPr>
        <w:t>江西工程职业学院</w:t>
      </w:r>
      <w:r w:rsidR="000D130C">
        <w:t>2019</w:t>
      </w:r>
      <w:r w:rsidR="000D130C">
        <w:t>届</w:t>
      </w:r>
      <w:r w:rsidR="00661B03" w:rsidRPr="00F209E7">
        <w:t>毕业生</w:t>
      </w:r>
      <w:r w:rsidR="00661B03">
        <w:rPr>
          <w:rFonts w:hint="eastAsia"/>
        </w:rPr>
        <w:t>中</w:t>
      </w:r>
      <w:r w:rsidR="00661B03" w:rsidRPr="004F6FEF">
        <w:rPr>
          <w:rFonts w:hint="eastAsia"/>
        </w:rPr>
        <w:t>超</w:t>
      </w:r>
      <w:r w:rsidR="006E1BF3">
        <w:rPr>
          <w:rFonts w:hint="eastAsia"/>
        </w:rPr>
        <w:t>八</w:t>
      </w:r>
      <w:r w:rsidR="006E1BF3" w:rsidRPr="004F6FEF">
        <w:rPr>
          <w:rFonts w:hint="eastAsia"/>
        </w:rPr>
        <w:t>成</w:t>
      </w:r>
      <w:r w:rsidR="00661B03" w:rsidRPr="004F6FEF">
        <w:rPr>
          <w:rFonts w:hint="eastAsia"/>
        </w:rPr>
        <w:t>毕业生实现就业</w:t>
      </w:r>
      <w:r w:rsidR="00661B03">
        <w:rPr>
          <w:rFonts w:hint="eastAsia"/>
        </w:rPr>
        <w:t>，就业率为</w:t>
      </w:r>
      <w:r w:rsidR="00E332FB" w:rsidRPr="00E332FB">
        <w:t>80.12%</w:t>
      </w:r>
      <w:r w:rsidR="00661B03">
        <w:rPr>
          <w:rFonts w:hint="eastAsia"/>
        </w:rPr>
        <w:t>。毕业去向</w:t>
      </w:r>
      <w:r w:rsidR="00661B03">
        <w:t>分布详见下图。</w:t>
      </w:r>
    </w:p>
    <w:p w14:paraId="1E14B5B0" w14:textId="60CD3CC1" w:rsidR="00811156" w:rsidRDefault="00811156" w:rsidP="0067119D">
      <w:pPr>
        <w:pStyle w:val="Afffe"/>
        <w:ind w:firstLineChars="0" w:firstLine="0"/>
        <w:jc w:val="center"/>
        <w:rPr>
          <w:color w:val="7CCA62" w:themeColor="accent5"/>
        </w:rPr>
      </w:pPr>
      <w:r>
        <w:rPr>
          <w:rFonts w:hint="eastAsia"/>
          <w:noProof/>
        </w:rPr>
        <w:drawing>
          <wp:inline distT="0" distB="0" distL="0" distR="0" wp14:anchorId="65865DCD" wp14:editId="6880975F">
            <wp:extent cx="4600575" cy="2952750"/>
            <wp:effectExtent l="0" t="0" r="0" b="1905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D52B30B" w14:textId="63240324" w:rsidR="00247571" w:rsidRPr="004A6E5B" w:rsidRDefault="00811156">
      <w:pPr>
        <w:pStyle w:val="Affff"/>
        <w:spacing w:before="156" w:after="156"/>
      </w:pPr>
      <w:bookmarkStart w:id="13" w:name="_Toc17470216"/>
      <w:r w:rsidRPr="007A3A51">
        <w:t>图</w:t>
      </w:r>
      <w:r w:rsidR="00661B03" w:rsidRPr="007A3A51">
        <w:t>1</w:t>
      </w:r>
      <w:r w:rsidRPr="007A3A51">
        <w:t xml:space="preserve">  </w:t>
      </w:r>
      <w:r w:rsidR="000D130C">
        <w:t>2019</w:t>
      </w:r>
      <w:r w:rsidR="000D130C">
        <w:t>届</w:t>
      </w:r>
      <w:r w:rsidRPr="007A3A51">
        <w:t>毕业生就业率及毕业去向</w:t>
      </w:r>
      <w:bookmarkEnd w:id="13"/>
    </w:p>
    <w:p w14:paraId="3C22A8B8" w14:textId="3B72A2A4" w:rsidR="00811156" w:rsidRPr="007A3A51" w:rsidRDefault="00000334" w:rsidP="00000334">
      <w:pPr>
        <w:pStyle w:val="L20"/>
        <w:rPr>
          <w:color w:val="0F6FC6" w:themeColor="accent1"/>
        </w:rPr>
      </w:pPr>
      <w:bookmarkStart w:id="14" w:name="_Toc520328883"/>
      <w:bookmarkStart w:id="15" w:name="_Toc28305715"/>
      <w:r w:rsidRPr="0065277A">
        <w:rPr>
          <w:rFonts w:hint="eastAsia"/>
          <w:color w:val="0F6FC6" w:themeColor="accent1"/>
        </w:rPr>
        <w:t>二、</w:t>
      </w:r>
      <w:r w:rsidR="00811156" w:rsidRPr="0065277A">
        <w:rPr>
          <w:rFonts w:hint="eastAsia"/>
          <w:color w:val="0F6FC6" w:themeColor="accent1"/>
        </w:rPr>
        <w:t>就业</w:t>
      </w:r>
      <w:bookmarkEnd w:id="14"/>
      <w:r w:rsidR="00661B03" w:rsidRPr="0065277A">
        <w:rPr>
          <w:rFonts w:hint="eastAsia"/>
          <w:color w:val="0F6FC6" w:themeColor="accent1"/>
        </w:rPr>
        <w:t>分布</w:t>
      </w:r>
      <w:bookmarkEnd w:id="15"/>
    </w:p>
    <w:p w14:paraId="7EE933E7" w14:textId="2C94F002" w:rsidR="00661B03" w:rsidRDefault="00661B03" w:rsidP="0016357C">
      <w:pPr>
        <w:pStyle w:val="Afffe"/>
        <w:ind w:firstLine="480"/>
      </w:pPr>
      <w:r>
        <w:rPr>
          <w:rFonts w:hint="eastAsia"/>
        </w:rPr>
        <w:t>学校</w:t>
      </w:r>
      <w:r w:rsidR="000D130C">
        <w:t>2019</w:t>
      </w:r>
      <w:r w:rsidR="000D130C">
        <w:t>届</w:t>
      </w:r>
      <w:r w:rsidRPr="00F209E7">
        <w:t>毕业生</w:t>
      </w:r>
      <w:r>
        <w:rPr>
          <w:rFonts w:hint="eastAsia"/>
        </w:rPr>
        <w:t>中</w:t>
      </w:r>
      <w:r w:rsidR="00264B9D">
        <w:rPr>
          <w:rFonts w:hint="eastAsia"/>
        </w:rPr>
        <w:t>超</w:t>
      </w:r>
      <w:r w:rsidR="00E332FB">
        <w:rPr>
          <w:rFonts w:hint="eastAsia"/>
        </w:rPr>
        <w:t>六</w:t>
      </w:r>
      <w:r w:rsidR="00E332FB" w:rsidRPr="004F6FEF">
        <w:rPr>
          <w:rFonts w:hint="eastAsia"/>
        </w:rPr>
        <w:t>成</w:t>
      </w:r>
      <w:r w:rsidRPr="004F6FEF">
        <w:rPr>
          <w:rFonts w:hint="eastAsia"/>
        </w:rPr>
        <w:t>毕业生</w:t>
      </w:r>
      <w:r>
        <w:rPr>
          <w:rFonts w:hint="eastAsia"/>
        </w:rPr>
        <w:t>选择</w:t>
      </w:r>
      <w:r w:rsidRPr="004F6FEF">
        <w:rPr>
          <w:rFonts w:hint="eastAsia"/>
        </w:rPr>
        <w:t>在</w:t>
      </w:r>
      <w:r w:rsidR="00E332FB">
        <w:rPr>
          <w:rFonts w:hint="eastAsia"/>
        </w:rPr>
        <w:t>江西省</w:t>
      </w:r>
      <w:r w:rsidRPr="004F6FEF">
        <w:rPr>
          <w:rFonts w:hint="eastAsia"/>
        </w:rPr>
        <w:t>内就业</w:t>
      </w:r>
      <w:r>
        <w:rPr>
          <w:rFonts w:hint="eastAsia"/>
        </w:rPr>
        <w:t>，服务本地经济发展；就业行业</w:t>
      </w:r>
      <w:r w:rsidRPr="007D4AB6">
        <w:rPr>
          <w:rFonts w:hint="eastAsia"/>
        </w:rPr>
        <w:t>以</w:t>
      </w:r>
      <w:r w:rsidR="006E1BF3" w:rsidRPr="004B15A9">
        <w:rPr>
          <w:rFonts w:hint="eastAsia"/>
        </w:rPr>
        <w:t>“</w:t>
      </w:r>
      <w:r w:rsidR="006E1BF3" w:rsidRPr="008F7765">
        <w:rPr>
          <w:rFonts w:hint="eastAsia"/>
        </w:rPr>
        <w:t>其他服务业</w:t>
      </w:r>
      <w:r w:rsidR="006E1BF3" w:rsidRPr="004B15A9">
        <w:rPr>
          <w:rFonts w:ascii="宋体" w:hAnsi="宋体"/>
        </w:rPr>
        <w:t>”</w:t>
      </w:r>
      <w:r w:rsidR="006E1BF3">
        <w:rPr>
          <w:rFonts w:ascii="宋体" w:hAnsi="宋体" w:hint="eastAsia"/>
        </w:rPr>
        <w:t>和</w:t>
      </w:r>
      <w:r w:rsidR="006E1BF3" w:rsidRPr="004B15A9">
        <w:rPr>
          <w:rFonts w:hint="eastAsia"/>
        </w:rPr>
        <w:t>“</w:t>
      </w:r>
      <w:r w:rsidR="006E1BF3" w:rsidRPr="008F7765">
        <w:rPr>
          <w:rFonts w:hint="eastAsia"/>
        </w:rPr>
        <w:t>土木工程建筑业</w:t>
      </w:r>
      <w:r w:rsidR="006E1BF3" w:rsidRPr="004B15A9">
        <w:rPr>
          <w:rFonts w:hint="eastAsia"/>
        </w:rPr>
        <w:t>”</w:t>
      </w:r>
      <w:r w:rsidRPr="007D4AB6">
        <w:rPr>
          <w:rFonts w:hint="eastAsia"/>
        </w:rPr>
        <w:t>为主</w:t>
      </w:r>
      <w:r>
        <w:rPr>
          <w:rFonts w:hint="eastAsia"/>
        </w:rPr>
        <w:t>；就业职业呈多元化分布；就业单位以</w:t>
      </w:r>
      <w:r w:rsidR="006E1BF3">
        <w:rPr>
          <w:rFonts w:hint="eastAsia"/>
        </w:rPr>
        <w:t>“其他企业”</w:t>
      </w:r>
      <w:r>
        <w:rPr>
          <w:rFonts w:hint="eastAsia"/>
        </w:rPr>
        <w:t>为主。</w:t>
      </w:r>
    </w:p>
    <w:p w14:paraId="57B6AE6C" w14:textId="0BB30447" w:rsidR="00965D47" w:rsidRDefault="00965D47" w:rsidP="0016357C">
      <w:pPr>
        <w:pStyle w:val="Afffe"/>
        <w:ind w:firstLine="480"/>
      </w:pPr>
    </w:p>
    <w:p w14:paraId="64DA831A" w14:textId="77777777" w:rsidR="00AD375D" w:rsidRDefault="00AD375D" w:rsidP="0016357C">
      <w:pPr>
        <w:pStyle w:val="Afffe"/>
        <w:ind w:firstLine="480"/>
      </w:pPr>
    </w:p>
    <w:p w14:paraId="2DE47528" w14:textId="77777777" w:rsidR="00AD375D" w:rsidRDefault="00AD375D" w:rsidP="0016357C">
      <w:pPr>
        <w:pStyle w:val="Afffe"/>
        <w:ind w:firstLine="480"/>
      </w:pPr>
    </w:p>
    <w:p w14:paraId="306F4AE9" w14:textId="77777777" w:rsidR="00AD375D" w:rsidRDefault="00AD375D" w:rsidP="0016357C">
      <w:pPr>
        <w:pStyle w:val="Afffe"/>
        <w:ind w:firstLine="480"/>
      </w:pPr>
    </w:p>
    <w:p w14:paraId="78080690" w14:textId="77777777" w:rsidR="00AD375D" w:rsidRDefault="00AD375D" w:rsidP="00300F62">
      <w:pPr>
        <w:pStyle w:val="Afffe"/>
        <w:ind w:firstLineChars="0" w:firstLine="0"/>
      </w:pPr>
    </w:p>
    <w:p w14:paraId="66F0BB52" w14:textId="5C81B0E0" w:rsidR="00AD375D" w:rsidRDefault="00AD375D" w:rsidP="0016357C">
      <w:pPr>
        <w:pStyle w:val="Afffe"/>
        <w:ind w:firstLine="600"/>
      </w:pPr>
      <w:r w:rsidRPr="00E54C0C">
        <w:rPr>
          <w:rFonts w:asciiTheme="minorHAnsi" w:hAnsiTheme="minorHAnsi"/>
          <w:noProof/>
          <w:color w:val="7CCA62" w:themeColor="accent5"/>
          <w:sz w:val="30"/>
          <w:szCs w:val="20"/>
        </w:rPr>
        <w:lastRenderedPageBreak/>
        <mc:AlternateContent>
          <mc:Choice Requires="wpg">
            <w:drawing>
              <wp:anchor distT="0" distB="0" distL="114300" distR="114300" simplePos="0" relativeHeight="251940864" behindDoc="0" locked="0" layoutInCell="1" allowOverlap="1" wp14:anchorId="766B69E6" wp14:editId="27F40C76">
                <wp:simplePos x="0" y="0"/>
                <wp:positionH relativeFrom="margin">
                  <wp:align>center</wp:align>
                </wp:positionH>
                <wp:positionV relativeFrom="paragraph">
                  <wp:posOffset>61084</wp:posOffset>
                </wp:positionV>
                <wp:extent cx="3000375" cy="2886075"/>
                <wp:effectExtent l="0" t="0" r="9525" b="9525"/>
                <wp:wrapNone/>
                <wp:docPr id="1" name="组合 5"/>
                <wp:cNvGraphicFramePr/>
                <a:graphic xmlns:a="http://schemas.openxmlformats.org/drawingml/2006/main">
                  <a:graphicData uri="http://schemas.microsoft.com/office/word/2010/wordprocessingGroup">
                    <wpg:wgp>
                      <wpg:cNvGrpSpPr/>
                      <wpg:grpSpPr>
                        <a:xfrm>
                          <a:off x="0" y="0"/>
                          <a:ext cx="3000375" cy="2886075"/>
                          <a:chOff x="0" y="0"/>
                          <a:chExt cx="4660238" cy="4698363"/>
                        </a:xfrm>
                      </wpg:grpSpPr>
                      <wpg:grpSp>
                        <wpg:cNvPr id="2" name="组合 2"/>
                        <wpg:cNvGrpSpPr/>
                        <wpg:grpSpPr>
                          <a:xfrm>
                            <a:off x="0" y="0"/>
                            <a:ext cx="2267871" cy="2267870"/>
                            <a:chOff x="0" y="0"/>
                            <a:chExt cx="2267871" cy="2267870"/>
                          </a:xfrm>
                        </wpg:grpSpPr>
                        <wpg:grpSp>
                          <wpg:cNvPr id="3" name="组合 3"/>
                          <wpg:cNvGrpSpPr/>
                          <wpg:grpSpPr>
                            <a:xfrm>
                              <a:off x="0" y="0"/>
                              <a:ext cx="2267871" cy="2267870"/>
                              <a:chOff x="0" y="0"/>
                              <a:chExt cx="1918953" cy="1918953"/>
                            </a:xfrm>
                          </wpg:grpSpPr>
                          <wps:wsp>
                            <wps:cNvPr id="5" name="任意多边形 5"/>
                            <wps:cNvSpPr/>
                            <wps:spPr>
                              <a:xfrm>
                                <a:off x="1171479" y="1218352"/>
                                <a:ext cx="747474" cy="700601"/>
                              </a:xfrm>
                              <a:custGeom>
                                <a:avLst/>
                                <a:gdLst>
                                  <a:gd name="connsiteX0" fmla="*/ 747474 w 747474"/>
                                  <a:gd name="connsiteY0" fmla="*/ 0 h 700601"/>
                                  <a:gd name="connsiteX1" fmla="*/ 747474 w 747474"/>
                                  <a:gd name="connsiteY1" fmla="*/ 380769 h 700601"/>
                                  <a:gd name="connsiteX2" fmla="*/ 427642 w 747474"/>
                                  <a:gd name="connsiteY2" fmla="*/ 700601 h 700601"/>
                                  <a:gd name="connsiteX3" fmla="*/ 0 w 747474"/>
                                  <a:gd name="connsiteY3" fmla="*/ 700601 h 700601"/>
                                  <a:gd name="connsiteX4" fmla="*/ 218 w 747474"/>
                                  <a:gd name="connsiteY4" fmla="*/ 696279 h 700601"/>
                                  <a:gd name="connsiteX5" fmla="*/ 693786 w 747474"/>
                                  <a:gd name="connsiteY5" fmla="*/ 2711 h 700601"/>
                                  <a:gd name="connsiteX6" fmla="*/ 747474 w 747474"/>
                                  <a:gd name="connsiteY6" fmla="*/ 0 h 700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7474" h="700601">
                                    <a:moveTo>
                                      <a:pt x="747474" y="0"/>
                                    </a:moveTo>
                                    <a:lnTo>
                                      <a:pt x="747474" y="380769"/>
                                    </a:lnTo>
                                    <a:cubicBezTo>
                                      <a:pt x="747474" y="557407"/>
                                      <a:pt x="604280" y="700601"/>
                                      <a:pt x="427642" y="700601"/>
                                    </a:cubicBezTo>
                                    <a:lnTo>
                                      <a:pt x="0" y="700601"/>
                                    </a:lnTo>
                                    <a:lnTo>
                                      <a:pt x="218" y="696279"/>
                                    </a:lnTo>
                                    <a:cubicBezTo>
                                      <a:pt x="37357" y="330580"/>
                                      <a:pt x="328087" y="39849"/>
                                      <a:pt x="693786" y="2711"/>
                                    </a:cubicBezTo>
                                    <a:lnTo>
                                      <a:pt x="747474" y="0"/>
                                    </a:lnTo>
                                    <a:close/>
                                  </a:path>
                                </a:pathLst>
                              </a:custGeom>
                              <a:gradFill flip="none" rotWithShape="1">
                                <a:gsLst>
                                  <a:gs pos="0">
                                    <a:srgbClr val="5DCCCB"/>
                                  </a:gs>
                                  <a:gs pos="60000">
                                    <a:srgbClr val="36AFB8">
                                      <a:tint val="44500"/>
                                      <a:satMod val="160000"/>
                                    </a:srgbClr>
                                  </a:gs>
                                  <a:gs pos="100000">
                                    <a:srgbClr val="36AFB8">
                                      <a:tint val="23500"/>
                                      <a:satMod val="160000"/>
                                    </a:srgbClr>
                                  </a:gs>
                                </a:gsLst>
                                <a:lin ang="135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任意多边形 8"/>
                            <wps:cNvSpPr/>
                            <wps:spPr>
                              <a:xfrm>
                                <a:off x="0" y="0"/>
                                <a:ext cx="1918953" cy="1918953"/>
                              </a:xfrm>
                              <a:custGeom>
                                <a:avLst/>
                                <a:gdLst>
                                  <a:gd name="connsiteX0" fmla="*/ 319832 w 1918953"/>
                                  <a:gd name="connsiteY0" fmla="*/ 0 h 1918953"/>
                                  <a:gd name="connsiteX1" fmla="*/ 1599121 w 1918953"/>
                                  <a:gd name="connsiteY1" fmla="*/ 0 h 1918953"/>
                                  <a:gd name="connsiteX2" fmla="*/ 1918953 w 1918953"/>
                                  <a:gd name="connsiteY2" fmla="*/ 319832 h 1918953"/>
                                  <a:gd name="connsiteX3" fmla="*/ 1918953 w 1918953"/>
                                  <a:gd name="connsiteY3" fmla="*/ 1218352 h 1918953"/>
                                  <a:gd name="connsiteX4" fmla="*/ 1865265 w 1918953"/>
                                  <a:gd name="connsiteY4" fmla="*/ 1221063 h 1918953"/>
                                  <a:gd name="connsiteX5" fmla="*/ 1171697 w 1918953"/>
                                  <a:gd name="connsiteY5" fmla="*/ 1914631 h 1918953"/>
                                  <a:gd name="connsiteX6" fmla="*/ 1171479 w 1918953"/>
                                  <a:gd name="connsiteY6" fmla="*/ 1918953 h 1918953"/>
                                  <a:gd name="connsiteX7" fmla="*/ 319832 w 1918953"/>
                                  <a:gd name="connsiteY7" fmla="*/ 1918953 h 1918953"/>
                                  <a:gd name="connsiteX8" fmla="*/ 0 w 1918953"/>
                                  <a:gd name="connsiteY8" fmla="*/ 1599121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599121" y="0"/>
                                    </a:lnTo>
                                    <a:cubicBezTo>
                                      <a:pt x="1775759" y="0"/>
                                      <a:pt x="1918953" y="143194"/>
                                      <a:pt x="1918953" y="319832"/>
                                    </a:cubicBezTo>
                                    <a:lnTo>
                                      <a:pt x="1918953" y="1218352"/>
                                    </a:lnTo>
                                    <a:lnTo>
                                      <a:pt x="1865265" y="1221063"/>
                                    </a:lnTo>
                                    <a:cubicBezTo>
                                      <a:pt x="1499566" y="1258201"/>
                                      <a:pt x="1208836" y="1548932"/>
                                      <a:pt x="1171697" y="1914631"/>
                                    </a:cubicBezTo>
                                    <a:lnTo>
                                      <a:pt x="1171479" y="1918953"/>
                                    </a:lnTo>
                                    <a:lnTo>
                                      <a:pt x="319832" y="1918953"/>
                                    </a:lnTo>
                                    <a:cubicBezTo>
                                      <a:pt x="143194" y="1918953"/>
                                      <a:pt x="0" y="1775759"/>
                                      <a:pt x="0" y="1599121"/>
                                    </a:cubicBez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 name="文本框 27"/>
                          <wps:cNvSpPr txBox="1"/>
                          <wps:spPr>
                            <a:xfrm>
                              <a:off x="177533" y="370591"/>
                              <a:ext cx="1918335" cy="1443628"/>
                            </a:xfrm>
                            <a:prstGeom prst="rect">
                              <a:avLst/>
                            </a:prstGeom>
                            <a:noFill/>
                          </wps:spPr>
                          <wps:txbx>
                            <w:txbxContent>
                              <w:p w14:paraId="02A1C53F" w14:textId="1400D47F"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Pr>
                                    <w:rFonts w:ascii="微软雅黑" w:eastAsia="微软雅黑" w:hAnsi="微软雅黑" w:cstheme="minorBidi" w:hint="eastAsia"/>
                                    <w:kern w:val="24"/>
                                    <w:sz w:val="22"/>
                                    <w:szCs w:val="21"/>
                                  </w:rPr>
                                  <w:t>超六成毕业生在江西</w:t>
                                </w:r>
                                <w:r w:rsidRPr="001872E4">
                                  <w:rPr>
                                    <w:rFonts w:ascii="微软雅黑" w:eastAsia="微软雅黑" w:hAnsi="微软雅黑" w:cstheme="minorBidi" w:hint="eastAsia"/>
                                    <w:kern w:val="24"/>
                                    <w:sz w:val="22"/>
                                    <w:szCs w:val="21"/>
                                  </w:rPr>
                                  <w:t>省内就业</w:t>
                                </w:r>
                              </w:p>
                            </w:txbxContent>
                          </wps:txbx>
                          <wps:bodyPr wrap="square" rtlCol="0">
                            <a:noAutofit/>
                          </wps:bodyPr>
                        </wps:wsp>
                      </wpg:grpSp>
                      <wpg:grpSp>
                        <wpg:cNvPr id="11" name="组合 11"/>
                        <wpg:cNvGrpSpPr/>
                        <wpg:grpSpPr>
                          <a:xfrm>
                            <a:off x="2392366" y="0"/>
                            <a:ext cx="2267872" cy="2387946"/>
                            <a:chOff x="2392366" y="0"/>
                            <a:chExt cx="2267872" cy="2387946"/>
                          </a:xfrm>
                        </wpg:grpSpPr>
                        <wpg:grpSp>
                          <wpg:cNvPr id="12" name="组合 12"/>
                          <wpg:cNvGrpSpPr/>
                          <wpg:grpSpPr>
                            <a:xfrm>
                              <a:off x="2392366" y="0"/>
                              <a:ext cx="2267872" cy="2267871"/>
                              <a:chOff x="2392365" y="0"/>
                              <a:chExt cx="1918953" cy="1918953"/>
                            </a:xfrm>
                          </wpg:grpSpPr>
                          <wps:wsp>
                            <wps:cNvPr id="14" name="任意多边形 14"/>
                            <wps:cNvSpPr/>
                            <wps:spPr>
                              <a:xfrm>
                                <a:off x="2392365" y="1224007"/>
                                <a:ext cx="674496" cy="694946"/>
                              </a:xfrm>
                              <a:custGeom>
                                <a:avLst/>
                                <a:gdLst>
                                  <a:gd name="connsiteX0" fmla="*/ 0 w 674496"/>
                                  <a:gd name="connsiteY0" fmla="*/ 0 h 694946"/>
                                  <a:gd name="connsiteX1" fmla="*/ 57861 w 674496"/>
                                  <a:gd name="connsiteY1" fmla="*/ 8830 h 694946"/>
                                  <a:gd name="connsiteX2" fmla="*/ 674277 w 674496"/>
                                  <a:gd name="connsiteY2" fmla="*/ 690624 h 694946"/>
                                  <a:gd name="connsiteX3" fmla="*/ 674496 w 674496"/>
                                  <a:gd name="connsiteY3" fmla="*/ 694946 h 694946"/>
                                  <a:gd name="connsiteX4" fmla="*/ 319832 w 674496"/>
                                  <a:gd name="connsiteY4" fmla="*/ 694946 h 694946"/>
                                  <a:gd name="connsiteX5" fmla="*/ 0 w 674496"/>
                                  <a:gd name="connsiteY5" fmla="*/ 375114 h 694946"/>
                                  <a:gd name="connsiteX6" fmla="*/ 0 w 674496"/>
                                  <a:gd name="connsiteY6" fmla="*/ 0 h 694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496" h="694946">
                                    <a:moveTo>
                                      <a:pt x="0" y="0"/>
                                    </a:moveTo>
                                    <a:lnTo>
                                      <a:pt x="57861" y="8830"/>
                                    </a:lnTo>
                                    <a:cubicBezTo>
                                      <a:pt x="386648" y="76110"/>
                                      <a:pt x="639792" y="351046"/>
                                      <a:pt x="674277" y="690624"/>
                                    </a:cubicBezTo>
                                    <a:lnTo>
                                      <a:pt x="674496" y="694946"/>
                                    </a:lnTo>
                                    <a:lnTo>
                                      <a:pt x="319832" y="694946"/>
                                    </a:lnTo>
                                    <a:cubicBezTo>
                                      <a:pt x="143194" y="694946"/>
                                      <a:pt x="0" y="551752"/>
                                      <a:pt x="0" y="375114"/>
                                    </a:cubicBezTo>
                                    <a:lnTo>
                                      <a:pt x="0" y="0"/>
                                    </a:lnTo>
                                    <a:close/>
                                  </a:path>
                                </a:pathLst>
                              </a:custGeom>
                              <a:gradFill flip="none" rotWithShape="1">
                                <a:gsLst>
                                  <a:gs pos="0">
                                    <a:srgbClr val="EF8046"/>
                                  </a:gs>
                                  <a:gs pos="67000">
                                    <a:srgbClr val="E7A044">
                                      <a:tint val="44500"/>
                                      <a:satMod val="160000"/>
                                    </a:srgbClr>
                                  </a:gs>
                                  <a:gs pos="100000">
                                    <a:srgbClr val="E7A044">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任意多边形 15"/>
                            <wps:cNvSpPr/>
                            <wps:spPr>
                              <a:xfrm>
                                <a:off x="2392365" y="0"/>
                                <a:ext cx="1918953" cy="1918953"/>
                              </a:xfrm>
                              <a:custGeom>
                                <a:avLst/>
                                <a:gdLst>
                                  <a:gd name="connsiteX0" fmla="*/ 319832 w 1918953"/>
                                  <a:gd name="connsiteY0" fmla="*/ 0 h 1918953"/>
                                  <a:gd name="connsiteX1" fmla="*/ 1599121 w 1918953"/>
                                  <a:gd name="connsiteY1" fmla="*/ 0 h 1918953"/>
                                  <a:gd name="connsiteX2" fmla="*/ 1918953 w 1918953"/>
                                  <a:gd name="connsiteY2" fmla="*/ 319832 h 1918953"/>
                                  <a:gd name="connsiteX3" fmla="*/ 1918953 w 1918953"/>
                                  <a:gd name="connsiteY3" fmla="*/ 1599121 h 1918953"/>
                                  <a:gd name="connsiteX4" fmla="*/ 1599121 w 1918953"/>
                                  <a:gd name="connsiteY4" fmla="*/ 1918953 h 1918953"/>
                                  <a:gd name="connsiteX5" fmla="*/ 674496 w 1918953"/>
                                  <a:gd name="connsiteY5" fmla="*/ 1918953 h 1918953"/>
                                  <a:gd name="connsiteX6" fmla="*/ 674277 w 1918953"/>
                                  <a:gd name="connsiteY6" fmla="*/ 1914631 h 1918953"/>
                                  <a:gd name="connsiteX7" fmla="*/ 57861 w 1918953"/>
                                  <a:gd name="connsiteY7" fmla="*/ 1232837 h 1918953"/>
                                  <a:gd name="connsiteX8" fmla="*/ 0 w 1918953"/>
                                  <a:gd name="connsiteY8" fmla="*/ 1224007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599121" y="0"/>
                                    </a:lnTo>
                                    <a:cubicBezTo>
                                      <a:pt x="1775759" y="0"/>
                                      <a:pt x="1918953" y="143194"/>
                                      <a:pt x="1918953" y="319832"/>
                                    </a:cubicBezTo>
                                    <a:lnTo>
                                      <a:pt x="1918953" y="1599121"/>
                                    </a:lnTo>
                                    <a:cubicBezTo>
                                      <a:pt x="1918953" y="1775759"/>
                                      <a:pt x="1775759" y="1918953"/>
                                      <a:pt x="1599121" y="1918953"/>
                                    </a:cubicBezTo>
                                    <a:lnTo>
                                      <a:pt x="674496" y="1918953"/>
                                    </a:lnTo>
                                    <a:lnTo>
                                      <a:pt x="674277" y="1914631"/>
                                    </a:lnTo>
                                    <a:cubicBezTo>
                                      <a:pt x="639792" y="1575053"/>
                                      <a:pt x="386648" y="1300117"/>
                                      <a:pt x="57861" y="1232837"/>
                                    </a:cubicBezTo>
                                    <a:lnTo>
                                      <a:pt x="0" y="1224007"/>
                                    </a:ln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 name="文本框 28"/>
                          <wps:cNvSpPr txBox="1"/>
                          <wps:spPr>
                            <a:xfrm>
                              <a:off x="2708769" y="333684"/>
                              <a:ext cx="1907084" cy="2054262"/>
                            </a:xfrm>
                            <a:prstGeom prst="rect">
                              <a:avLst/>
                            </a:prstGeom>
                            <a:noFill/>
                          </wps:spPr>
                          <wps:txbx>
                            <w:txbxContent>
                              <w:p w14:paraId="36937B38" w14:textId="75ED9DD9"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就业行业分布</w:t>
                                </w:r>
                                <w:r w:rsidRPr="001872E4">
                                  <w:rPr>
                                    <w:rFonts w:ascii="微软雅黑" w:eastAsia="微软雅黑" w:hAnsi="微软雅黑" w:cstheme="minorBidi"/>
                                    <w:kern w:val="24"/>
                                    <w:sz w:val="22"/>
                                    <w:szCs w:val="21"/>
                                  </w:rPr>
                                  <w:t>以</w:t>
                                </w:r>
                                <w:r w:rsidRPr="0065277A">
                                  <w:rPr>
                                    <w:rFonts w:ascii="微软雅黑" w:eastAsia="微软雅黑" w:hAnsi="微软雅黑" w:cstheme="minorBidi" w:hint="eastAsia"/>
                                    <w:kern w:val="24"/>
                                    <w:sz w:val="22"/>
                                    <w:szCs w:val="21"/>
                                  </w:rPr>
                                  <w:t>“其他服务业</w:t>
                                </w:r>
                                <w:r w:rsidRPr="0065277A">
                                  <w:rPr>
                                    <w:rFonts w:ascii="微软雅黑" w:eastAsia="微软雅黑" w:hAnsi="微软雅黑" w:cstheme="minorBidi"/>
                                    <w:kern w:val="24"/>
                                    <w:sz w:val="22"/>
                                    <w:szCs w:val="21"/>
                                  </w:rPr>
                                  <w:t>”</w:t>
                                </w:r>
                                <w:r w:rsidRPr="0065277A">
                                  <w:rPr>
                                    <w:rFonts w:ascii="微软雅黑" w:eastAsia="微软雅黑" w:hAnsi="微软雅黑" w:cstheme="minorBidi" w:hint="eastAsia"/>
                                    <w:kern w:val="24"/>
                                    <w:sz w:val="22"/>
                                    <w:szCs w:val="21"/>
                                  </w:rPr>
                                  <w:t>和“土木工程建筑业”</w:t>
                                </w:r>
                                <w:r w:rsidRPr="001872E4">
                                  <w:rPr>
                                    <w:rFonts w:ascii="微软雅黑" w:eastAsia="微软雅黑" w:hAnsi="微软雅黑" w:cstheme="minorBidi" w:hint="eastAsia"/>
                                    <w:kern w:val="24"/>
                                    <w:sz w:val="22"/>
                                    <w:szCs w:val="21"/>
                                  </w:rPr>
                                  <w:t>为主</w:t>
                                </w:r>
                              </w:p>
                            </w:txbxContent>
                          </wps:txbx>
                          <wps:bodyPr wrap="square" rtlCol="0">
                            <a:noAutofit/>
                          </wps:bodyPr>
                        </wps:wsp>
                      </wpg:grpSp>
                      <wpg:grpSp>
                        <wpg:cNvPr id="19" name="组合 19"/>
                        <wpg:cNvGrpSpPr/>
                        <wpg:grpSpPr>
                          <a:xfrm>
                            <a:off x="0" y="2430493"/>
                            <a:ext cx="2267870" cy="2267870"/>
                            <a:chOff x="0" y="2430493"/>
                            <a:chExt cx="2267870" cy="2267870"/>
                          </a:xfrm>
                        </wpg:grpSpPr>
                        <wpg:grpSp>
                          <wpg:cNvPr id="21" name="组合 21"/>
                          <wpg:cNvGrpSpPr/>
                          <wpg:grpSpPr>
                            <a:xfrm>
                              <a:off x="0" y="2430493"/>
                              <a:ext cx="2267870" cy="2267870"/>
                              <a:chOff x="0" y="2430494"/>
                              <a:chExt cx="1918953" cy="1918953"/>
                            </a:xfrm>
                          </wpg:grpSpPr>
                          <wps:wsp>
                            <wps:cNvPr id="24" name="任意多边形 24"/>
                            <wps:cNvSpPr/>
                            <wps:spPr>
                              <a:xfrm>
                                <a:off x="1171588" y="2430494"/>
                                <a:ext cx="747365" cy="698450"/>
                              </a:xfrm>
                              <a:custGeom>
                                <a:avLst/>
                                <a:gdLst>
                                  <a:gd name="connsiteX0" fmla="*/ 0 w 747365"/>
                                  <a:gd name="connsiteY0" fmla="*/ 0 h 698450"/>
                                  <a:gd name="connsiteX1" fmla="*/ 427533 w 747365"/>
                                  <a:gd name="connsiteY1" fmla="*/ 0 h 698450"/>
                                  <a:gd name="connsiteX2" fmla="*/ 747365 w 747365"/>
                                  <a:gd name="connsiteY2" fmla="*/ 319832 h 698450"/>
                                  <a:gd name="connsiteX3" fmla="*/ 747365 w 747365"/>
                                  <a:gd name="connsiteY3" fmla="*/ 698450 h 698450"/>
                                  <a:gd name="connsiteX4" fmla="*/ 693677 w 747365"/>
                                  <a:gd name="connsiteY4" fmla="*/ 695739 h 698450"/>
                                  <a:gd name="connsiteX5" fmla="*/ 109 w 747365"/>
                                  <a:gd name="connsiteY5" fmla="*/ 2171 h 698450"/>
                                  <a:gd name="connsiteX6" fmla="*/ 0 w 747365"/>
                                  <a:gd name="connsiteY6" fmla="*/ 0 h 698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47365" h="698450">
                                    <a:moveTo>
                                      <a:pt x="0" y="0"/>
                                    </a:moveTo>
                                    <a:lnTo>
                                      <a:pt x="427533" y="0"/>
                                    </a:lnTo>
                                    <a:cubicBezTo>
                                      <a:pt x="604171" y="0"/>
                                      <a:pt x="747365" y="143194"/>
                                      <a:pt x="747365" y="319832"/>
                                    </a:cubicBezTo>
                                    <a:lnTo>
                                      <a:pt x="747365" y="698450"/>
                                    </a:lnTo>
                                    <a:lnTo>
                                      <a:pt x="693677" y="695739"/>
                                    </a:lnTo>
                                    <a:cubicBezTo>
                                      <a:pt x="327978" y="658601"/>
                                      <a:pt x="37248" y="367871"/>
                                      <a:pt x="109" y="2171"/>
                                    </a:cubicBezTo>
                                    <a:lnTo>
                                      <a:pt x="0" y="0"/>
                                    </a:lnTo>
                                    <a:close/>
                                  </a:path>
                                </a:pathLst>
                              </a:custGeom>
                              <a:gradFill flip="none" rotWithShape="1">
                                <a:gsLst>
                                  <a:gs pos="0">
                                    <a:srgbClr val="4EB389"/>
                                  </a:gs>
                                  <a:gs pos="58000">
                                    <a:srgbClr val="4EB389">
                                      <a:tint val="44500"/>
                                      <a:satMod val="160000"/>
                                    </a:srgbClr>
                                  </a:gs>
                                  <a:gs pos="100000">
                                    <a:srgbClr val="4EB389">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任意多边形 25"/>
                            <wps:cNvSpPr/>
                            <wps:spPr>
                              <a:xfrm>
                                <a:off x="0" y="2430494"/>
                                <a:ext cx="1918953" cy="1918953"/>
                              </a:xfrm>
                              <a:custGeom>
                                <a:avLst/>
                                <a:gdLst>
                                  <a:gd name="connsiteX0" fmla="*/ 319832 w 1918953"/>
                                  <a:gd name="connsiteY0" fmla="*/ 0 h 1918953"/>
                                  <a:gd name="connsiteX1" fmla="*/ 1171588 w 1918953"/>
                                  <a:gd name="connsiteY1" fmla="*/ 0 h 1918953"/>
                                  <a:gd name="connsiteX2" fmla="*/ 1171697 w 1918953"/>
                                  <a:gd name="connsiteY2" fmla="*/ 2171 h 1918953"/>
                                  <a:gd name="connsiteX3" fmla="*/ 1865265 w 1918953"/>
                                  <a:gd name="connsiteY3" fmla="*/ 695739 h 1918953"/>
                                  <a:gd name="connsiteX4" fmla="*/ 1918953 w 1918953"/>
                                  <a:gd name="connsiteY4" fmla="*/ 698450 h 1918953"/>
                                  <a:gd name="connsiteX5" fmla="*/ 1918953 w 1918953"/>
                                  <a:gd name="connsiteY5" fmla="*/ 1599121 h 1918953"/>
                                  <a:gd name="connsiteX6" fmla="*/ 1599121 w 1918953"/>
                                  <a:gd name="connsiteY6" fmla="*/ 1918953 h 1918953"/>
                                  <a:gd name="connsiteX7" fmla="*/ 319832 w 1918953"/>
                                  <a:gd name="connsiteY7" fmla="*/ 1918953 h 1918953"/>
                                  <a:gd name="connsiteX8" fmla="*/ 0 w 1918953"/>
                                  <a:gd name="connsiteY8" fmla="*/ 1599121 h 1918953"/>
                                  <a:gd name="connsiteX9" fmla="*/ 0 w 1918953"/>
                                  <a:gd name="connsiteY9" fmla="*/ 319832 h 1918953"/>
                                  <a:gd name="connsiteX10" fmla="*/ 319832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319832" y="0"/>
                                    </a:moveTo>
                                    <a:lnTo>
                                      <a:pt x="1171588" y="0"/>
                                    </a:lnTo>
                                    <a:lnTo>
                                      <a:pt x="1171697" y="2171"/>
                                    </a:lnTo>
                                    <a:cubicBezTo>
                                      <a:pt x="1208836" y="367871"/>
                                      <a:pt x="1499566" y="658601"/>
                                      <a:pt x="1865265" y="695739"/>
                                    </a:cubicBezTo>
                                    <a:lnTo>
                                      <a:pt x="1918953" y="698450"/>
                                    </a:lnTo>
                                    <a:lnTo>
                                      <a:pt x="1918953" y="1599121"/>
                                    </a:lnTo>
                                    <a:cubicBezTo>
                                      <a:pt x="1918953" y="1775759"/>
                                      <a:pt x="1775759" y="1918953"/>
                                      <a:pt x="1599121" y="1918953"/>
                                    </a:cubicBezTo>
                                    <a:lnTo>
                                      <a:pt x="319832" y="1918953"/>
                                    </a:lnTo>
                                    <a:cubicBezTo>
                                      <a:pt x="143194" y="1918953"/>
                                      <a:pt x="0" y="1775759"/>
                                      <a:pt x="0" y="1599121"/>
                                    </a:cubicBezTo>
                                    <a:lnTo>
                                      <a:pt x="0" y="319832"/>
                                    </a:lnTo>
                                    <a:cubicBezTo>
                                      <a:pt x="0" y="143194"/>
                                      <a:pt x="143194" y="0"/>
                                      <a:pt x="319832" y="0"/>
                                    </a:cubicBez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 name="文本框 29"/>
                          <wps:cNvSpPr txBox="1"/>
                          <wps:spPr>
                            <a:xfrm>
                              <a:off x="177533" y="2936348"/>
                              <a:ext cx="1777632" cy="1653047"/>
                            </a:xfrm>
                            <a:prstGeom prst="rect">
                              <a:avLst/>
                            </a:prstGeom>
                            <a:noFill/>
                          </wps:spPr>
                          <wps:txbx>
                            <w:txbxContent>
                              <w:p w14:paraId="17247212" w14:textId="77777777"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就业职业</w:t>
                                </w:r>
                                <w:r w:rsidRPr="001872E4">
                                  <w:rPr>
                                    <w:rFonts w:ascii="微软雅黑" w:eastAsia="微软雅黑" w:hAnsi="微软雅黑" w:cstheme="minorBidi"/>
                                    <w:kern w:val="24"/>
                                    <w:sz w:val="22"/>
                                    <w:szCs w:val="21"/>
                                  </w:rPr>
                                  <w:t>呈多元化分布</w:t>
                                </w:r>
                              </w:p>
                            </w:txbxContent>
                          </wps:txbx>
                          <wps:bodyPr wrap="square" rtlCol="0">
                            <a:noAutofit/>
                          </wps:bodyPr>
                        </wps:wsp>
                      </wpg:grpSp>
                      <wpg:grpSp>
                        <wpg:cNvPr id="32" name="组合 32"/>
                        <wpg:cNvGrpSpPr/>
                        <wpg:grpSpPr>
                          <a:xfrm>
                            <a:off x="2392363" y="2429658"/>
                            <a:ext cx="2267871" cy="2267873"/>
                            <a:chOff x="2392363" y="2429658"/>
                            <a:chExt cx="2267871" cy="2267873"/>
                          </a:xfrm>
                        </wpg:grpSpPr>
                        <wpg:grpSp>
                          <wpg:cNvPr id="37" name="组合 37"/>
                          <wpg:cNvGrpSpPr/>
                          <wpg:grpSpPr>
                            <a:xfrm>
                              <a:off x="2392363" y="2429658"/>
                              <a:ext cx="2267871" cy="2267873"/>
                              <a:chOff x="2392366" y="2429785"/>
                              <a:chExt cx="1918953" cy="1918953"/>
                            </a:xfrm>
                          </wpg:grpSpPr>
                          <wps:wsp>
                            <wps:cNvPr id="38" name="任意多边形 38"/>
                            <wps:cNvSpPr/>
                            <wps:spPr>
                              <a:xfrm>
                                <a:off x="2392373" y="2430493"/>
                                <a:ext cx="674389" cy="692796"/>
                              </a:xfrm>
                              <a:custGeom>
                                <a:avLst/>
                                <a:gdLst>
                                  <a:gd name="connsiteX0" fmla="*/ 319832 w 674387"/>
                                  <a:gd name="connsiteY0" fmla="*/ 0 h 692796"/>
                                  <a:gd name="connsiteX1" fmla="*/ 674387 w 674387"/>
                                  <a:gd name="connsiteY1" fmla="*/ 0 h 692796"/>
                                  <a:gd name="connsiteX2" fmla="*/ 674277 w 674387"/>
                                  <a:gd name="connsiteY2" fmla="*/ 2172 h 692796"/>
                                  <a:gd name="connsiteX3" fmla="*/ 57861 w 674387"/>
                                  <a:gd name="connsiteY3" fmla="*/ 683966 h 692796"/>
                                  <a:gd name="connsiteX4" fmla="*/ 0 w 674387"/>
                                  <a:gd name="connsiteY4" fmla="*/ 692796 h 692796"/>
                                  <a:gd name="connsiteX5" fmla="*/ 0 w 674387"/>
                                  <a:gd name="connsiteY5" fmla="*/ 319832 h 692796"/>
                                  <a:gd name="connsiteX6" fmla="*/ 319832 w 674387"/>
                                  <a:gd name="connsiteY6" fmla="*/ 0 h 692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74387" h="692796">
                                    <a:moveTo>
                                      <a:pt x="319832" y="0"/>
                                    </a:moveTo>
                                    <a:lnTo>
                                      <a:pt x="674387" y="0"/>
                                    </a:lnTo>
                                    <a:lnTo>
                                      <a:pt x="674277" y="2172"/>
                                    </a:lnTo>
                                    <a:cubicBezTo>
                                      <a:pt x="639792" y="341750"/>
                                      <a:pt x="386648" y="616686"/>
                                      <a:pt x="57861" y="683966"/>
                                    </a:cubicBezTo>
                                    <a:lnTo>
                                      <a:pt x="0" y="692796"/>
                                    </a:lnTo>
                                    <a:lnTo>
                                      <a:pt x="0" y="319832"/>
                                    </a:lnTo>
                                    <a:cubicBezTo>
                                      <a:pt x="0" y="143194"/>
                                      <a:pt x="143194" y="0"/>
                                      <a:pt x="319832" y="0"/>
                                    </a:cubicBezTo>
                                    <a:close/>
                                  </a:path>
                                </a:pathLst>
                              </a:custGeom>
                              <a:gradFill flip="none" rotWithShape="1">
                                <a:gsLst>
                                  <a:gs pos="0">
                                    <a:srgbClr val="FEC74C"/>
                                  </a:gs>
                                  <a:gs pos="21000">
                                    <a:srgbClr val="DEA5B4"/>
                                  </a:gs>
                                  <a:gs pos="100000">
                                    <a:srgbClr val="DEA5D9">
                                      <a:tint val="23500"/>
                                      <a:satMod val="160000"/>
                                    </a:srgbClr>
                                  </a:gs>
                                </a:gsLst>
                                <a:path path="circle">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任意多边形 39"/>
                            <wps:cNvSpPr/>
                            <wps:spPr>
                              <a:xfrm>
                                <a:off x="2392366" y="2429785"/>
                                <a:ext cx="1918953" cy="1918953"/>
                              </a:xfrm>
                              <a:custGeom>
                                <a:avLst/>
                                <a:gdLst>
                                  <a:gd name="connsiteX0" fmla="*/ 674387 w 1918953"/>
                                  <a:gd name="connsiteY0" fmla="*/ 0 h 1918953"/>
                                  <a:gd name="connsiteX1" fmla="*/ 1599121 w 1918953"/>
                                  <a:gd name="connsiteY1" fmla="*/ 0 h 1918953"/>
                                  <a:gd name="connsiteX2" fmla="*/ 1918953 w 1918953"/>
                                  <a:gd name="connsiteY2" fmla="*/ 319832 h 1918953"/>
                                  <a:gd name="connsiteX3" fmla="*/ 1918953 w 1918953"/>
                                  <a:gd name="connsiteY3" fmla="*/ 1599121 h 1918953"/>
                                  <a:gd name="connsiteX4" fmla="*/ 1599121 w 1918953"/>
                                  <a:gd name="connsiteY4" fmla="*/ 1918953 h 1918953"/>
                                  <a:gd name="connsiteX5" fmla="*/ 319832 w 1918953"/>
                                  <a:gd name="connsiteY5" fmla="*/ 1918953 h 1918953"/>
                                  <a:gd name="connsiteX6" fmla="*/ 0 w 1918953"/>
                                  <a:gd name="connsiteY6" fmla="*/ 1599121 h 1918953"/>
                                  <a:gd name="connsiteX7" fmla="*/ 0 w 1918953"/>
                                  <a:gd name="connsiteY7" fmla="*/ 692796 h 1918953"/>
                                  <a:gd name="connsiteX8" fmla="*/ 57861 w 1918953"/>
                                  <a:gd name="connsiteY8" fmla="*/ 683966 h 1918953"/>
                                  <a:gd name="connsiteX9" fmla="*/ 674277 w 1918953"/>
                                  <a:gd name="connsiteY9" fmla="*/ 2172 h 1918953"/>
                                  <a:gd name="connsiteX10" fmla="*/ 674387 w 1918953"/>
                                  <a:gd name="connsiteY10" fmla="*/ 0 h 1918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18953" h="1918953">
                                    <a:moveTo>
                                      <a:pt x="674387" y="0"/>
                                    </a:moveTo>
                                    <a:lnTo>
                                      <a:pt x="1599121" y="0"/>
                                    </a:lnTo>
                                    <a:cubicBezTo>
                                      <a:pt x="1775759" y="0"/>
                                      <a:pt x="1918953" y="143194"/>
                                      <a:pt x="1918953" y="319832"/>
                                    </a:cubicBezTo>
                                    <a:lnTo>
                                      <a:pt x="1918953" y="1599121"/>
                                    </a:lnTo>
                                    <a:cubicBezTo>
                                      <a:pt x="1918953" y="1775759"/>
                                      <a:pt x="1775759" y="1918953"/>
                                      <a:pt x="1599121" y="1918953"/>
                                    </a:cubicBezTo>
                                    <a:lnTo>
                                      <a:pt x="319832" y="1918953"/>
                                    </a:lnTo>
                                    <a:cubicBezTo>
                                      <a:pt x="143194" y="1918953"/>
                                      <a:pt x="0" y="1775759"/>
                                      <a:pt x="0" y="1599121"/>
                                    </a:cubicBezTo>
                                    <a:lnTo>
                                      <a:pt x="0" y="692796"/>
                                    </a:lnTo>
                                    <a:lnTo>
                                      <a:pt x="57861" y="683966"/>
                                    </a:lnTo>
                                    <a:cubicBezTo>
                                      <a:pt x="386648" y="616686"/>
                                      <a:pt x="639792" y="341750"/>
                                      <a:pt x="674277" y="2172"/>
                                    </a:cubicBezTo>
                                    <a:lnTo>
                                      <a:pt x="674387" y="0"/>
                                    </a:lnTo>
                                    <a:close/>
                                  </a:path>
                                </a:pathLst>
                              </a:cu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0" name="文本框 30"/>
                          <wps:cNvSpPr txBox="1"/>
                          <wps:spPr>
                            <a:xfrm>
                              <a:off x="2738359" y="2936348"/>
                              <a:ext cx="1708338" cy="1665613"/>
                            </a:xfrm>
                            <a:prstGeom prst="rect">
                              <a:avLst/>
                            </a:prstGeom>
                            <a:noFill/>
                          </wps:spPr>
                          <wps:txbx>
                            <w:txbxContent>
                              <w:p w14:paraId="5D84F91C" w14:textId="77777777"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“其他</w:t>
                                </w:r>
                                <w:r w:rsidRPr="001872E4">
                                  <w:rPr>
                                    <w:rFonts w:ascii="微软雅黑" w:eastAsia="微软雅黑" w:hAnsi="微软雅黑" w:cstheme="minorBidi"/>
                                    <w:kern w:val="24"/>
                                    <w:sz w:val="22"/>
                                    <w:szCs w:val="21"/>
                                  </w:rPr>
                                  <w:t>企业</w:t>
                                </w:r>
                                <w:r w:rsidRPr="001872E4">
                                  <w:rPr>
                                    <w:rFonts w:ascii="微软雅黑" w:eastAsia="微软雅黑" w:hAnsi="微软雅黑" w:cstheme="minorBidi" w:hint="eastAsia"/>
                                    <w:kern w:val="24"/>
                                    <w:sz w:val="22"/>
                                    <w:szCs w:val="21"/>
                                  </w:rPr>
                                  <w:t>”为</w:t>
                                </w:r>
                                <w:r w:rsidRPr="001872E4">
                                  <w:rPr>
                                    <w:rFonts w:ascii="微软雅黑" w:eastAsia="微软雅黑" w:hAnsi="微软雅黑" w:cstheme="minorBidi"/>
                                    <w:kern w:val="24"/>
                                    <w:sz w:val="22"/>
                                    <w:szCs w:val="21"/>
                                  </w:rPr>
                                  <w:t>毕业生的主要选择</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766B69E6" id="组合 5" o:spid="_x0000_s1027" style="position:absolute;left:0;text-align:left;margin-left:0;margin-top:4.8pt;width:236.25pt;height:227.25pt;z-index:251940864;mso-position-horizontal:center;mso-position-horizontal-relative:margin;mso-width-relative:margin;mso-height-relative:margin" coordsize="46602,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">
                <v:group id="组合 2" o:spid="_x0000_s1028" style="position:absolute;width:22678;height:22678"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组合 3" o:spid="_x0000_s1029" style="position:absolute;width:22678;height:22678"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任意多边形 5" o:spid="_x0000_s1030" style="position:absolute;left:11714;top:12183;width:7475;height:7006;visibility:visible;mso-wrap-style:square;v-text-anchor:middle" coordsize="747474,70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" path="m747474,r,380769c747474,557407,604280,700601,427642,700601l,700601r218,-4322c37357,330580,328087,39849,693786,2711l747474,xe" fillcolor="#5dcccb" stroked="f" strokeweight="1pt">
                      <v:fill color2="#e0f2f5" rotate="t" angle="225" colors="0 #5dcccb;39322f #bfe7eb;1 #e0f2f5" focus="100%" type="gradient"/>
                      <v:stroke joinstyle="miter"/>
                      <v:path arrowok="t" o:connecttype="custom" o:connectlocs="747474,0;747474,380769;427642,700601;0,700601;218,696279;693786,2711;747474,0" o:connectangles="0,0,0,0,0,0,0"/>
                    </v:shape>
                    <v:shape id="任意多边形 8" o:spid="_x0000_s1031" style="position:absolute;width:19189;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" path="m319832,l1599121,v176638,,319832,143194,319832,319832l1918953,1218352r-53688,2711c1499566,1258201,1208836,1548932,1171697,1914631r-218,4322l319832,1918953c143194,1918953,,1775759,,1599121l,319832c,143194,143194,,319832,xe" fillcolor="#f2f2f2 [3052]" stroked="f" strokeweight="1pt">
                      <v:stroke joinstyle="miter"/>
                      <v:path arrowok="t" o:connecttype="custom" o:connectlocs="319832,0;1599121,0;1918953,319832;1918953,1218352;1865265,1221063;1171697,1914631;1171479,1918953;319832,1918953;0,1599121;0,319832;319832,0" o:connectangles="0,0,0,0,0,0,0,0,0,0,0"/>
                    </v:shape>
                  </v:group>
                  <v:shape id="文本框 27" o:spid="_x0000_s1032" type="#_x0000_t202" style="position:absolute;left:1775;top:3705;width:19183;height:14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2A1C53F" w14:textId="1400D47F"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Pr>
                              <w:rFonts w:ascii="微软雅黑" w:eastAsia="微软雅黑" w:hAnsi="微软雅黑" w:cstheme="minorBidi" w:hint="eastAsia"/>
                              <w:kern w:val="24"/>
                              <w:sz w:val="22"/>
                              <w:szCs w:val="21"/>
                            </w:rPr>
                            <w:t>超六成毕业生在江西</w:t>
                          </w:r>
                          <w:r w:rsidRPr="001872E4">
                            <w:rPr>
                              <w:rFonts w:ascii="微软雅黑" w:eastAsia="微软雅黑" w:hAnsi="微软雅黑" w:cstheme="minorBidi" w:hint="eastAsia"/>
                              <w:kern w:val="24"/>
                              <w:sz w:val="22"/>
                              <w:szCs w:val="21"/>
                            </w:rPr>
                            <w:t>省内就业</w:t>
                          </w:r>
                        </w:p>
                      </w:txbxContent>
                    </v:textbox>
                  </v:shape>
                </v:group>
                <v:group id="组合 11" o:spid="_x0000_s1033" style="position:absolute;left:23923;width:22679;height:23879" coordorigin="23923" coordsize="22678,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组合 12" o:spid="_x0000_s1034" style="position:absolute;left:23923;width:22679;height:22678" coordorigin="23923"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任意多边形 14" o:spid="_x0000_s1035" style="position:absolute;left:23923;top:12240;width:6745;height:6949;visibility:visible;mso-wrap-style:square;v-text-anchor:middle" coordsize="674496,69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" path="m,l57861,8830c386648,76110,639792,351046,674277,690624r219,4322l319832,694946c143194,694946,,551752,,375114l,xe" fillcolor="#ef8046" stroked="f" strokeweight="1pt">
                      <v:fill color2="#ffecde" rotate="t" focusposition=",1" focussize="" colors="0 #ef8046;43909f #ffdabb;1 #ffecde" focus="100%" type="gradientRadial"/>
                      <v:stroke joinstyle="miter"/>
                      <v:path arrowok="t" o:connecttype="custom" o:connectlocs="0,0;57861,8830;674277,690624;674496,694946;319832,694946;0,375114;0,0" o:connectangles="0,0,0,0,0,0,0"/>
                    </v:shape>
                    <v:shape id="任意多边形 15" o:spid="_x0000_s1036" style="position:absolute;left:23923;width:19190;height:19189;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" path="m319832,l1599121,v176638,,319832,143194,319832,319832l1918953,1599121v,176638,-143194,319832,-319832,319832l674496,1918953r-219,-4322c639792,1575053,386648,1300117,57861,1232837l,1224007,,319832c,143194,143194,,319832,xe" fillcolor="#f2f2f2 [3052]" stroked="f" strokeweight="1pt">
                      <v:stroke joinstyle="miter"/>
                      <v:path arrowok="t" o:connecttype="custom" o:connectlocs="319832,0;1599121,0;1918953,319832;1918953,1599121;1599121,1918953;674496,1918953;674277,1914631;57861,1232837;0,1224007;0,319832;319832,0" o:connectangles="0,0,0,0,0,0,0,0,0,0,0"/>
                    </v:shape>
                  </v:group>
                  <v:shape id="文本框 28" o:spid="_x0000_s1037" type="#_x0000_t202" style="position:absolute;left:27087;top:3336;width:19071;height:20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6937B38" w14:textId="75ED9DD9"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就业行业分布</w:t>
                          </w:r>
                          <w:r w:rsidRPr="001872E4">
                            <w:rPr>
                              <w:rFonts w:ascii="微软雅黑" w:eastAsia="微软雅黑" w:hAnsi="微软雅黑" w:cstheme="minorBidi"/>
                              <w:kern w:val="24"/>
                              <w:sz w:val="22"/>
                              <w:szCs w:val="21"/>
                            </w:rPr>
                            <w:t>以</w:t>
                          </w:r>
                          <w:r w:rsidRPr="0065277A">
                            <w:rPr>
                              <w:rFonts w:ascii="微软雅黑" w:eastAsia="微软雅黑" w:hAnsi="微软雅黑" w:cstheme="minorBidi" w:hint="eastAsia"/>
                              <w:kern w:val="24"/>
                              <w:sz w:val="22"/>
                              <w:szCs w:val="21"/>
                            </w:rPr>
                            <w:t>“其他服务业</w:t>
                          </w:r>
                          <w:r w:rsidRPr="0065277A">
                            <w:rPr>
                              <w:rFonts w:ascii="微软雅黑" w:eastAsia="微软雅黑" w:hAnsi="微软雅黑" w:cstheme="minorBidi"/>
                              <w:kern w:val="24"/>
                              <w:sz w:val="22"/>
                              <w:szCs w:val="21"/>
                            </w:rPr>
                            <w:t>”</w:t>
                          </w:r>
                          <w:r w:rsidRPr="0065277A">
                            <w:rPr>
                              <w:rFonts w:ascii="微软雅黑" w:eastAsia="微软雅黑" w:hAnsi="微软雅黑" w:cstheme="minorBidi" w:hint="eastAsia"/>
                              <w:kern w:val="24"/>
                              <w:sz w:val="22"/>
                              <w:szCs w:val="21"/>
                            </w:rPr>
                            <w:t>和“土木工程建筑业”</w:t>
                          </w:r>
                          <w:r w:rsidRPr="001872E4">
                            <w:rPr>
                              <w:rFonts w:ascii="微软雅黑" w:eastAsia="微软雅黑" w:hAnsi="微软雅黑" w:cstheme="minorBidi" w:hint="eastAsia"/>
                              <w:kern w:val="24"/>
                              <w:sz w:val="22"/>
                              <w:szCs w:val="21"/>
                            </w:rPr>
                            <w:t>为主</w:t>
                          </w:r>
                        </w:p>
                      </w:txbxContent>
                    </v:textbox>
                  </v:shape>
                </v:group>
                <v:group id="组合 19" o:spid="_x0000_s1038" style="position:absolute;top:24304;width:22678;height:22679" coordorigin=",24304"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组合 21" o:spid="_x0000_s1039" style="position:absolute;top:24304;width:22678;height:22679" coordorigin=",24304"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任意多边形 24" o:spid="_x0000_s1040" style="position:absolute;left:11715;top:24304;width:7474;height:6985;visibility:visible;mso-wrap-style:square;v-text-anchor:middle" coordsize="747365,6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" path="m,l427533,c604171,,747365,143194,747365,319832r,378618l693677,695739c327978,658601,37248,367871,109,2171l,xe" fillcolor="#4eb389" stroked="f" strokeweight="1pt">
                      <v:fill color2="#e2f3ea" rotate="t" focusposition="1" focussize="" colors="0 #4eb389;38011f #c3e8d5;1 #e2f3ea" focus="100%" type="gradientRadial"/>
                      <v:stroke joinstyle="miter"/>
                      <v:path arrowok="t" o:connecttype="custom" o:connectlocs="0,0;427533,0;747365,319832;747365,698450;693677,695739;109,2171;0,0" o:connectangles="0,0,0,0,0,0,0"/>
                    </v:shape>
                    <v:shape id="任意多边形 25" o:spid="_x0000_s1041" style="position:absolute;top:24304;width:19189;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" path="m319832,r851756,l1171697,2171v37139,365700,327869,656430,693568,693568l1918953,698450r,900671c1918953,1775759,1775759,1918953,1599121,1918953r-1279289,c143194,1918953,,1775759,,1599121l,319832c,143194,143194,,319832,xe" fillcolor="#f2f2f2 [3052]" stroked="f" strokeweight="1pt">
                      <v:stroke joinstyle="miter"/>
                      <v:path arrowok="t" o:connecttype="custom" o:connectlocs="319832,0;1171588,0;1171697,2171;1865265,695739;1918953,698450;1918953,1599121;1599121,1918953;319832,1918953;0,1599121;0,319832;319832,0" o:connectangles="0,0,0,0,0,0,0,0,0,0,0"/>
                    </v:shape>
                  </v:group>
                  <v:shape id="文本框 29" o:spid="_x0000_s1042" type="#_x0000_t202" style="position:absolute;left:1775;top:29363;width:17776;height:16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7247212" w14:textId="77777777"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就业职业</w:t>
                          </w:r>
                          <w:r w:rsidRPr="001872E4">
                            <w:rPr>
                              <w:rFonts w:ascii="微软雅黑" w:eastAsia="微软雅黑" w:hAnsi="微软雅黑" w:cstheme="minorBidi"/>
                              <w:kern w:val="24"/>
                              <w:sz w:val="22"/>
                              <w:szCs w:val="21"/>
                            </w:rPr>
                            <w:t>呈多元化分布</w:t>
                          </w:r>
                        </w:p>
                      </w:txbxContent>
                    </v:textbox>
                  </v:shape>
                </v:group>
                <v:group id="组合 32" o:spid="_x0000_s1043" style="position:absolute;left:23923;top:24296;width:22679;height:22679" coordorigin="23923,24296" coordsize="22678,2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组合 37" o:spid="_x0000_s1044" style="position:absolute;left:23923;top:24296;width:22679;height:22679" coordorigin="23923,24297" coordsize="19189,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任意多边形 38" o:spid="_x0000_s1045" style="position:absolute;left:23923;top:24304;width:6744;height:6928;visibility:visible;mso-wrap-style:square;v-text-anchor:middle" coordsize="674387,69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" path="m319832,l674387,r-110,2172c639792,341750,386648,616686,57861,683966l,692796,,319832c,143194,143194,,319832,xe" fillcolor="#fec74c" stroked="f" strokeweight="1pt">
                      <v:fill color2="#fbebf9" rotate="t" colors="0 #fec74c;13763f #dea5b4;1 #fbebf9" focus="100%" type="gradientRadial"/>
                      <v:stroke joinstyle="miter"/>
                      <v:path arrowok="t" o:connecttype="custom" o:connectlocs="319833,0;674389,0;674279,2172;57861,683966;0,692796;0,319832;319833,0" o:connectangles="0,0,0,0,0,0,0"/>
                    </v:shape>
                    <v:shape id="任意多边形 39" o:spid="_x0000_s1046" style="position:absolute;left:23923;top:24297;width:19190;height:19190;visibility:visible;mso-wrap-style:square;v-text-anchor:middle" coordsize="1918953,191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" path="m674387,r924734,c1775759,,1918953,143194,1918953,319832r,1279289c1918953,1775759,1775759,1918953,1599121,1918953r-1279289,c143194,1918953,,1775759,,1599121l,692796r57861,-8830c386648,616686,639792,341750,674277,2172l674387,xe" fillcolor="#f2f2f2 [3052]" stroked="f" strokeweight="1pt">
                      <v:stroke joinstyle="miter"/>
                      <v:path arrowok="t" o:connecttype="custom" o:connectlocs="674387,0;1599121,0;1918953,319832;1918953,1599121;1599121,1918953;319832,1918953;0,1599121;0,692796;57861,683966;674277,2172;674387,0" o:connectangles="0,0,0,0,0,0,0,0,0,0,0"/>
                    </v:shape>
                  </v:group>
                  <v:shape id="_x0000_s1047" type="#_x0000_t202" style="position:absolute;left:27383;top:29363;width:17083;height:16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" filled="f" stroked="f">
                    <v:textbox>
                      <w:txbxContent>
                        <w:p w14:paraId="5D84F91C" w14:textId="77777777" w:rsidR="005E749B" w:rsidRPr="001872E4" w:rsidRDefault="005E749B" w:rsidP="00AD375D">
                          <w:pPr>
                            <w:pStyle w:val="af5"/>
                            <w:spacing w:beforeAutospacing="0" w:after="0" w:afterAutospacing="0" w:line="360" w:lineRule="exact"/>
                            <w:rPr>
                              <w:rFonts w:ascii="微软雅黑" w:eastAsia="微软雅黑" w:hAnsi="微软雅黑" w:cstheme="minorBidi"/>
                              <w:kern w:val="24"/>
                              <w:sz w:val="22"/>
                              <w:szCs w:val="21"/>
                            </w:rPr>
                          </w:pPr>
                          <w:r w:rsidRPr="001872E4">
                            <w:rPr>
                              <w:rFonts w:ascii="微软雅黑" w:eastAsia="微软雅黑" w:hAnsi="微软雅黑" w:cstheme="minorBidi" w:hint="eastAsia"/>
                              <w:kern w:val="24"/>
                              <w:sz w:val="22"/>
                              <w:szCs w:val="21"/>
                            </w:rPr>
                            <w:t>“其他</w:t>
                          </w:r>
                          <w:r w:rsidRPr="001872E4">
                            <w:rPr>
                              <w:rFonts w:ascii="微软雅黑" w:eastAsia="微软雅黑" w:hAnsi="微软雅黑" w:cstheme="minorBidi"/>
                              <w:kern w:val="24"/>
                              <w:sz w:val="22"/>
                              <w:szCs w:val="21"/>
                            </w:rPr>
                            <w:t>企业</w:t>
                          </w:r>
                          <w:r w:rsidRPr="001872E4">
                            <w:rPr>
                              <w:rFonts w:ascii="微软雅黑" w:eastAsia="微软雅黑" w:hAnsi="微软雅黑" w:cstheme="minorBidi" w:hint="eastAsia"/>
                              <w:kern w:val="24"/>
                              <w:sz w:val="22"/>
                              <w:szCs w:val="21"/>
                            </w:rPr>
                            <w:t>”为</w:t>
                          </w:r>
                          <w:r w:rsidRPr="001872E4">
                            <w:rPr>
                              <w:rFonts w:ascii="微软雅黑" w:eastAsia="微软雅黑" w:hAnsi="微软雅黑" w:cstheme="minorBidi"/>
                              <w:kern w:val="24"/>
                              <w:sz w:val="22"/>
                              <w:szCs w:val="21"/>
                            </w:rPr>
                            <w:t>毕业生的主要选择</w:t>
                          </w:r>
                        </w:p>
                      </w:txbxContent>
                    </v:textbox>
                  </v:shape>
                </v:group>
                <w10:wrap anchorx="margin"/>
              </v:group>
            </w:pict>
          </mc:Fallback>
        </mc:AlternateContent>
      </w:r>
    </w:p>
    <w:p w14:paraId="3C4F201E" w14:textId="77777777" w:rsidR="00AD375D" w:rsidRDefault="00AD375D" w:rsidP="0016357C">
      <w:pPr>
        <w:pStyle w:val="Afffe"/>
        <w:ind w:firstLine="480"/>
      </w:pPr>
    </w:p>
    <w:p w14:paraId="428FE4E2" w14:textId="77777777" w:rsidR="00AD375D" w:rsidRDefault="00AD375D" w:rsidP="0016357C">
      <w:pPr>
        <w:pStyle w:val="Afffe"/>
        <w:ind w:firstLine="480"/>
      </w:pPr>
    </w:p>
    <w:p w14:paraId="254C7E9B" w14:textId="77777777" w:rsidR="00AD375D" w:rsidRPr="00B331C7" w:rsidRDefault="00AD375D" w:rsidP="0016357C">
      <w:pPr>
        <w:pStyle w:val="Afffe"/>
        <w:ind w:firstLine="480"/>
      </w:pPr>
    </w:p>
    <w:p w14:paraId="6DB7D754" w14:textId="40CCB2EB" w:rsidR="00965D47" w:rsidRDefault="00965D47" w:rsidP="0016357C">
      <w:pPr>
        <w:pStyle w:val="Afffe"/>
        <w:ind w:firstLine="480"/>
      </w:pPr>
    </w:p>
    <w:p w14:paraId="07F8AF86" w14:textId="6A726C76" w:rsidR="00965D47" w:rsidRDefault="00965D47" w:rsidP="0016357C">
      <w:pPr>
        <w:pStyle w:val="Afffe"/>
        <w:ind w:firstLine="480"/>
      </w:pPr>
    </w:p>
    <w:p w14:paraId="42B7E154" w14:textId="234C3406" w:rsidR="00965D47" w:rsidRDefault="00965D47" w:rsidP="0016357C">
      <w:pPr>
        <w:pStyle w:val="Afffe"/>
        <w:ind w:firstLine="480"/>
      </w:pPr>
    </w:p>
    <w:p w14:paraId="3D74A239" w14:textId="3E802898" w:rsidR="00965D47" w:rsidRDefault="00965D47" w:rsidP="0016357C">
      <w:pPr>
        <w:pStyle w:val="Afffe"/>
        <w:ind w:firstLine="480"/>
      </w:pPr>
    </w:p>
    <w:p w14:paraId="55A2186C" w14:textId="468FD2D5" w:rsidR="00965D47" w:rsidRDefault="00965D47" w:rsidP="0016357C">
      <w:pPr>
        <w:pStyle w:val="Afffe"/>
        <w:ind w:firstLine="480"/>
      </w:pPr>
    </w:p>
    <w:p w14:paraId="5497B670" w14:textId="09EDFB03" w:rsidR="00DE5375" w:rsidRDefault="00DE5375" w:rsidP="00AD375D">
      <w:pPr>
        <w:pStyle w:val="L3"/>
        <w:ind w:firstLineChars="0" w:firstLine="0"/>
      </w:pPr>
    </w:p>
    <w:p w14:paraId="2AF71FA9" w14:textId="65E0E02F" w:rsidR="004F7E33" w:rsidRDefault="00811156" w:rsidP="006C7C39">
      <w:pPr>
        <w:pStyle w:val="Affff"/>
        <w:spacing w:before="156" w:after="156"/>
      </w:pPr>
      <w:bookmarkStart w:id="16" w:name="_Toc17470217"/>
      <w:r w:rsidRPr="007A3A51">
        <w:t>图</w:t>
      </w:r>
      <w:r w:rsidR="00177A67" w:rsidRPr="007A3A51">
        <w:t>2</w:t>
      </w:r>
      <w:r w:rsidRPr="007A3A51">
        <w:t xml:space="preserve">  </w:t>
      </w:r>
      <w:r w:rsidR="000D130C">
        <w:t>2019</w:t>
      </w:r>
      <w:r w:rsidR="000D130C">
        <w:t>届</w:t>
      </w:r>
      <w:r w:rsidRPr="007A3A51">
        <w:t>毕业生就业分布</w:t>
      </w:r>
      <w:bookmarkEnd w:id="16"/>
    </w:p>
    <w:p w14:paraId="2F7B7EE7" w14:textId="0CD05FF8" w:rsidR="00507EAD" w:rsidRPr="007A3A51" w:rsidRDefault="00000334" w:rsidP="00000334">
      <w:pPr>
        <w:pStyle w:val="L20"/>
        <w:rPr>
          <w:color w:val="0F6FC6" w:themeColor="accent1"/>
        </w:rPr>
      </w:pPr>
      <w:bookmarkStart w:id="17" w:name="_Toc28305716"/>
      <w:r w:rsidRPr="007A3A51">
        <w:rPr>
          <w:rFonts w:hint="eastAsia"/>
          <w:color w:val="0F6FC6" w:themeColor="accent1"/>
        </w:rPr>
        <w:t>三、</w:t>
      </w:r>
      <w:r w:rsidR="00661B03" w:rsidRPr="007A3A51">
        <w:rPr>
          <w:rFonts w:hint="eastAsia"/>
          <w:color w:val="0F6FC6" w:themeColor="accent1"/>
        </w:rPr>
        <w:t>就业质量</w:t>
      </w:r>
      <w:bookmarkEnd w:id="17"/>
    </w:p>
    <w:p w14:paraId="261215B8" w14:textId="76A4D35C" w:rsidR="00B7227B" w:rsidRPr="00DA57CA" w:rsidRDefault="00B7227B" w:rsidP="00B7227B">
      <w:pPr>
        <w:pStyle w:val="afffb"/>
        <w:spacing w:before="120"/>
        <w:ind w:firstLine="480"/>
      </w:pPr>
      <w:bookmarkStart w:id="18" w:name="_Hlk27242933"/>
      <w:bookmarkStart w:id="19" w:name="_Toc520328885"/>
      <w:r w:rsidRPr="00DA57CA">
        <w:rPr>
          <w:rFonts w:hint="eastAsia"/>
          <w:szCs w:val="24"/>
        </w:rPr>
        <w:t>学</w:t>
      </w:r>
      <w:r>
        <w:rPr>
          <w:rFonts w:hint="eastAsia"/>
          <w:szCs w:val="24"/>
        </w:rPr>
        <w:t>校</w:t>
      </w:r>
      <w:r w:rsidRPr="00DA57CA">
        <w:rPr>
          <w:szCs w:val="24"/>
        </w:rPr>
        <w:t>2019</w:t>
      </w:r>
      <w:r w:rsidRPr="00DA57CA">
        <w:rPr>
          <w:rFonts w:hint="eastAsia"/>
          <w:szCs w:val="24"/>
        </w:rPr>
        <w:t>届毕业生就业现状满意度为</w:t>
      </w:r>
      <w:r w:rsidRPr="00DA57CA">
        <w:rPr>
          <w:szCs w:val="24"/>
        </w:rPr>
        <w:t>8</w:t>
      </w:r>
      <w:r>
        <w:rPr>
          <w:szCs w:val="24"/>
        </w:rPr>
        <w:t>7</w:t>
      </w:r>
      <w:r w:rsidRPr="00DA57CA">
        <w:rPr>
          <w:szCs w:val="24"/>
        </w:rPr>
        <w:t>.</w:t>
      </w:r>
      <w:r>
        <w:rPr>
          <w:szCs w:val="24"/>
        </w:rPr>
        <w:t>18</w:t>
      </w:r>
      <w:r w:rsidRPr="00DA57CA">
        <w:rPr>
          <w:szCs w:val="24"/>
        </w:rPr>
        <w:t>%</w:t>
      </w:r>
      <w:r w:rsidRPr="00DA57CA">
        <w:rPr>
          <w:rFonts w:hint="eastAsia"/>
          <w:szCs w:val="24"/>
        </w:rPr>
        <w:t>，专业相关度为</w:t>
      </w:r>
      <w:r w:rsidRPr="00DA57CA">
        <w:rPr>
          <w:szCs w:val="24"/>
        </w:rPr>
        <w:t>73.</w:t>
      </w:r>
      <w:r>
        <w:rPr>
          <w:szCs w:val="24"/>
        </w:rPr>
        <w:t>83</w:t>
      </w:r>
      <w:r w:rsidRPr="00DA57CA">
        <w:rPr>
          <w:szCs w:val="24"/>
        </w:rPr>
        <w:t>%</w:t>
      </w:r>
      <w:r w:rsidRPr="00DA57CA">
        <w:rPr>
          <w:rFonts w:hint="eastAsia"/>
          <w:szCs w:val="24"/>
        </w:rPr>
        <w:t>，职业期待吻合度为</w:t>
      </w:r>
      <w:r w:rsidRPr="00DA57CA">
        <w:rPr>
          <w:szCs w:val="24"/>
        </w:rPr>
        <w:t>8</w:t>
      </w:r>
      <w:r>
        <w:rPr>
          <w:szCs w:val="24"/>
        </w:rPr>
        <w:t>5.16</w:t>
      </w:r>
      <w:r w:rsidRPr="00DA57CA">
        <w:rPr>
          <w:szCs w:val="24"/>
        </w:rPr>
        <w:t>%</w:t>
      </w:r>
      <w:r w:rsidRPr="00DA57CA">
        <w:rPr>
          <w:rFonts w:hint="eastAsia"/>
          <w:szCs w:val="24"/>
        </w:rPr>
        <w:t>，</w:t>
      </w:r>
      <w:bookmarkStart w:id="20" w:name="_Hlk26921719"/>
      <w:r>
        <w:rPr>
          <w:rFonts w:hint="eastAsia"/>
          <w:szCs w:val="24"/>
        </w:rPr>
        <w:t>月收入</w:t>
      </w:r>
      <w:r w:rsidRPr="00DA57CA">
        <w:rPr>
          <w:rFonts w:hint="eastAsia"/>
          <w:szCs w:val="24"/>
        </w:rPr>
        <w:t>为</w:t>
      </w:r>
      <w:r>
        <w:rPr>
          <w:szCs w:val="24"/>
        </w:rPr>
        <w:t>3917.97</w:t>
      </w:r>
      <w:r w:rsidR="002D16E2">
        <w:rPr>
          <w:rFonts w:hint="eastAsia"/>
          <w:szCs w:val="24"/>
        </w:rPr>
        <w:t>元</w:t>
      </w:r>
      <w:r w:rsidRPr="00DA57CA">
        <w:rPr>
          <w:rFonts w:hint="eastAsia"/>
          <w:szCs w:val="24"/>
        </w:rPr>
        <w:t>。</w:t>
      </w:r>
    </w:p>
    <w:p w14:paraId="1ED7ED64" w14:textId="77777777" w:rsidR="00B7227B" w:rsidRPr="00DA57CA" w:rsidRDefault="00B7227B" w:rsidP="00B7227B">
      <w:pPr>
        <w:pStyle w:val="afffb"/>
        <w:spacing w:before="120"/>
        <w:ind w:firstLineChars="83" w:firstLine="199"/>
      </w:pPr>
      <w:r w:rsidRPr="00DA57CA">
        <w:rPr>
          <w:noProof/>
          <w:lang w:val="en-US"/>
        </w:rPr>
        <w:drawing>
          <wp:inline distT="0" distB="0" distL="0" distR="0" wp14:anchorId="07963767" wp14:editId="2D4F576A">
            <wp:extent cx="5362575" cy="2943225"/>
            <wp:effectExtent l="19050" t="0" r="9525" b="0"/>
            <wp:docPr id="453" name="图示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9B37EBD" w14:textId="6B3EEC31" w:rsidR="00B7227B" w:rsidRPr="000649FB" w:rsidRDefault="00B7227B" w:rsidP="000649FB">
      <w:pPr>
        <w:pStyle w:val="Affff"/>
        <w:spacing w:before="156" w:after="156"/>
      </w:pPr>
      <w:bookmarkStart w:id="21" w:name="_Toc521678779"/>
      <w:r w:rsidRPr="00DA57CA">
        <w:rPr>
          <w:rFonts w:hint="eastAsia"/>
        </w:rPr>
        <w:t>图</w:t>
      </w:r>
      <w:r w:rsidRPr="00DA57CA">
        <w:t>3</w:t>
      </w:r>
      <w:r w:rsidRPr="00B7227B">
        <w:rPr>
          <w:b w:val="0"/>
          <w:bCs/>
        </w:rPr>
        <w:t xml:space="preserve">  </w:t>
      </w:r>
      <w:r w:rsidRPr="00B7227B">
        <w:t>2019</w:t>
      </w:r>
      <w:r w:rsidRPr="00B7227B">
        <w:rPr>
          <w:rFonts w:hint="eastAsia"/>
        </w:rPr>
        <w:t>届</w:t>
      </w:r>
      <w:r w:rsidRPr="00DA57CA">
        <w:rPr>
          <w:rFonts w:hint="eastAsia"/>
        </w:rPr>
        <w:t>毕业生就业质量</w:t>
      </w:r>
      <w:bookmarkEnd w:id="21"/>
    </w:p>
    <w:p w14:paraId="337E4604" w14:textId="29D84A9F" w:rsidR="00811156" w:rsidRPr="007A3A51" w:rsidRDefault="00000334">
      <w:pPr>
        <w:pStyle w:val="L20"/>
        <w:rPr>
          <w:color w:val="0F6FC6" w:themeColor="accent1"/>
        </w:rPr>
      </w:pPr>
      <w:bookmarkStart w:id="22" w:name="_Toc28305717"/>
      <w:bookmarkEnd w:id="18"/>
      <w:bookmarkEnd w:id="20"/>
      <w:r w:rsidRPr="00300F62">
        <w:rPr>
          <w:rFonts w:hint="eastAsia"/>
          <w:color w:val="0F6FC6" w:themeColor="accent1"/>
        </w:rPr>
        <w:lastRenderedPageBreak/>
        <w:t>四、</w:t>
      </w:r>
      <w:bookmarkEnd w:id="19"/>
      <w:r w:rsidR="00177A67" w:rsidRPr="00300F62">
        <w:rPr>
          <w:rFonts w:hint="eastAsia"/>
          <w:color w:val="0F6FC6" w:themeColor="accent1"/>
        </w:rPr>
        <w:t>对人才培养的评价</w:t>
      </w:r>
      <w:bookmarkEnd w:id="22"/>
    </w:p>
    <w:p w14:paraId="27EEA941" w14:textId="4BB88905" w:rsidR="007A45A1" w:rsidRPr="00791C15" w:rsidRDefault="007A45A1" w:rsidP="00300F62">
      <w:pPr>
        <w:pStyle w:val="afffb"/>
        <w:spacing w:before="120"/>
        <w:ind w:firstLine="480"/>
      </w:pPr>
      <w:bookmarkStart w:id="23" w:name="_Toc521678781"/>
      <w:r>
        <w:rPr>
          <w:rFonts w:hint="eastAsia"/>
        </w:rPr>
        <w:t>学校</w:t>
      </w:r>
      <w:r w:rsidRPr="00791C15">
        <w:t>2019</w:t>
      </w:r>
      <w:r w:rsidRPr="00791C15">
        <w:rPr>
          <w:rFonts w:hint="eastAsia"/>
        </w:rPr>
        <w:t>届毕业生对</w:t>
      </w:r>
      <w:r>
        <w:rPr>
          <w:rFonts w:hint="eastAsia"/>
        </w:rPr>
        <w:t>母校</w:t>
      </w:r>
      <w:r w:rsidRPr="00791C15">
        <w:rPr>
          <w:rFonts w:hint="eastAsia"/>
        </w:rPr>
        <w:t>推荐度为</w:t>
      </w:r>
      <w:r>
        <w:t>5</w:t>
      </w:r>
      <w:r w:rsidR="00300F62">
        <w:t>4.29</w:t>
      </w:r>
      <w:r w:rsidRPr="00791C15">
        <w:t>%</w:t>
      </w:r>
      <w:bookmarkStart w:id="24" w:name="_Hlk23173553"/>
      <w:r>
        <w:rPr>
          <w:rFonts w:hint="eastAsia"/>
        </w:rPr>
        <w:t>，</w:t>
      </w:r>
      <w:r w:rsidRPr="00791C15">
        <w:rPr>
          <w:rFonts w:hint="eastAsia"/>
        </w:rPr>
        <w:t>对人才培养满意度为</w:t>
      </w:r>
      <w:r w:rsidRPr="00791C15">
        <w:t>9</w:t>
      </w:r>
      <w:r w:rsidR="00300F62">
        <w:t>1.90</w:t>
      </w:r>
      <w:r w:rsidRPr="00791C15">
        <w:t>%</w:t>
      </w:r>
      <w:r w:rsidRPr="00791C15">
        <w:rPr>
          <w:rFonts w:hint="eastAsia"/>
        </w:rPr>
        <w:t>，</w:t>
      </w:r>
      <w:bookmarkEnd w:id="24"/>
      <w:r>
        <w:rPr>
          <w:rFonts w:hint="eastAsia"/>
        </w:rPr>
        <w:t>对</w:t>
      </w:r>
      <w:r w:rsidRPr="00791C15">
        <w:rPr>
          <w:rFonts w:hint="eastAsia"/>
        </w:rPr>
        <w:t>课程</w:t>
      </w:r>
      <w:r>
        <w:rPr>
          <w:rFonts w:hint="eastAsia"/>
        </w:rPr>
        <w:t>安排合理性</w:t>
      </w:r>
      <w:r w:rsidRPr="00791C15">
        <w:rPr>
          <w:rFonts w:hint="eastAsia"/>
        </w:rPr>
        <w:t>满意度为</w:t>
      </w:r>
      <w:r w:rsidR="00300F62">
        <w:t>91.71</w:t>
      </w:r>
      <w:r w:rsidRPr="00791C15">
        <w:t>%</w:t>
      </w:r>
      <w:r w:rsidRPr="00791C15">
        <w:rPr>
          <w:rFonts w:hint="eastAsia"/>
        </w:rPr>
        <w:t>，对教师</w:t>
      </w:r>
      <w:r>
        <w:rPr>
          <w:rFonts w:hint="eastAsia"/>
        </w:rPr>
        <w:t>授课水平</w:t>
      </w:r>
      <w:r w:rsidRPr="00791C15">
        <w:rPr>
          <w:rFonts w:hint="eastAsia"/>
        </w:rPr>
        <w:t>满意度为</w:t>
      </w:r>
      <w:r w:rsidR="00300F62">
        <w:t>96.04</w:t>
      </w:r>
      <w:r w:rsidRPr="00791C15">
        <w:t>%</w:t>
      </w:r>
      <w:r w:rsidRPr="00791C15">
        <w:rPr>
          <w:rFonts w:hint="eastAsia"/>
        </w:rPr>
        <w:t>，对实践教学满意度为</w:t>
      </w:r>
      <w:r w:rsidR="00300F62">
        <w:t>88.86</w:t>
      </w:r>
      <w:r w:rsidRPr="00791C15">
        <w:t>%</w:t>
      </w:r>
      <w:r w:rsidRPr="00791C15">
        <w:rPr>
          <w:rFonts w:hint="eastAsia"/>
        </w:rPr>
        <w:t>。</w:t>
      </w:r>
    </w:p>
    <w:p w14:paraId="1E89B7EE" w14:textId="77777777" w:rsidR="00300F62" w:rsidRPr="00791C15" w:rsidRDefault="00300F62" w:rsidP="00300F62">
      <w:pPr>
        <w:pStyle w:val="aff"/>
        <w:spacing w:before="156" w:after="156"/>
        <w:ind w:firstLineChars="0" w:firstLine="0"/>
        <w:jc w:val="center"/>
        <w:rPr>
          <w:rFonts w:ascii="Times New Roman" w:hAnsi="Times New Roman"/>
        </w:rPr>
      </w:pPr>
      <w:r w:rsidRPr="00716136">
        <w:rPr>
          <w:noProof/>
          <w:lang w:val="en-US"/>
        </w:rPr>
        <w:drawing>
          <wp:inline distT="0" distB="0" distL="0" distR="0" wp14:anchorId="5C0AFB7C" wp14:editId="56736F59">
            <wp:extent cx="4752975" cy="3133725"/>
            <wp:effectExtent l="0" t="0" r="0" b="0"/>
            <wp:docPr id="936" name="图表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DDCA93" w14:textId="371A9C25" w:rsidR="00300F62" w:rsidRDefault="00300F62" w:rsidP="00300F62">
      <w:pPr>
        <w:pStyle w:val="afffc"/>
        <w:spacing w:before="156" w:after="156"/>
      </w:pPr>
      <w:r w:rsidRPr="00791C15">
        <w:rPr>
          <w:rFonts w:hint="eastAsia"/>
        </w:rPr>
        <w:t>图</w:t>
      </w:r>
      <w:r w:rsidRPr="00791C15">
        <w:t>5  2019</w:t>
      </w:r>
      <w:r w:rsidRPr="00791C15">
        <w:rPr>
          <w:rFonts w:hint="eastAsia"/>
        </w:rPr>
        <w:t>届毕业生对人才培养的评价</w:t>
      </w:r>
    </w:p>
    <w:p w14:paraId="66A0E461" w14:textId="77777777" w:rsidR="00300F62" w:rsidRPr="00300F62" w:rsidRDefault="00300F62" w:rsidP="00300F62">
      <w:pPr>
        <w:pStyle w:val="L20"/>
        <w:rPr>
          <w:color w:val="0F6FC6" w:themeColor="accent1"/>
        </w:rPr>
      </w:pPr>
      <w:bookmarkStart w:id="25" w:name="_Toc28305718"/>
      <w:r w:rsidRPr="00300F62">
        <w:rPr>
          <w:rFonts w:hint="eastAsia"/>
          <w:color w:val="0F6FC6" w:themeColor="accent1"/>
        </w:rPr>
        <w:t>五、对就业指导服务的评价</w:t>
      </w:r>
      <w:bookmarkEnd w:id="25"/>
    </w:p>
    <w:p w14:paraId="12E5078B" w14:textId="6FDD4118" w:rsidR="00300F62" w:rsidRDefault="00300F62" w:rsidP="00300F62">
      <w:pPr>
        <w:pStyle w:val="afffb"/>
        <w:spacing w:before="120"/>
        <w:ind w:firstLine="480"/>
      </w:pPr>
      <w:r w:rsidRPr="00300F62">
        <w:rPr>
          <w:rFonts w:hint="eastAsia"/>
        </w:rPr>
        <w:t>学校</w:t>
      </w:r>
      <w:r w:rsidRPr="00300F62">
        <w:t>2019</w:t>
      </w:r>
      <w:r w:rsidRPr="00300F62">
        <w:rPr>
          <w:rFonts w:hint="eastAsia"/>
        </w:rPr>
        <w:t>届毕业生认为母校在就业指导服务方面最需要加强是“就业</w:t>
      </w:r>
      <w:r w:rsidRPr="00300F62">
        <w:rPr>
          <w:rFonts w:hint="eastAsia"/>
        </w:rPr>
        <w:t>/</w:t>
      </w:r>
      <w:r w:rsidRPr="00300F62">
        <w:rPr>
          <w:rFonts w:hint="eastAsia"/>
        </w:rPr>
        <w:t>创业技能培训”（</w:t>
      </w:r>
      <w:r w:rsidRPr="00300F62">
        <w:t>21.28%</w:t>
      </w:r>
      <w:r w:rsidRPr="00300F62">
        <w:rPr>
          <w:rFonts w:hint="eastAsia"/>
        </w:rPr>
        <w:t>）、“职业选择咨询</w:t>
      </w:r>
      <w:r w:rsidRPr="00300F62">
        <w:rPr>
          <w:rFonts w:hint="eastAsia"/>
        </w:rPr>
        <w:t>/</w:t>
      </w:r>
      <w:r w:rsidRPr="00300F62">
        <w:rPr>
          <w:rFonts w:hint="eastAsia"/>
        </w:rPr>
        <w:t>辅导”（</w:t>
      </w:r>
      <w:r w:rsidRPr="00300F62">
        <w:t>17.37%</w:t>
      </w:r>
      <w:r w:rsidRPr="00300F62">
        <w:rPr>
          <w:rFonts w:hint="eastAsia"/>
        </w:rPr>
        <w:t>）、</w:t>
      </w:r>
      <w:proofErr w:type="gramStart"/>
      <w:r w:rsidRPr="00300F62">
        <w:rPr>
          <w:rFonts w:hint="eastAsia"/>
        </w:rPr>
        <w:t>“</w:t>
      </w:r>
      <w:proofErr w:type="gramEnd"/>
      <w:r w:rsidRPr="00300F62">
        <w:rPr>
          <w:rFonts w:hint="eastAsia"/>
        </w:rPr>
        <w:t>面试指导</w:t>
      </w:r>
      <w:r w:rsidR="004431BA">
        <w:t>与</w:t>
      </w:r>
      <w:r w:rsidR="004431BA">
        <w:rPr>
          <w:rFonts w:hint="eastAsia"/>
        </w:rPr>
        <w:t>训</w:t>
      </w:r>
      <w:r w:rsidRPr="00300F62">
        <w:t>练</w:t>
      </w:r>
      <w:r w:rsidR="004431BA">
        <w:rPr>
          <w:rFonts w:hint="eastAsia"/>
        </w:rPr>
        <w:t>“</w:t>
      </w:r>
      <w:r w:rsidRPr="00300F62">
        <w:rPr>
          <w:rFonts w:hint="eastAsia"/>
        </w:rPr>
        <w:t>（</w:t>
      </w:r>
      <w:r w:rsidRPr="00300F62">
        <w:t>14.64%</w:t>
      </w:r>
      <w:r w:rsidRPr="00300F62">
        <w:rPr>
          <w:rFonts w:hint="eastAsia"/>
        </w:rPr>
        <w:t>）。</w:t>
      </w:r>
    </w:p>
    <w:p w14:paraId="16171CE6" w14:textId="000FBD1C" w:rsidR="004431BA" w:rsidRDefault="004431BA" w:rsidP="00300F62">
      <w:pPr>
        <w:pStyle w:val="afffb"/>
        <w:spacing w:before="120"/>
        <w:ind w:firstLine="480"/>
      </w:pPr>
    </w:p>
    <w:p w14:paraId="76D69B9B" w14:textId="7FAACB0C" w:rsidR="004431BA" w:rsidRDefault="004431BA" w:rsidP="00300F62">
      <w:pPr>
        <w:pStyle w:val="afffb"/>
        <w:spacing w:before="120"/>
        <w:ind w:firstLine="480"/>
      </w:pPr>
    </w:p>
    <w:p w14:paraId="563C789B" w14:textId="178CF750" w:rsidR="004431BA" w:rsidRDefault="004431BA" w:rsidP="00300F62">
      <w:pPr>
        <w:pStyle w:val="afffb"/>
        <w:spacing w:before="120"/>
        <w:ind w:firstLine="480"/>
      </w:pPr>
    </w:p>
    <w:p w14:paraId="15F878BA" w14:textId="383F912D" w:rsidR="004431BA" w:rsidRDefault="004431BA" w:rsidP="00300F62">
      <w:pPr>
        <w:pStyle w:val="afffb"/>
        <w:spacing w:before="120"/>
        <w:ind w:firstLine="480"/>
      </w:pPr>
    </w:p>
    <w:p w14:paraId="68A54A06" w14:textId="77777777" w:rsidR="004431BA" w:rsidRPr="00791C15" w:rsidRDefault="004431BA" w:rsidP="00300F62">
      <w:pPr>
        <w:pStyle w:val="afffb"/>
        <w:spacing w:before="120"/>
        <w:ind w:firstLine="480"/>
      </w:pPr>
    </w:p>
    <w:bookmarkEnd w:id="23"/>
    <w:p w14:paraId="5A3C52DD" w14:textId="25837E27" w:rsidR="00300F62" w:rsidRPr="00DB280E" w:rsidRDefault="00300F62" w:rsidP="004431BA">
      <w:pPr>
        <w:spacing w:beforeLines="50" w:before="156" w:afterLines="50" w:after="156" w:line="360" w:lineRule="auto"/>
        <w:jc w:val="both"/>
        <w:rPr>
          <w:rFonts w:asciiTheme="minorEastAsia" w:hAnsiTheme="minorEastAsia" w:cs="宋体"/>
          <w:bCs/>
          <w:color w:val="000000" w:themeColor="text1"/>
          <w:sz w:val="24"/>
          <w:szCs w:val="21"/>
        </w:rPr>
      </w:pPr>
      <w:r w:rsidRPr="00DB280E">
        <w:rPr>
          <w:noProof/>
          <w:color w:val="C8DA91" w:themeColor="accent6" w:themeTint="99"/>
        </w:rPr>
        <w:lastRenderedPageBreak/>
        <w:drawing>
          <wp:inline distT="0" distB="0" distL="0" distR="0" wp14:anchorId="5E610CF3" wp14:editId="53BC0A20">
            <wp:extent cx="5638800" cy="3448050"/>
            <wp:effectExtent l="0" t="0" r="0" b="0"/>
            <wp:docPr id="941" name="图表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743C81E" w14:textId="26BA6CF1" w:rsidR="00300F62" w:rsidRDefault="00300F62" w:rsidP="00300F62">
      <w:pPr>
        <w:pStyle w:val="afffc"/>
        <w:tabs>
          <w:tab w:val="left" w:pos="400"/>
          <w:tab w:val="center" w:pos="4394"/>
        </w:tabs>
        <w:spacing w:before="156" w:after="156"/>
      </w:pPr>
      <w:r w:rsidRPr="00DB280E">
        <w:rPr>
          <w:rFonts w:hint="eastAsia"/>
        </w:rPr>
        <w:t>图</w:t>
      </w:r>
      <w:r w:rsidRPr="00DB280E">
        <w:t xml:space="preserve">6  </w:t>
      </w:r>
      <w:r w:rsidR="004431BA">
        <w:t xml:space="preserve"> </w:t>
      </w:r>
      <w:r>
        <w:t>2019</w:t>
      </w:r>
      <w:r>
        <w:rPr>
          <w:rFonts w:hint="eastAsia"/>
        </w:rPr>
        <w:t>届毕业生</w:t>
      </w:r>
      <w:r>
        <w:t>对</w:t>
      </w:r>
      <w:r>
        <w:rPr>
          <w:rFonts w:hint="eastAsia"/>
        </w:rPr>
        <w:t>就业指</w:t>
      </w:r>
      <w:r>
        <w:t>导</w:t>
      </w:r>
      <w:r>
        <w:rPr>
          <w:rFonts w:hint="eastAsia"/>
        </w:rPr>
        <w:t>服务的评价</w:t>
      </w:r>
    </w:p>
    <w:p w14:paraId="23F8EB17" w14:textId="1809AAD5" w:rsidR="00F803C7" w:rsidRDefault="00CF56E5">
      <w:pPr>
        <w:pStyle w:val="L10"/>
        <w:spacing w:before="156" w:after="312"/>
      </w:pPr>
      <w:bookmarkStart w:id="26" w:name="_Toc28305719"/>
      <w:r w:rsidRPr="0065277A">
        <w:rPr>
          <w:rFonts w:hint="eastAsia"/>
        </w:rPr>
        <w:lastRenderedPageBreak/>
        <w:t>第一篇：毕业生就业基本情况</w:t>
      </w:r>
      <w:bookmarkEnd w:id="8"/>
      <w:bookmarkEnd w:id="9"/>
      <w:bookmarkEnd w:id="26"/>
    </w:p>
    <w:p w14:paraId="736489AA" w14:textId="4B3843E7" w:rsidR="00330818" w:rsidRPr="00CE7DAE" w:rsidRDefault="00330818" w:rsidP="00330818">
      <w:pPr>
        <w:pStyle w:val="L20"/>
        <w:rPr>
          <w:color w:val="0F6FC6" w:themeColor="accent1"/>
        </w:rPr>
      </w:pPr>
      <w:bookmarkStart w:id="27" w:name="_Toc487790047"/>
      <w:bookmarkStart w:id="28" w:name="_Toc487789866"/>
      <w:bookmarkStart w:id="29" w:name="_Toc421112581"/>
      <w:bookmarkStart w:id="30" w:name="_Toc520328889"/>
      <w:bookmarkStart w:id="31" w:name="_Toc28305720"/>
      <w:r w:rsidRPr="00CE7DAE">
        <w:rPr>
          <w:rFonts w:hint="eastAsia"/>
          <w:color w:val="0F6FC6" w:themeColor="accent1"/>
        </w:rPr>
        <w:t>一、毕业生的规模和结构</w:t>
      </w:r>
      <w:bookmarkEnd w:id="27"/>
      <w:bookmarkEnd w:id="28"/>
      <w:bookmarkEnd w:id="29"/>
      <w:bookmarkEnd w:id="30"/>
      <w:bookmarkEnd w:id="31"/>
    </w:p>
    <w:p w14:paraId="73024135" w14:textId="3EF1B432" w:rsidR="00330818" w:rsidRPr="00CE7DAE" w:rsidRDefault="00330818" w:rsidP="00330818">
      <w:pPr>
        <w:pStyle w:val="L30"/>
        <w:spacing w:after="120"/>
        <w:rPr>
          <w:color w:val="0F6FC6" w:themeColor="accent1"/>
        </w:rPr>
      </w:pPr>
      <w:bookmarkStart w:id="32" w:name="_Toc487790048"/>
      <w:bookmarkStart w:id="33" w:name="_Toc487789867"/>
      <w:bookmarkStart w:id="34" w:name="_Toc520328890"/>
      <w:bookmarkStart w:id="35" w:name="_Toc28305721"/>
      <w:r w:rsidRPr="00CE7DAE">
        <w:rPr>
          <w:rFonts w:hint="eastAsia"/>
          <w:color w:val="0F6FC6" w:themeColor="accent1"/>
        </w:rPr>
        <w:t>（一）总体规模</w:t>
      </w:r>
      <w:bookmarkEnd w:id="32"/>
      <w:bookmarkEnd w:id="33"/>
      <w:bookmarkEnd w:id="34"/>
      <w:bookmarkEnd w:id="35"/>
    </w:p>
    <w:p w14:paraId="0619AA14" w14:textId="731DFA8B" w:rsidR="00235E80" w:rsidRDefault="00D67AB4" w:rsidP="00235E80">
      <w:pPr>
        <w:pStyle w:val="Afffe"/>
        <w:ind w:firstLine="480"/>
        <w:rPr>
          <w:rStyle w:val="afa"/>
          <w:color w:val="000000"/>
          <w:u w:val="none"/>
        </w:rPr>
      </w:pPr>
      <w:bookmarkStart w:id="36" w:name="_Toc408233642"/>
      <w:bookmarkStart w:id="37" w:name="_Toc408233532"/>
      <w:bookmarkStart w:id="38" w:name="_Toc408233738"/>
      <w:bookmarkStart w:id="39" w:name="_Toc393891185"/>
      <w:bookmarkStart w:id="40" w:name="_Toc435780384"/>
      <w:r>
        <w:rPr>
          <w:rStyle w:val="afa"/>
          <w:rFonts w:hint="eastAsia"/>
          <w:color w:val="000000"/>
          <w:u w:val="none"/>
        </w:rPr>
        <w:t>江西工程职业学院</w:t>
      </w:r>
      <w:r w:rsidR="00E44DC1" w:rsidRPr="008A2153">
        <w:rPr>
          <w:rStyle w:val="afa"/>
          <w:color w:val="000000"/>
          <w:u w:val="none"/>
        </w:rPr>
        <w:t>2019</w:t>
      </w:r>
      <w:r w:rsidR="00E44DC1" w:rsidRPr="008A2153">
        <w:rPr>
          <w:rStyle w:val="afa"/>
          <w:color w:val="000000"/>
          <w:u w:val="none"/>
        </w:rPr>
        <w:t>届毕业生共</w:t>
      </w:r>
      <w:r w:rsidR="00F24D39" w:rsidRPr="00F24D39">
        <w:rPr>
          <w:rStyle w:val="afa"/>
          <w:color w:val="000000"/>
          <w:u w:val="none"/>
        </w:rPr>
        <w:t>1484</w:t>
      </w:r>
      <w:r w:rsidR="00E44DC1" w:rsidRPr="008A2153">
        <w:rPr>
          <w:rStyle w:val="afa"/>
          <w:color w:val="000000"/>
          <w:u w:val="none"/>
        </w:rPr>
        <w:t>人。其中，男生</w:t>
      </w:r>
      <w:r w:rsidR="00F24D39" w:rsidRPr="00F24D39">
        <w:rPr>
          <w:rStyle w:val="afa"/>
          <w:color w:val="000000"/>
          <w:u w:val="none"/>
        </w:rPr>
        <w:t>1093</w:t>
      </w:r>
      <w:r w:rsidR="00E44DC1" w:rsidRPr="008A2153">
        <w:rPr>
          <w:rStyle w:val="afa"/>
          <w:color w:val="000000"/>
          <w:u w:val="none"/>
        </w:rPr>
        <w:t>人，占毕业生总人数的</w:t>
      </w:r>
      <w:r w:rsidR="00F24D39" w:rsidRPr="00F24D39">
        <w:rPr>
          <w:rStyle w:val="afa"/>
          <w:color w:val="000000"/>
          <w:u w:val="none"/>
        </w:rPr>
        <w:t>73.65%</w:t>
      </w:r>
      <w:r w:rsidR="00E44DC1" w:rsidRPr="008A2153">
        <w:rPr>
          <w:rStyle w:val="afa"/>
          <w:color w:val="000000"/>
          <w:u w:val="none"/>
        </w:rPr>
        <w:t>；女生</w:t>
      </w:r>
      <w:r w:rsidR="00F24D39" w:rsidRPr="00F24D39">
        <w:rPr>
          <w:rStyle w:val="afa"/>
          <w:color w:val="000000"/>
          <w:u w:val="none"/>
        </w:rPr>
        <w:t>391</w:t>
      </w:r>
      <w:r w:rsidR="00E44DC1" w:rsidRPr="008A2153">
        <w:rPr>
          <w:rStyle w:val="afa"/>
          <w:color w:val="000000"/>
          <w:u w:val="none"/>
        </w:rPr>
        <w:t>人，占毕业生总人数的</w:t>
      </w:r>
      <w:r w:rsidR="00F24D39" w:rsidRPr="00F24D39">
        <w:rPr>
          <w:rStyle w:val="afa"/>
          <w:color w:val="000000"/>
          <w:u w:val="none"/>
        </w:rPr>
        <w:t>26.35%</w:t>
      </w:r>
      <w:r w:rsidR="00E44DC1" w:rsidRPr="008A2153">
        <w:rPr>
          <w:rStyle w:val="afa"/>
          <w:color w:val="000000"/>
          <w:u w:val="none"/>
        </w:rPr>
        <w:t>，男女性别比为</w:t>
      </w:r>
      <w:r w:rsidR="00F24D39" w:rsidRPr="00F24D39">
        <w:rPr>
          <w:rStyle w:val="afa"/>
          <w:color w:val="000000"/>
          <w:u w:val="none"/>
        </w:rPr>
        <w:t>2.80</w:t>
      </w:r>
      <w:r w:rsidR="00E44DC1" w:rsidRPr="008A2153">
        <w:rPr>
          <w:rStyle w:val="afa"/>
          <w:color w:val="000000"/>
          <w:u w:val="none"/>
        </w:rPr>
        <w:t>:1</w:t>
      </w:r>
      <w:r w:rsidR="00E44DC1" w:rsidRPr="008A2153">
        <w:rPr>
          <w:rStyle w:val="afa"/>
          <w:color w:val="000000"/>
          <w:u w:val="none"/>
        </w:rPr>
        <w:t>，</w:t>
      </w:r>
      <w:r w:rsidR="00F24D39">
        <w:rPr>
          <w:rStyle w:val="afa"/>
          <w:rFonts w:hint="eastAsia"/>
          <w:color w:val="000000"/>
          <w:u w:val="none"/>
        </w:rPr>
        <w:t>男</w:t>
      </w:r>
      <w:r w:rsidR="00F24D39" w:rsidRPr="008A2153">
        <w:rPr>
          <w:rStyle w:val="afa"/>
          <w:color w:val="000000"/>
          <w:u w:val="none"/>
        </w:rPr>
        <w:t>生</w:t>
      </w:r>
      <w:r w:rsidR="00E44DC1" w:rsidRPr="008A2153">
        <w:rPr>
          <w:rStyle w:val="afa"/>
          <w:color w:val="000000"/>
          <w:u w:val="none"/>
        </w:rPr>
        <w:t>比例偏高；省内生源为主，共</w:t>
      </w:r>
      <w:r w:rsidR="00F24D39" w:rsidRPr="00F24D39">
        <w:rPr>
          <w:rStyle w:val="afa"/>
          <w:color w:val="000000"/>
          <w:u w:val="none"/>
        </w:rPr>
        <w:t>1371</w:t>
      </w:r>
      <w:r w:rsidR="00E44DC1" w:rsidRPr="008A2153">
        <w:rPr>
          <w:rStyle w:val="afa"/>
          <w:color w:val="000000"/>
          <w:u w:val="none"/>
        </w:rPr>
        <w:t>人，占比为</w:t>
      </w:r>
      <w:r w:rsidR="00F24D39" w:rsidRPr="00F24D39">
        <w:rPr>
          <w:rStyle w:val="afa"/>
          <w:color w:val="000000"/>
          <w:u w:val="none"/>
        </w:rPr>
        <w:t>92.39%</w:t>
      </w:r>
      <w:r w:rsidR="00E44DC1" w:rsidRPr="008A2153">
        <w:rPr>
          <w:rStyle w:val="afa"/>
          <w:color w:val="000000"/>
          <w:u w:val="none"/>
        </w:rPr>
        <w:t>。</w:t>
      </w:r>
    </w:p>
    <w:p w14:paraId="0574DECA" w14:textId="17875A38" w:rsidR="00E44DC1" w:rsidRPr="00A537A3" w:rsidRDefault="00A12D6D" w:rsidP="0065277A">
      <w:pPr>
        <w:pStyle w:val="Afffe"/>
        <w:ind w:firstLineChars="0" w:firstLine="0"/>
      </w:pPr>
      <w:r w:rsidRPr="00620A88">
        <w:rPr>
          <w:rFonts w:eastAsia="微软雅黑"/>
          <w:b/>
          <w:bCs/>
          <w:noProof/>
          <w:color w:val="009DD9" w:themeColor="accent2"/>
          <w:sz w:val="21"/>
          <w:szCs w:val="21"/>
        </w:rPr>
        <mc:AlternateContent>
          <mc:Choice Requires="wpg">
            <w:drawing>
              <wp:anchor distT="0" distB="0" distL="114300" distR="114300" simplePos="0" relativeHeight="251936768" behindDoc="0" locked="0" layoutInCell="1" allowOverlap="1" wp14:anchorId="59BDEC29" wp14:editId="767AED0D">
                <wp:simplePos x="0" y="0"/>
                <wp:positionH relativeFrom="page">
                  <wp:posOffset>1847850</wp:posOffset>
                </wp:positionH>
                <wp:positionV relativeFrom="paragraph">
                  <wp:posOffset>294005</wp:posOffset>
                </wp:positionV>
                <wp:extent cx="3987165" cy="1647190"/>
                <wp:effectExtent l="0" t="0" r="0" b="10160"/>
                <wp:wrapNone/>
                <wp:docPr id="127" name="组合 2087"/>
                <wp:cNvGraphicFramePr/>
                <a:graphic xmlns:a="http://schemas.openxmlformats.org/drawingml/2006/main">
                  <a:graphicData uri="http://schemas.microsoft.com/office/word/2010/wordprocessingGroup">
                    <wpg:wgp>
                      <wpg:cNvGrpSpPr/>
                      <wpg:grpSpPr>
                        <a:xfrm>
                          <a:off x="0" y="0"/>
                          <a:ext cx="3987165" cy="1647190"/>
                          <a:chOff x="0" y="0"/>
                          <a:chExt cx="3987614" cy="1647740"/>
                        </a:xfrm>
                      </wpg:grpSpPr>
                      <wpg:grpSp>
                        <wpg:cNvPr id="1120" name="组合 1120"/>
                        <wpg:cNvGrpSpPr/>
                        <wpg:grpSpPr>
                          <a:xfrm>
                            <a:off x="0" y="0"/>
                            <a:ext cx="3987614" cy="1647740"/>
                            <a:chOff x="0" y="0"/>
                            <a:chExt cx="3987614" cy="1647740"/>
                          </a:xfrm>
                        </wpg:grpSpPr>
                        <pic:pic xmlns:pic="http://schemas.openxmlformats.org/drawingml/2006/picture">
                          <pic:nvPicPr>
                            <pic:cNvPr id="1121" name="图片 11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039454" y="0"/>
                              <a:ext cx="948160" cy="966470"/>
                            </a:xfrm>
                            <a:prstGeom prst="rect">
                              <a:avLst/>
                            </a:prstGeom>
                          </pic:spPr>
                        </pic:pic>
                        <wpg:grpSp>
                          <wpg:cNvPr id="1122" name="组合 1122"/>
                          <wpg:cNvGrpSpPr/>
                          <wpg:grpSpPr>
                            <a:xfrm>
                              <a:off x="0" y="174563"/>
                              <a:ext cx="3897313" cy="1473177"/>
                              <a:chOff x="0" y="174563"/>
                              <a:chExt cx="3897313" cy="1473177"/>
                            </a:xfrm>
                          </wpg:grpSpPr>
                          <wpg:grpSp>
                            <wpg:cNvPr id="1123" name="组合 1123"/>
                            <wpg:cNvGrpSpPr/>
                            <wpg:grpSpPr>
                              <a:xfrm>
                                <a:off x="0" y="241215"/>
                                <a:ext cx="3897313" cy="1406525"/>
                                <a:chOff x="0" y="241215"/>
                                <a:chExt cx="3897313" cy="1406525"/>
                              </a:xfrm>
                            </wpg:grpSpPr>
                            <wpg:grpSp>
                              <wpg:cNvPr id="1125" name="组合 1125"/>
                              <wpg:cNvGrpSpPr/>
                              <wpg:grpSpPr>
                                <a:xfrm>
                                  <a:off x="0" y="241215"/>
                                  <a:ext cx="647700" cy="1003300"/>
                                  <a:chOff x="0" y="241215"/>
                                  <a:chExt cx="596993" cy="983651"/>
                                </a:xfrm>
                              </wpg:grpSpPr>
                              <wps:wsp>
                                <wps:cNvPr id="1126" name="椭圆 1126"/>
                                <wps:cNvSpPr/>
                                <wps:spPr>
                                  <a:xfrm>
                                    <a:off x="89573" y="241215"/>
                                    <a:ext cx="386367" cy="38636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 name="任意多边形 51"/>
                                <wps:cNvSpPr/>
                                <wps:spPr>
                                  <a:xfrm>
                                    <a:off x="0" y="647127"/>
                                    <a:ext cx="596993" cy="577739"/>
                                  </a:xfrm>
                                  <a:custGeom>
                                    <a:avLst/>
                                    <a:gdLst>
                                      <a:gd name="connsiteX0" fmla="*/ 96292 w 596993"/>
                                      <a:gd name="connsiteY0" fmla="*/ 0 h 577739"/>
                                      <a:gd name="connsiteX1" fmla="*/ 98873 w 596993"/>
                                      <a:gd name="connsiteY1" fmla="*/ 0 h 577739"/>
                                      <a:gd name="connsiteX2" fmla="*/ 296418 w 596993"/>
                                      <a:gd name="connsiteY2" fmla="*/ 320162 h 577739"/>
                                      <a:gd name="connsiteX3" fmla="*/ 493962 w 596993"/>
                                      <a:gd name="connsiteY3" fmla="*/ 0 h 577739"/>
                                      <a:gd name="connsiteX4" fmla="*/ 500701 w 596993"/>
                                      <a:gd name="connsiteY4" fmla="*/ 0 h 577739"/>
                                      <a:gd name="connsiteX5" fmla="*/ 596993 w 596993"/>
                                      <a:gd name="connsiteY5" fmla="*/ 96292 h 577739"/>
                                      <a:gd name="connsiteX6" fmla="*/ 596993 w 596993"/>
                                      <a:gd name="connsiteY6" fmla="*/ 481447 h 577739"/>
                                      <a:gd name="connsiteX7" fmla="*/ 500701 w 596993"/>
                                      <a:gd name="connsiteY7" fmla="*/ 577739 h 577739"/>
                                      <a:gd name="connsiteX8" fmla="*/ 96292 w 596993"/>
                                      <a:gd name="connsiteY8" fmla="*/ 577739 h 577739"/>
                                      <a:gd name="connsiteX9" fmla="*/ 0 w 596993"/>
                                      <a:gd name="connsiteY9" fmla="*/ 481447 h 577739"/>
                                      <a:gd name="connsiteX10" fmla="*/ 0 w 596993"/>
                                      <a:gd name="connsiteY10" fmla="*/ 96292 h 577739"/>
                                      <a:gd name="connsiteX11" fmla="*/ 96292 w 596993"/>
                                      <a:gd name="connsiteY11" fmla="*/ 0 h 57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96993" h="577739">
                                        <a:moveTo>
                                          <a:pt x="96292" y="0"/>
                                        </a:moveTo>
                                        <a:lnTo>
                                          <a:pt x="98873" y="0"/>
                                        </a:lnTo>
                                        <a:lnTo>
                                          <a:pt x="296418" y="320162"/>
                                        </a:lnTo>
                                        <a:lnTo>
                                          <a:pt x="493962" y="0"/>
                                        </a:lnTo>
                                        <a:lnTo>
                                          <a:pt x="500701" y="0"/>
                                        </a:lnTo>
                                        <a:cubicBezTo>
                                          <a:pt x="553882" y="0"/>
                                          <a:pt x="596993" y="43111"/>
                                          <a:pt x="596993" y="96292"/>
                                        </a:cubicBezTo>
                                        <a:lnTo>
                                          <a:pt x="596993" y="481447"/>
                                        </a:lnTo>
                                        <a:cubicBezTo>
                                          <a:pt x="596993" y="534628"/>
                                          <a:pt x="553882" y="577739"/>
                                          <a:pt x="500701" y="577739"/>
                                        </a:cubicBezTo>
                                        <a:lnTo>
                                          <a:pt x="96292" y="577739"/>
                                        </a:lnTo>
                                        <a:cubicBezTo>
                                          <a:pt x="43111" y="577739"/>
                                          <a:pt x="0" y="534628"/>
                                          <a:pt x="0" y="481447"/>
                                        </a:cubicBezTo>
                                        <a:lnTo>
                                          <a:pt x="0" y="96292"/>
                                        </a:lnTo>
                                        <a:cubicBezTo>
                                          <a:pt x="0" y="43111"/>
                                          <a:pt x="43111" y="0"/>
                                          <a:pt x="96292" y="0"/>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28" name="组合 1128"/>
                                <wpg:cNvGrpSpPr/>
                                <wpg:grpSpPr>
                                  <a:xfrm>
                                    <a:off x="170143" y="625774"/>
                                    <a:ext cx="256705" cy="116761"/>
                                    <a:chOff x="170143" y="625774"/>
                                    <a:chExt cx="412997" cy="230928"/>
                                  </a:xfrm>
                                </wpg:grpSpPr>
                                <wps:wsp>
                                  <wps:cNvPr id="1129" name="等腰三角形 1129"/>
                                  <wps:cNvSpPr/>
                                  <wps:spPr>
                                    <a:xfrm rot="5400000">
                                      <a:off x="170589" y="625328"/>
                                      <a:ext cx="230928" cy="231819"/>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0" name="等腰三角形 1130"/>
                                  <wps:cNvSpPr/>
                                  <wps:spPr>
                                    <a:xfrm rot="16200000" flipH="1">
                                      <a:off x="351767" y="625328"/>
                                      <a:ext cx="230928" cy="231819"/>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31" name="组合 1131"/>
                              <wpg:cNvGrpSpPr/>
                              <wpg:grpSpPr>
                                <a:xfrm>
                                  <a:off x="966788" y="241215"/>
                                  <a:ext cx="647700" cy="1003300"/>
                                  <a:chOff x="966788" y="241215"/>
                                  <a:chExt cx="596993" cy="983650"/>
                                </a:xfrm>
                              </wpg:grpSpPr>
                              <wps:wsp>
                                <wps:cNvPr id="1132" name="椭圆 1132"/>
                                <wps:cNvSpPr/>
                                <wps:spPr>
                                  <a:xfrm>
                                    <a:off x="1051817" y="241215"/>
                                    <a:ext cx="386367" cy="386367"/>
                                  </a:xfrm>
                                  <a:prstGeom prst="ellipse">
                                    <a:avLst/>
                                  </a:prstGeom>
                                  <a:solidFill>
                                    <a:srgbClr val="FFAF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33" name="组合 1133"/>
                                <wpg:cNvGrpSpPr/>
                                <wpg:grpSpPr>
                                  <a:xfrm>
                                    <a:off x="1120786" y="613987"/>
                                    <a:ext cx="277988" cy="115609"/>
                                    <a:chOff x="1120786" y="613987"/>
                                    <a:chExt cx="411650" cy="183610"/>
                                  </a:xfrm>
                                </wpg:grpSpPr>
                                <wps:wsp>
                                  <wps:cNvPr id="1134" name="椭圆 1134"/>
                                  <wps:cNvSpPr/>
                                  <wps:spPr>
                                    <a:xfrm>
                                      <a:off x="1120786" y="62686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5" name="椭圆 1135"/>
                                  <wps:cNvSpPr/>
                                  <wps:spPr>
                                    <a:xfrm>
                                      <a:off x="1214076" y="692318"/>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6" name="椭圆 1136"/>
                                  <wps:cNvSpPr/>
                                  <wps:spPr>
                                    <a:xfrm>
                                      <a:off x="1334757" y="69231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7" name="椭圆 1137"/>
                                  <wps:cNvSpPr/>
                                  <wps:spPr>
                                    <a:xfrm>
                                      <a:off x="1427157" y="613987"/>
                                      <a:ext cx="105279" cy="105279"/>
                                    </a:xfrm>
                                    <a:prstGeom prst="ellipse">
                                      <a:avLst/>
                                    </a:prstGeom>
                                    <a:solidFill>
                                      <a:srgbClr val="FCB0A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38" name="任意多边形 896"/>
                                <wps:cNvSpPr/>
                                <wps:spPr>
                                  <a:xfrm>
                                    <a:off x="966788" y="647126"/>
                                    <a:ext cx="596993" cy="577739"/>
                                  </a:xfrm>
                                  <a:custGeom>
                                    <a:avLst/>
                                    <a:gdLst>
                                      <a:gd name="connsiteX0" fmla="*/ 96292 w 596993"/>
                                      <a:gd name="connsiteY0" fmla="*/ 0 h 577739"/>
                                      <a:gd name="connsiteX1" fmla="*/ 98873 w 596993"/>
                                      <a:gd name="connsiteY1" fmla="*/ 0 h 577739"/>
                                      <a:gd name="connsiteX2" fmla="*/ 296418 w 596993"/>
                                      <a:gd name="connsiteY2" fmla="*/ 320162 h 577739"/>
                                      <a:gd name="connsiteX3" fmla="*/ 493962 w 596993"/>
                                      <a:gd name="connsiteY3" fmla="*/ 0 h 577739"/>
                                      <a:gd name="connsiteX4" fmla="*/ 500701 w 596993"/>
                                      <a:gd name="connsiteY4" fmla="*/ 0 h 577739"/>
                                      <a:gd name="connsiteX5" fmla="*/ 596993 w 596993"/>
                                      <a:gd name="connsiteY5" fmla="*/ 96292 h 577739"/>
                                      <a:gd name="connsiteX6" fmla="*/ 596993 w 596993"/>
                                      <a:gd name="connsiteY6" fmla="*/ 101375 h 577739"/>
                                      <a:gd name="connsiteX7" fmla="*/ 580931 w 596993"/>
                                      <a:gd name="connsiteY7" fmla="*/ 133472 h 577739"/>
                                      <a:gd name="connsiteX8" fmla="*/ 496600 w 596993"/>
                                      <a:gd name="connsiteY8" fmla="*/ 404846 h 577739"/>
                                      <a:gd name="connsiteX9" fmla="*/ 530218 w 596993"/>
                                      <a:gd name="connsiteY9" fmla="*/ 447833 h 577739"/>
                                      <a:gd name="connsiteX10" fmla="*/ 594250 w 596993"/>
                                      <a:gd name="connsiteY10" fmla="*/ 495033 h 577739"/>
                                      <a:gd name="connsiteX11" fmla="*/ 589426 w 596993"/>
                                      <a:gd name="connsiteY11" fmla="*/ 518928 h 577739"/>
                                      <a:gd name="connsiteX12" fmla="*/ 500701 w 596993"/>
                                      <a:gd name="connsiteY12" fmla="*/ 577739 h 577739"/>
                                      <a:gd name="connsiteX13" fmla="*/ 96292 w 596993"/>
                                      <a:gd name="connsiteY13" fmla="*/ 577739 h 577739"/>
                                      <a:gd name="connsiteX14" fmla="*/ 7567 w 596993"/>
                                      <a:gd name="connsiteY14" fmla="*/ 518928 h 577739"/>
                                      <a:gd name="connsiteX15" fmla="*/ 1283 w 596993"/>
                                      <a:gd name="connsiteY15" fmla="*/ 487800 h 577739"/>
                                      <a:gd name="connsiteX16" fmla="*/ 59726 w 596993"/>
                                      <a:gd name="connsiteY16" fmla="*/ 444720 h 577739"/>
                                      <a:gd name="connsiteX17" fmla="*/ 93344 w 596993"/>
                                      <a:gd name="connsiteY17" fmla="*/ 401733 h 577739"/>
                                      <a:gd name="connsiteX18" fmla="*/ 9012 w 596993"/>
                                      <a:gd name="connsiteY18" fmla="*/ 130359 h 577739"/>
                                      <a:gd name="connsiteX19" fmla="*/ 0 w 596993"/>
                                      <a:gd name="connsiteY19" fmla="*/ 112350 h 577739"/>
                                      <a:gd name="connsiteX20" fmla="*/ 0 w 596993"/>
                                      <a:gd name="connsiteY20" fmla="*/ 96292 h 577739"/>
                                      <a:gd name="connsiteX21" fmla="*/ 96292 w 596993"/>
                                      <a:gd name="connsiteY21" fmla="*/ 0 h 57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96993" h="577739">
                                        <a:moveTo>
                                          <a:pt x="96292" y="0"/>
                                        </a:moveTo>
                                        <a:lnTo>
                                          <a:pt x="98873" y="0"/>
                                        </a:lnTo>
                                        <a:lnTo>
                                          <a:pt x="296418" y="320162"/>
                                        </a:lnTo>
                                        <a:lnTo>
                                          <a:pt x="493962" y="0"/>
                                        </a:lnTo>
                                        <a:lnTo>
                                          <a:pt x="500701" y="0"/>
                                        </a:lnTo>
                                        <a:cubicBezTo>
                                          <a:pt x="553882" y="0"/>
                                          <a:pt x="596993" y="43111"/>
                                          <a:pt x="596993" y="96292"/>
                                        </a:cubicBezTo>
                                        <a:lnTo>
                                          <a:pt x="596993" y="101375"/>
                                        </a:lnTo>
                                        <a:lnTo>
                                          <a:pt x="580931" y="133472"/>
                                        </a:lnTo>
                                        <a:cubicBezTo>
                                          <a:pt x="523164" y="257685"/>
                                          <a:pt x="484526" y="369798"/>
                                          <a:pt x="496600" y="404846"/>
                                        </a:cubicBezTo>
                                        <a:cubicBezTo>
                                          <a:pt x="500624" y="416529"/>
                                          <a:pt x="512497" y="431542"/>
                                          <a:pt x="530218" y="447833"/>
                                        </a:cubicBezTo>
                                        <a:lnTo>
                                          <a:pt x="594250" y="495033"/>
                                        </a:lnTo>
                                        <a:lnTo>
                                          <a:pt x="589426" y="518928"/>
                                        </a:lnTo>
                                        <a:cubicBezTo>
                                          <a:pt x="574808" y="553489"/>
                                          <a:pt x="540587" y="577739"/>
                                          <a:pt x="500701" y="577739"/>
                                        </a:cubicBezTo>
                                        <a:lnTo>
                                          <a:pt x="96292" y="577739"/>
                                        </a:lnTo>
                                        <a:cubicBezTo>
                                          <a:pt x="56407" y="577739"/>
                                          <a:pt x="22185" y="553489"/>
                                          <a:pt x="7567" y="518928"/>
                                        </a:cubicBezTo>
                                        <a:lnTo>
                                          <a:pt x="1283" y="487800"/>
                                        </a:lnTo>
                                        <a:lnTo>
                                          <a:pt x="59726" y="444720"/>
                                        </a:lnTo>
                                        <a:cubicBezTo>
                                          <a:pt x="77447" y="428429"/>
                                          <a:pt x="89319" y="413416"/>
                                          <a:pt x="93344" y="401733"/>
                                        </a:cubicBezTo>
                                        <a:cubicBezTo>
                                          <a:pt x="105417" y="366686"/>
                                          <a:pt x="66780" y="254572"/>
                                          <a:pt x="9012" y="130359"/>
                                        </a:cubicBezTo>
                                        <a:lnTo>
                                          <a:pt x="0" y="112350"/>
                                        </a:lnTo>
                                        <a:lnTo>
                                          <a:pt x="0" y="96292"/>
                                        </a:lnTo>
                                        <a:cubicBezTo>
                                          <a:pt x="0" y="43111"/>
                                          <a:pt x="43111" y="0"/>
                                          <a:pt x="96292" y="0"/>
                                        </a:cubicBezTo>
                                        <a:close/>
                                      </a:path>
                                    </a:pathLst>
                                  </a:custGeom>
                                  <a:solidFill>
                                    <a:srgbClr val="FFAFA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39" name="组合 1139"/>
                              <wpg:cNvGrpSpPr/>
                              <wpg:grpSpPr>
                                <a:xfrm>
                                  <a:off x="0" y="1525489"/>
                                  <a:ext cx="647700" cy="122237"/>
                                  <a:chOff x="0" y="1525502"/>
                                  <a:chExt cx="601244" cy="118364"/>
                                </a:xfrm>
                                <a:solidFill>
                                  <a:schemeClr val="accent1"/>
                                </a:solidFill>
                              </wpg:grpSpPr>
                              <wps:wsp>
                                <wps:cNvPr id="1140" name="矩形 1140"/>
                                <wps:cNvSpPr/>
                                <wps:spPr>
                                  <a:xfrm>
                                    <a:off x="0" y="1593383"/>
                                    <a:ext cx="601244" cy="504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1" name="等腰三角形 1141"/>
                                <wps:cNvSpPr/>
                                <wps:spPr>
                                  <a:xfrm>
                                    <a:off x="239271" y="1525502"/>
                                    <a:ext cx="103909" cy="71686"/>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2" name="组合 1142"/>
                              <wpg:cNvGrpSpPr/>
                              <wpg:grpSpPr>
                                <a:xfrm>
                                  <a:off x="965200" y="1523915"/>
                                  <a:ext cx="647700" cy="123825"/>
                                  <a:chOff x="965200" y="1523915"/>
                                  <a:chExt cx="601244" cy="118364"/>
                                </a:xfrm>
                                <a:solidFill>
                                  <a:srgbClr val="FFAFAF"/>
                                </a:solidFill>
                              </wpg:grpSpPr>
                              <wps:wsp>
                                <wps:cNvPr id="1143" name="矩形 1143"/>
                                <wps:cNvSpPr/>
                                <wps:spPr>
                                  <a:xfrm>
                                    <a:off x="965200" y="1591796"/>
                                    <a:ext cx="601244" cy="50483"/>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4" name="等腰三角形 1144"/>
                                <wps:cNvSpPr/>
                                <wps:spPr>
                                  <a:xfrm>
                                    <a:off x="1204471" y="1523915"/>
                                    <a:ext cx="103909" cy="71686"/>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5" name="组合 1145"/>
                              <wpg:cNvGrpSpPr/>
                              <wpg:grpSpPr>
                                <a:xfrm>
                                  <a:off x="2254250" y="1520740"/>
                                  <a:ext cx="1643063" cy="123825"/>
                                  <a:chOff x="2254250" y="1520740"/>
                                  <a:chExt cx="1525589" cy="108972"/>
                                </a:xfrm>
                              </wpg:grpSpPr>
                              <wpg:grpSp>
                                <wpg:cNvPr id="1146" name="组合 1146"/>
                                <wpg:cNvGrpSpPr/>
                                <wpg:grpSpPr>
                                  <a:xfrm>
                                    <a:off x="2254250" y="1522363"/>
                                    <a:ext cx="601217" cy="107349"/>
                                    <a:chOff x="2254250" y="1522363"/>
                                    <a:chExt cx="601244" cy="118364"/>
                                  </a:xfrm>
                                  <a:solidFill>
                                    <a:schemeClr val="accent1"/>
                                  </a:solidFill>
                                </wpg:grpSpPr>
                                <wps:wsp>
                                  <wps:cNvPr id="1147" name="矩形 1147"/>
                                  <wps:cNvSpPr/>
                                  <wps:spPr>
                                    <a:xfrm>
                                      <a:off x="2254250" y="1590244"/>
                                      <a:ext cx="601244" cy="50483"/>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8" name="等腰三角形 1148"/>
                                  <wps:cNvSpPr/>
                                  <wps:spPr>
                                    <a:xfrm>
                                      <a:off x="2493521" y="1522363"/>
                                      <a:ext cx="103909" cy="71686"/>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49" name="组合 1149"/>
                                <wpg:cNvGrpSpPr/>
                                <wpg:grpSpPr>
                                  <a:xfrm>
                                    <a:off x="3178622" y="1520740"/>
                                    <a:ext cx="601217" cy="107349"/>
                                    <a:chOff x="3178622" y="1520740"/>
                                    <a:chExt cx="601244" cy="118364"/>
                                  </a:xfrm>
                                  <a:solidFill>
                                    <a:srgbClr val="FFAFAF"/>
                                  </a:solidFill>
                                </wpg:grpSpPr>
                                <wps:wsp>
                                  <wps:cNvPr id="1150" name="矩形 1150"/>
                                  <wps:cNvSpPr/>
                                  <wps:spPr>
                                    <a:xfrm>
                                      <a:off x="3178622" y="1588621"/>
                                      <a:ext cx="601244" cy="50483"/>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1" name="等腰三角形 1151"/>
                                  <wps:cNvSpPr/>
                                  <wps:spPr>
                                    <a:xfrm>
                                      <a:off x="3417893" y="1520740"/>
                                      <a:ext cx="103909" cy="71686"/>
                                    </a:xfrm>
                                    <a:prstGeom prst="triangl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pic:pic xmlns:pic="http://schemas.openxmlformats.org/drawingml/2006/picture">
                            <pic:nvPicPr>
                              <pic:cNvPr id="1184" name="图片 118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165952" y="174563"/>
                                <a:ext cx="918000" cy="830106"/>
                              </a:xfrm>
                              <a:prstGeom prst="rect">
                                <a:avLst/>
                              </a:prstGeom>
                            </pic:spPr>
                          </pic:pic>
                        </wpg:grpSp>
                      </wpg:grpSp>
                      <wpg:grpSp>
                        <wpg:cNvPr id="1185" name="组合 1185"/>
                        <wpg:cNvGrpSpPr/>
                        <wpg:grpSpPr>
                          <a:xfrm>
                            <a:off x="2276067" y="867190"/>
                            <a:ext cx="1678406" cy="421467"/>
                            <a:chOff x="2276067" y="867190"/>
                            <a:chExt cx="1678406" cy="421467"/>
                          </a:xfrm>
                        </wpg:grpSpPr>
                        <wps:wsp>
                          <wps:cNvPr id="1190" name="文本框 87"/>
                          <wps:cNvSpPr txBox="1"/>
                          <wps:spPr>
                            <a:xfrm>
                              <a:off x="2276067" y="867190"/>
                              <a:ext cx="693420" cy="377326"/>
                            </a:xfrm>
                            <a:prstGeom prst="rect">
                              <a:avLst/>
                            </a:prstGeom>
                            <a:noFill/>
                            <a:ln>
                              <a:noFill/>
                            </a:ln>
                          </wps:spPr>
                          <wps:txbx>
                            <w:txbxContent>
                              <w:p w14:paraId="51A2D692" w14:textId="77777777" w:rsidR="005E749B" w:rsidRPr="00A12D6D" w:rsidRDefault="005E749B" w:rsidP="00A12D6D">
                                <w:pPr>
                                  <w:rPr>
                                    <w:sz w:val="21"/>
                                    <w:szCs w:val="21"/>
                                  </w:rPr>
                                </w:pPr>
                                <w:r w:rsidRPr="00A12D6D">
                                  <w:rPr>
                                    <w:rFonts w:ascii="黑体" w:eastAsia="黑体" w:hAnsi="黑体" w:cstheme="minorBidi" w:hint="eastAsia"/>
                                    <w:b/>
                                    <w:bCs/>
                                    <w:color w:val="00B0F0"/>
                                    <w:kern w:val="24"/>
                                    <w:sz w:val="28"/>
                                    <w:szCs w:val="28"/>
                                  </w:rPr>
                                  <w:t>省内</w:t>
                                </w:r>
                              </w:p>
                            </w:txbxContent>
                          </wps:txbx>
                          <wps:bodyPr wrap="square" rtlCol="0">
                            <a:noAutofit/>
                          </wps:bodyPr>
                        </wps:wsp>
                        <wps:wsp>
                          <wps:cNvPr id="1193" name="文本框 85"/>
                          <wps:cNvSpPr txBox="1"/>
                          <wps:spPr>
                            <a:xfrm>
                              <a:off x="3261687" y="867190"/>
                              <a:ext cx="692786" cy="421467"/>
                            </a:xfrm>
                            <a:prstGeom prst="rect">
                              <a:avLst/>
                            </a:prstGeom>
                            <a:noFill/>
                            <a:ln>
                              <a:noFill/>
                            </a:ln>
                          </wps:spPr>
                          <wps:txbx>
                            <w:txbxContent>
                              <w:p w14:paraId="6F0E86E3" w14:textId="77777777" w:rsidR="005E749B" w:rsidRPr="00A12D6D" w:rsidRDefault="005E749B" w:rsidP="00A12D6D">
                                <w:pPr>
                                  <w:rPr>
                                    <w:sz w:val="28"/>
                                    <w:szCs w:val="28"/>
                                  </w:rPr>
                                </w:pPr>
                                <w:r w:rsidRPr="00A12D6D">
                                  <w:rPr>
                                    <w:rFonts w:ascii="黑体" w:eastAsia="黑体" w:hAnsi="黑体" w:cstheme="minorBidi" w:hint="eastAsia"/>
                                    <w:b/>
                                    <w:bCs/>
                                    <w:color w:val="00B050"/>
                                    <w:kern w:val="24"/>
                                    <w:sz w:val="28"/>
                                    <w:szCs w:val="28"/>
                                  </w:rPr>
                                  <w:t>省外</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9BDEC29" id="组合 2087" o:spid="_x0000_s1048" style="position:absolute;left:0;text-align:left;margin-left:145.5pt;margin-top:23.15pt;width:313.95pt;height:129.7pt;z-index:251936768;mso-position-horizontal-relative:page;mso-width-relative:margin;mso-height-relative:margin" coordsize="39876,1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">
                <v:group id="组合 1120" o:spid="_x0000_s1049" style="position:absolute;width:39876;height:16477" coordsize="39876,1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21" o:spid="_x0000_s1050" type="#_x0000_t75" style="position:absolute;left:30394;width:9482;height: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">
                    <v:imagedata r:id="rId27" o:title=""/>
                  </v:shape>
                  <v:group id="组合 1122" o:spid="_x0000_s1051" style="position:absolute;top:1745;width:38973;height:14732" coordorigin=",1745" coordsize="38973,1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group id="组合 1123" o:spid="_x0000_s1052" style="position:absolute;top:2412;width:38973;height:14065" coordorigin=",2412" coordsize="38973,1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group id="组合 1125" o:spid="_x0000_s1053" style="position:absolute;top:2412;width:6477;height:10033" coordorigin=",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oval id="椭圆 1126" o:spid="_x0000_s1054" style="position:absolute;left:895;top:2412;width:3864;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" fillcolor="#0f6fc6 [3204]" stroked="f" strokeweight="1pt">
                          <v:stroke joinstyle="miter"/>
                        </v:oval>
                        <v:shape id="任意多边形 51" o:spid="_x0000_s1055" style="position:absolute;top:6471;width:5969;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" path="m96292,r2581,l296418,320162,493962,r6739,c553882,,596993,43111,596993,96292r,385155c596993,534628,553882,577739,500701,577739r-404409,c43111,577739,,534628,,481447l,96292c,43111,43111,,96292,xe" fillcolor="#0f6fc6 [3204]" stroked="f" strokeweight="1pt">
                          <v:stroke joinstyle="miter"/>
                          <v:path arrowok="t" o:connecttype="custom" o:connectlocs="96292,0;98873,0;296418,320162;493962,0;500701,0;596993,96292;596993,481447;500701,577739;96292,577739;0,481447;0,96292;96292,0" o:connectangles="0,0,0,0,0,0,0,0,0,0,0,0"/>
                        </v:shape>
                        <v:group id="组合 1128" o:spid="_x0000_s1056" style="position:absolute;left:1701;top:6257;width:2567;height:1168" coordorigin="1701,6257" coordsize="4129,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129" o:spid="_x0000_s1057" type="#_x0000_t5" style="position:absolute;left:1705;top:6253;width:2310;height:2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" fillcolor="#0f6fc6 [3204]" stroked="f" strokeweight="1pt"/>
                          <v:shape id="等腰三角形 1130" o:spid="_x0000_s1058" type="#_x0000_t5" style="position:absolute;left:3517;top:6253;width:2310;height:2318;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" fillcolor="#0f6fc6 [3204]" stroked="f" strokeweight="1pt"/>
                        </v:group>
                      </v:group>
                      <v:group id="组合 1131" o:spid="_x0000_s1059" style="position:absolute;left:9667;top:2412;width:6477;height:10033" coordorigin="9667,2412" coordsize="5969,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oval id="椭圆 1132" o:spid="_x0000_s1060" style="position:absolute;left:10518;top:2412;width:3863;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" fillcolor="#ffafaf" stroked="f" strokeweight="1pt">
                          <v:stroke joinstyle="miter"/>
                        </v:oval>
                        <v:group id="组合 1133" o:spid="_x0000_s1061" style="position:absolute;left:11207;top:6139;width:2780;height:1156" coordorigin="11207,6139" coordsize="4116,1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oval id="椭圆 1134" o:spid="_x0000_s1062" style="position:absolute;left:11207;top:6268;width:1053;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" fillcolor="#fcb0a6" stroked="f" strokeweight="1pt">
                            <v:stroke joinstyle="miter"/>
                          </v:oval>
                          <v:oval id="椭圆 1135" o:spid="_x0000_s1063" style="position:absolute;left:12140;top:6923;width:1053;height: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" fillcolor="#fcb0a6" stroked="f" strokeweight="1pt">
                            <v:stroke joinstyle="miter"/>
                          </v:oval>
                          <v:oval id="椭圆 1136" o:spid="_x0000_s1064" style="position:absolute;left:13347;top:6923;width:1053;height:1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" fillcolor="#fcb0a6" stroked="f" strokeweight="1pt">
                            <v:stroke joinstyle="miter"/>
                          </v:oval>
                          <v:oval id="椭圆 1137" o:spid="_x0000_s1065" style="position:absolute;left:14271;top:6139;width:1053;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" fillcolor="#fcb0a6" stroked="f" strokeweight="1pt">
                            <v:stroke joinstyle="miter"/>
                          </v:oval>
                        </v:group>
                        <v:shape id="任意多边形 896" o:spid="_x0000_s1066" style="position:absolute;left:9667;top:6471;width:5970;height:5777;visibility:visible;mso-wrap-style:square;v-text-anchor:middle" coordsize="596993,5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" path="m96292,r2581,l296418,320162,493962,r6739,c553882,,596993,43111,596993,96292r,5083l580931,133472c523164,257685,484526,369798,496600,404846v4024,11683,15897,26696,33618,42987l594250,495033r-4824,23895c574808,553489,540587,577739,500701,577739r-404409,c56407,577739,22185,553489,7567,518928l1283,487800,59726,444720c77447,428429,89319,413416,93344,401733,105417,366686,66780,254572,9012,130359l,112350,,96292c,43111,43111,,96292,xe" fillcolor="#ffafaf" stroked="f" strokeweight="1pt">
                          <v:stroke joinstyle="miter"/>
                          <v:path arrowok="t" o:connecttype="custom" o:connectlocs="96292,0;98873,0;296418,320162;493962,0;500701,0;596993,96292;596993,101375;580931,133472;496600,404846;530218,447833;594250,495033;589426,518928;500701,577739;96292,577739;7567,518928;1283,487800;59726,444720;93344,401733;9012,130359;0,112350;0,96292;96292,0" o:connectangles="0,0,0,0,0,0,0,0,0,0,0,0,0,0,0,0,0,0,0,0,0,0"/>
                        </v:shape>
                      </v:group>
                      <v:group id="组合 1139" o:spid="_x0000_s1067" style="position:absolute;top:15254;width:6477;height:1223" coordorigin=",15255"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rect id="矩形 1140" o:spid="_x0000_s1068" style="position:absolute;top:15933;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" filled="f" stroked="f" strokeweight="1pt"/>
                        <v:shape id="等腰三角形 1141" o:spid="_x0000_s1069" type="#_x0000_t5" style="position:absolute;left:2392;top:15255;width:1039;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" filled="f" stroked="f" strokeweight="1pt"/>
                      </v:group>
                      <v:group id="组合 1142" o:spid="_x0000_s1070" style="position:absolute;left:9652;top:15239;width:6477;height:1238" coordorigin="9652,15239"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rect id="矩形 1143" o:spid="_x0000_s1071" style="position:absolute;left:9652;top:15917;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" filled="f" stroked="f" strokeweight="1pt"/>
                        <v:shape id="等腰三角形 1144" o:spid="_x0000_s1072" type="#_x0000_t5" style="position:absolute;left:12044;top:15239;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" filled="f" stroked="f" strokeweight="1pt"/>
                      </v:group>
                      <v:group id="组合 1145" o:spid="_x0000_s1073" style="position:absolute;left:22542;top:15207;width:16431;height:1238" coordorigin="22542,15207" coordsize="15255,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group id="组合 1146" o:spid="_x0000_s1074" style="position:absolute;left:22542;top:15223;width:6012;height:1074" coordorigin="22542,15223"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rect id="矩形 1147" o:spid="_x0000_s1075" style="position:absolute;left:22542;top:15902;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" fillcolor="#00b0f0" stroked="f" strokeweight="1pt"/>
                          <v:shape id="等腰三角形 1148" o:spid="_x0000_s1076" type="#_x0000_t5" style="position:absolute;left:24935;top:15223;width:1039;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" fillcolor="#00b0f0" stroked="f" strokeweight="1pt"/>
                        </v:group>
                        <v:group id="组合 1149" o:spid="_x0000_s1077" style="position:absolute;left:31786;top:15207;width:6012;height:1073" coordorigin="31786,15207" coordsize="60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rect id="矩形 1150" o:spid="_x0000_s1078" style="position:absolute;left:31786;top:15886;width:6012;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" fillcolor="#00b050" stroked="f" strokeweight="1pt"/>
                          <v:shape id="等腰三角形 1151" o:spid="_x0000_s1079" type="#_x0000_t5" style="position:absolute;left:34178;top:15207;width:104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" fillcolor="#00b050" stroked="f" strokeweight="1pt"/>
                        </v:group>
                      </v:group>
                    </v:group>
                    <v:shape id="图片 1184" o:spid="_x0000_s1080" type="#_x0000_t75" style="position:absolute;left:21659;top:1745;width:9180;height:8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">
                      <v:imagedata r:id="rId28" o:title=""/>
                    </v:shape>
                  </v:group>
                </v:group>
                <v:group id="组合 1185" o:spid="_x0000_s1081" style="position:absolute;left:22760;top:8671;width:16784;height:4215" coordorigin="22760,8671" coordsize="16784,4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文本框 87" o:spid="_x0000_s1082" type="#_x0000_t202" style="position:absolute;left:22760;top:8671;width:6934;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51A2D692" w14:textId="77777777" w:rsidR="005E749B" w:rsidRPr="00A12D6D" w:rsidRDefault="005E749B" w:rsidP="00A12D6D">
                          <w:pPr>
                            <w:rPr>
                              <w:sz w:val="21"/>
                              <w:szCs w:val="21"/>
                            </w:rPr>
                          </w:pPr>
                          <w:r w:rsidRPr="00A12D6D">
                            <w:rPr>
                              <w:rFonts w:ascii="黑体" w:eastAsia="黑体" w:hAnsi="黑体" w:cstheme="minorBidi" w:hint="eastAsia"/>
                              <w:b/>
                              <w:bCs/>
                              <w:color w:val="00B0F0"/>
                              <w:kern w:val="24"/>
                              <w:sz w:val="28"/>
                              <w:szCs w:val="28"/>
                            </w:rPr>
                            <w:t>省内</w:t>
                          </w:r>
                        </w:p>
                      </w:txbxContent>
                    </v:textbox>
                  </v:shape>
                  <v:shape id="文本框 85" o:spid="_x0000_s1083" type="#_x0000_t202" style="position:absolute;left:32616;top:8671;width:6928;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" filled="f" stroked="f">
                    <v:textbox>
                      <w:txbxContent>
                        <w:p w14:paraId="6F0E86E3" w14:textId="77777777" w:rsidR="005E749B" w:rsidRPr="00A12D6D" w:rsidRDefault="005E749B" w:rsidP="00A12D6D">
                          <w:pPr>
                            <w:rPr>
                              <w:sz w:val="28"/>
                              <w:szCs w:val="28"/>
                            </w:rPr>
                          </w:pPr>
                          <w:r w:rsidRPr="00A12D6D">
                            <w:rPr>
                              <w:rFonts w:ascii="黑体" w:eastAsia="黑体" w:hAnsi="黑体" w:cstheme="minorBidi" w:hint="eastAsia"/>
                              <w:b/>
                              <w:bCs/>
                              <w:color w:val="00B050"/>
                              <w:kern w:val="24"/>
                              <w:sz w:val="28"/>
                              <w:szCs w:val="28"/>
                            </w:rPr>
                            <w:t>省外</w:t>
                          </w:r>
                        </w:p>
                      </w:txbxContent>
                    </v:textbox>
                  </v:shape>
                </v:group>
                <w10:wrap anchorx="page"/>
              </v:group>
            </w:pict>
          </mc:Fallback>
        </mc:AlternateContent>
      </w:r>
    </w:p>
    <w:p w14:paraId="7D8C94E5" w14:textId="61C2FF51" w:rsidR="00A12D6D" w:rsidRDefault="00A12D6D" w:rsidP="00E44DC1">
      <w:pPr>
        <w:pStyle w:val="Affff"/>
        <w:spacing w:before="156" w:after="156"/>
      </w:pPr>
      <w:bookmarkStart w:id="41" w:name="_Toc17276244"/>
      <w:bookmarkStart w:id="42" w:name="_Toc17470221"/>
    </w:p>
    <w:p w14:paraId="4BA0024C" w14:textId="45C4CD09" w:rsidR="00A12D6D" w:rsidRDefault="00A12D6D" w:rsidP="00E44DC1">
      <w:pPr>
        <w:pStyle w:val="Affff"/>
        <w:spacing w:before="156" w:after="156"/>
      </w:pPr>
    </w:p>
    <w:tbl>
      <w:tblPr>
        <w:tblStyle w:val="5-1"/>
        <w:tblpPr w:leftFromText="180" w:rightFromText="180" w:vertAnchor="text" w:horzAnchor="page" w:tblpX="2585" w:tblpY="498"/>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562"/>
        <w:gridCol w:w="1701"/>
        <w:gridCol w:w="1422"/>
      </w:tblGrid>
      <w:tr w:rsidR="00A12D6D" w:rsidRPr="008C3579" w14:paraId="26735418" w14:textId="77777777" w:rsidTr="00A12D6D">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right w:val="none" w:sz="0" w:space="0" w:color="auto"/>
            </w:tcBorders>
            <w:shd w:val="clear" w:color="auto" w:fill="auto"/>
            <w:vAlign w:val="center"/>
          </w:tcPr>
          <w:p w14:paraId="2934A7D1" w14:textId="6021A041" w:rsidR="00A12D6D" w:rsidRPr="008C3579" w:rsidRDefault="00F24D39" w:rsidP="00623540">
            <w:pPr>
              <w:ind w:firstLineChars="250" w:firstLine="527"/>
              <w:rPr>
                <w:rFonts w:ascii="Times New Roman" w:eastAsiaTheme="minorEastAsia" w:hAnsi="Times New Roman"/>
                <w:b w:val="0"/>
                <w:bCs w:val="0"/>
                <w:sz w:val="21"/>
                <w:szCs w:val="21"/>
              </w:rPr>
            </w:pPr>
            <w:r w:rsidRPr="00F24D39">
              <w:rPr>
                <w:rFonts w:ascii="Times New Roman" w:hAnsi="Times New Roman"/>
                <w:color w:val="000000"/>
                <w:sz w:val="21"/>
                <w:szCs w:val="21"/>
              </w:rPr>
              <w:t>1093</w:t>
            </w:r>
          </w:p>
        </w:tc>
        <w:tc>
          <w:tcPr>
            <w:tcW w:w="1276" w:type="dxa"/>
            <w:tcBorders>
              <w:top w:val="none" w:sz="0" w:space="0" w:color="auto"/>
              <w:left w:val="none" w:sz="0" w:space="0" w:color="auto"/>
              <w:right w:val="none" w:sz="0" w:space="0" w:color="auto"/>
            </w:tcBorders>
            <w:shd w:val="clear" w:color="auto" w:fill="auto"/>
            <w:vAlign w:val="center"/>
          </w:tcPr>
          <w:p w14:paraId="6416D843" w14:textId="050DBDE6" w:rsidR="00A12D6D" w:rsidRPr="008C3579" w:rsidRDefault="00F24D39" w:rsidP="00875763">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sidRPr="00F24D39">
              <w:rPr>
                <w:rFonts w:ascii="Times New Roman" w:hAnsi="Times New Roman"/>
                <w:color w:val="000000"/>
                <w:sz w:val="21"/>
                <w:szCs w:val="21"/>
              </w:rPr>
              <w:t>391</w:t>
            </w:r>
          </w:p>
        </w:tc>
        <w:tc>
          <w:tcPr>
            <w:tcW w:w="562" w:type="dxa"/>
            <w:tcBorders>
              <w:top w:val="none" w:sz="0" w:space="0" w:color="auto"/>
              <w:left w:val="none" w:sz="0" w:space="0" w:color="auto"/>
              <w:right w:val="none" w:sz="0" w:space="0" w:color="auto"/>
            </w:tcBorders>
            <w:shd w:val="clear" w:color="auto" w:fill="auto"/>
            <w:vAlign w:val="center"/>
          </w:tcPr>
          <w:p w14:paraId="5B736C49" w14:textId="11CB6AA4" w:rsidR="00A12D6D" w:rsidRPr="008C3579" w:rsidRDefault="00A12D6D" w:rsidP="00875763">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1"/>
                <w:szCs w:val="21"/>
              </w:rPr>
            </w:pPr>
          </w:p>
        </w:tc>
        <w:tc>
          <w:tcPr>
            <w:tcW w:w="1701" w:type="dxa"/>
            <w:tcBorders>
              <w:top w:val="none" w:sz="0" w:space="0" w:color="auto"/>
              <w:left w:val="none" w:sz="0" w:space="0" w:color="auto"/>
              <w:right w:val="none" w:sz="0" w:space="0" w:color="auto"/>
            </w:tcBorders>
            <w:shd w:val="clear" w:color="auto" w:fill="auto"/>
            <w:vAlign w:val="center"/>
          </w:tcPr>
          <w:p w14:paraId="760E2693" w14:textId="7B3AE3B0" w:rsidR="00A12D6D" w:rsidRPr="008C3579" w:rsidRDefault="00C62704" w:rsidP="00875763">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sidRPr="00C62704">
              <w:rPr>
                <w:rFonts w:ascii="Times New Roman" w:hAnsi="Times New Roman"/>
                <w:color w:val="000000"/>
                <w:sz w:val="21"/>
                <w:szCs w:val="21"/>
              </w:rPr>
              <w:t>1371</w:t>
            </w:r>
          </w:p>
        </w:tc>
        <w:tc>
          <w:tcPr>
            <w:tcW w:w="1422" w:type="dxa"/>
            <w:tcBorders>
              <w:top w:val="none" w:sz="0" w:space="0" w:color="auto"/>
              <w:left w:val="none" w:sz="0" w:space="0" w:color="auto"/>
              <w:right w:val="none" w:sz="0" w:space="0" w:color="auto"/>
            </w:tcBorders>
            <w:shd w:val="clear" w:color="auto" w:fill="auto"/>
            <w:vAlign w:val="center"/>
          </w:tcPr>
          <w:p w14:paraId="17EAD17D" w14:textId="1D3DCD8D" w:rsidR="00A12D6D" w:rsidRPr="008C3579" w:rsidRDefault="00C62704" w:rsidP="00875763">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sz w:val="21"/>
                <w:szCs w:val="21"/>
              </w:rPr>
            </w:pPr>
            <w:r w:rsidRPr="00C62704">
              <w:rPr>
                <w:rFonts w:ascii="Times New Roman" w:hAnsi="Times New Roman"/>
                <w:color w:val="000000"/>
                <w:sz w:val="21"/>
                <w:szCs w:val="21"/>
              </w:rPr>
              <w:t>113</w:t>
            </w:r>
          </w:p>
        </w:tc>
      </w:tr>
      <w:tr w:rsidR="00A12D6D" w:rsidRPr="008C3579" w14:paraId="48406180" w14:textId="77777777" w:rsidTr="00A12D6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701" w:type="dxa"/>
            <w:tcBorders>
              <w:left w:val="none" w:sz="0" w:space="0" w:color="auto"/>
            </w:tcBorders>
            <w:shd w:val="clear" w:color="auto" w:fill="auto"/>
            <w:vAlign w:val="center"/>
          </w:tcPr>
          <w:p w14:paraId="316DF296" w14:textId="67036260" w:rsidR="00A12D6D" w:rsidRPr="008C3579" w:rsidRDefault="00F24D39" w:rsidP="00875763">
            <w:pPr>
              <w:jc w:val="center"/>
              <w:rPr>
                <w:rFonts w:ascii="Times New Roman" w:eastAsiaTheme="minorEastAsia" w:hAnsi="Times New Roman"/>
                <w:b w:val="0"/>
                <w:bCs w:val="0"/>
                <w:sz w:val="21"/>
                <w:szCs w:val="21"/>
              </w:rPr>
            </w:pPr>
            <w:r w:rsidRPr="00F24D39">
              <w:rPr>
                <w:rFonts w:ascii="Times New Roman" w:hAnsi="Times New Roman"/>
                <w:color w:val="000000"/>
                <w:sz w:val="21"/>
                <w:szCs w:val="21"/>
              </w:rPr>
              <w:t>73.65%</w:t>
            </w:r>
          </w:p>
        </w:tc>
        <w:tc>
          <w:tcPr>
            <w:tcW w:w="1276" w:type="dxa"/>
            <w:shd w:val="clear" w:color="auto" w:fill="auto"/>
            <w:vAlign w:val="center"/>
          </w:tcPr>
          <w:p w14:paraId="62004479" w14:textId="07E1FA02" w:rsidR="00A12D6D" w:rsidRPr="00AC0301" w:rsidRDefault="00F24D39" w:rsidP="0087576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 w:val="21"/>
                <w:szCs w:val="21"/>
              </w:rPr>
            </w:pPr>
            <w:r w:rsidRPr="00F24D39">
              <w:rPr>
                <w:rFonts w:ascii="Times New Roman" w:hAnsi="Times New Roman"/>
                <w:b/>
                <w:color w:val="000000"/>
                <w:sz w:val="21"/>
                <w:szCs w:val="21"/>
              </w:rPr>
              <w:t>26.35%</w:t>
            </w:r>
          </w:p>
        </w:tc>
        <w:tc>
          <w:tcPr>
            <w:tcW w:w="562" w:type="dxa"/>
            <w:shd w:val="clear" w:color="auto" w:fill="auto"/>
            <w:vAlign w:val="center"/>
          </w:tcPr>
          <w:p w14:paraId="3F4FC9F2" w14:textId="77777777" w:rsidR="00A12D6D" w:rsidRPr="008C3579" w:rsidRDefault="00A12D6D" w:rsidP="0087576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olor w:val="000000"/>
                <w:sz w:val="21"/>
                <w:szCs w:val="21"/>
              </w:rPr>
            </w:pPr>
          </w:p>
        </w:tc>
        <w:tc>
          <w:tcPr>
            <w:tcW w:w="1701" w:type="dxa"/>
            <w:shd w:val="clear" w:color="auto" w:fill="auto"/>
            <w:vAlign w:val="center"/>
          </w:tcPr>
          <w:p w14:paraId="730329A5" w14:textId="0340DF3E" w:rsidR="00A12D6D" w:rsidRPr="00AC0301" w:rsidRDefault="00C62704" w:rsidP="0087576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 w:val="21"/>
                <w:szCs w:val="21"/>
              </w:rPr>
            </w:pPr>
            <w:r w:rsidRPr="00C62704">
              <w:rPr>
                <w:rFonts w:ascii="Times New Roman" w:hAnsi="Times New Roman"/>
                <w:b/>
                <w:color w:val="000000"/>
                <w:sz w:val="21"/>
                <w:szCs w:val="21"/>
              </w:rPr>
              <w:t>92.39%</w:t>
            </w:r>
          </w:p>
        </w:tc>
        <w:tc>
          <w:tcPr>
            <w:tcW w:w="1422" w:type="dxa"/>
            <w:shd w:val="clear" w:color="auto" w:fill="auto"/>
            <w:vAlign w:val="center"/>
          </w:tcPr>
          <w:p w14:paraId="5B618BE3" w14:textId="6AC1100F" w:rsidR="00A12D6D" w:rsidRPr="00AC0301" w:rsidRDefault="00C62704" w:rsidP="00875763">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b/>
                <w:sz w:val="21"/>
                <w:szCs w:val="21"/>
              </w:rPr>
            </w:pPr>
            <w:r w:rsidRPr="00C62704">
              <w:rPr>
                <w:rFonts w:ascii="Times New Roman" w:hAnsi="Times New Roman"/>
                <w:b/>
                <w:color w:val="000000"/>
                <w:sz w:val="21"/>
                <w:szCs w:val="21"/>
              </w:rPr>
              <w:t>7.61%</w:t>
            </w:r>
          </w:p>
        </w:tc>
      </w:tr>
      <w:tr w:rsidR="00A12D6D" w:rsidRPr="008C3579" w14:paraId="1659FA0B" w14:textId="77777777" w:rsidTr="00A12D6D">
        <w:trPr>
          <w:trHeight w:val="403"/>
        </w:trPr>
        <w:tc>
          <w:tcPr>
            <w:cnfStyle w:val="001000000000" w:firstRow="0" w:lastRow="0" w:firstColumn="1" w:lastColumn="0" w:oddVBand="0" w:evenVBand="0" w:oddHBand="0" w:evenHBand="0" w:firstRowFirstColumn="0" w:firstRowLastColumn="0" w:lastRowFirstColumn="0" w:lastRowLastColumn="0"/>
            <w:tcW w:w="2977" w:type="dxa"/>
            <w:gridSpan w:val="2"/>
            <w:tcBorders>
              <w:left w:val="none" w:sz="0" w:space="0" w:color="auto"/>
              <w:bottom w:val="none" w:sz="0" w:space="0" w:color="auto"/>
            </w:tcBorders>
            <w:shd w:val="clear" w:color="auto" w:fill="auto"/>
            <w:vAlign w:val="center"/>
          </w:tcPr>
          <w:p w14:paraId="68E943C3" w14:textId="0B91F4AF" w:rsidR="00A12D6D" w:rsidRPr="005A0E5F" w:rsidRDefault="00F24D39" w:rsidP="00875763">
            <w:pPr>
              <w:spacing w:line="0" w:lineRule="atLeast"/>
              <w:jc w:val="center"/>
              <w:rPr>
                <w:rFonts w:ascii="微软雅黑" w:eastAsia="微软雅黑" w:hAnsi="微软雅黑"/>
                <w:bCs w:val="0"/>
                <w:sz w:val="21"/>
                <w:szCs w:val="21"/>
              </w:rPr>
            </w:pPr>
            <w:r w:rsidRPr="00F24D39">
              <w:rPr>
                <w:rFonts w:ascii="Times New Roman" w:hAnsi="Times New Roman"/>
                <w:bCs w:val="0"/>
                <w:color w:val="009DD9"/>
                <w:sz w:val="28"/>
                <w:szCs w:val="21"/>
              </w:rPr>
              <w:t>2.80</w:t>
            </w:r>
            <w:r w:rsidR="00A12D6D" w:rsidRPr="0071778D">
              <w:rPr>
                <w:rFonts w:ascii="Times New Roman" w:hAnsi="Times New Roman"/>
                <w:bCs w:val="0"/>
                <w:color w:val="000000"/>
                <w:sz w:val="21"/>
                <w:szCs w:val="21"/>
              </w:rPr>
              <w:t>: 1</w:t>
            </w:r>
          </w:p>
        </w:tc>
        <w:tc>
          <w:tcPr>
            <w:tcW w:w="562" w:type="dxa"/>
            <w:shd w:val="clear" w:color="auto" w:fill="auto"/>
            <w:vAlign w:val="center"/>
          </w:tcPr>
          <w:p w14:paraId="57D98EFE" w14:textId="77777777" w:rsidR="00A12D6D" w:rsidRPr="008C3579" w:rsidRDefault="00A12D6D" w:rsidP="008757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Times New Roman" w:eastAsia="微软雅黑" w:hAnsi="Times New Roman"/>
                <w:b/>
                <w:color w:val="009DD9" w:themeColor="accent2"/>
                <w:sz w:val="21"/>
                <w:szCs w:val="21"/>
              </w:rPr>
            </w:pPr>
          </w:p>
        </w:tc>
        <w:tc>
          <w:tcPr>
            <w:tcW w:w="3123" w:type="dxa"/>
            <w:gridSpan w:val="2"/>
            <w:shd w:val="clear" w:color="auto" w:fill="auto"/>
            <w:vAlign w:val="center"/>
          </w:tcPr>
          <w:p w14:paraId="504F897A" w14:textId="796490E6" w:rsidR="00A12D6D" w:rsidRPr="008C3579" w:rsidRDefault="00C62704" w:rsidP="00875763">
            <w:pPr>
              <w:spacing w:line="0" w:lineRule="atLeast"/>
              <w:jc w:val="center"/>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b/>
                <w:sz w:val="21"/>
                <w:szCs w:val="21"/>
              </w:rPr>
            </w:pPr>
            <w:r w:rsidRPr="00C62704">
              <w:rPr>
                <w:rFonts w:ascii="Times New Roman" w:hAnsi="Times New Roman"/>
                <w:b/>
                <w:bCs/>
                <w:color w:val="009DD9"/>
                <w:sz w:val="28"/>
                <w:szCs w:val="21"/>
              </w:rPr>
              <w:t>12.13</w:t>
            </w:r>
            <w:r w:rsidR="00A12D6D">
              <w:rPr>
                <w:rFonts w:ascii="微软雅黑" w:eastAsia="微软雅黑" w:hAnsi="微软雅黑" w:hint="eastAsia"/>
                <w:b/>
                <w:bCs/>
                <w:color w:val="000000"/>
                <w:sz w:val="21"/>
                <w:szCs w:val="21"/>
              </w:rPr>
              <w:t xml:space="preserve">: </w:t>
            </w:r>
            <w:r w:rsidR="00A12D6D">
              <w:rPr>
                <w:rFonts w:ascii="Times New Roman" w:hAnsi="Times New Roman"/>
                <w:b/>
                <w:bCs/>
                <w:color w:val="000000"/>
                <w:sz w:val="21"/>
                <w:szCs w:val="21"/>
              </w:rPr>
              <w:t>1</w:t>
            </w:r>
          </w:p>
        </w:tc>
      </w:tr>
    </w:tbl>
    <w:p w14:paraId="0DA5567A" w14:textId="1993A642" w:rsidR="00A12D6D" w:rsidRDefault="00A12D6D" w:rsidP="00E44DC1">
      <w:pPr>
        <w:pStyle w:val="Affff"/>
        <w:spacing w:before="156" w:after="156"/>
      </w:pPr>
    </w:p>
    <w:p w14:paraId="505DF5C9" w14:textId="3FAB089F" w:rsidR="00A12D6D" w:rsidRDefault="00A12D6D" w:rsidP="00E44DC1">
      <w:pPr>
        <w:pStyle w:val="Affff"/>
        <w:spacing w:before="156" w:after="156"/>
      </w:pPr>
    </w:p>
    <w:p w14:paraId="1F76851E" w14:textId="20DDA312" w:rsidR="00A12D6D" w:rsidRDefault="00A12D6D" w:rsidP="00E44DC1">
      <w:pPr>
        <w:pStyle w:val="Affff"/>
        <w:spacing w:before="156" w:after="156"/>
      </w:pPr>
    </w:p>
    <w:p w14:paraId="6F9391E5" w14:textId="0B5AF96A" w:rsidR="00E44DC1" w:rsidRDefault="00E44DC1" w:rsidP="00E44DC1">
      <w:pPr>
        <w:pStyle w:val="Affff"/>
        <w:spacing w:before="156" w:after="156"/>
      </w:pPr>
      <w:r w:rsidRPr="007A3A51">
        <w:rPr>
          <w:rFonts w:hint="eastAsia"/>
        </w:rPr>
        <w:t>图</w:t>
      </w:r>
      <w:r w:rsidRPr="007A3A51">
        <w:rPr>
          <w:rFonts w:hint="eastAsia"/>
        </w:rPr>
        <w:t xml:space="preserve">1-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B2405D">
        <w:rPr>
          <w:noProof/>
        </w:rPr>
        <w:t>1</w:t>
      </w:r>
      <w:r w:rsidRPr="007A3A51">
        <w:fldChar w:fldCharType="end"/>
      </w:r>
      <w:r w:rsidRPr="007A3A51">
        <w:t xml:space="preserve">  </w:t>
      </w:r>
      <w:r>
        <w:rPr>
          <w:rFonts w:hint="eastAsia"/>
        </w:rPr>
        <w:t>2019</w:t>
      </w:r>
      <w:r>
        <w:rPr>
          <w:rFonts w:hint="eastAsia"/>
        </w:rPr>
        <w:t>届</w:t>
      </w:r>
      <w:r w:rsidRPr="007A3A51">
        <w:t>毕业生</w:t>
      </w:r>
      <w:r w:rsidRPr="007A3A51">
        <w:rPr>
          <w:rFonts w:hint="eastAsia"/>
        </w:rPr>
        <w:t>男女</w:t>
      </w:r>
      <w:r w:rsidRPr="007A3A51">
        <w:t>比例</w:t>
      </w:r>
      <w:r w:rsidRPr="007A3A51">
        <w:rPr>
          <w:rFonts w:hint="eastAsia"/>
        </w:rPr>
        <w:t>（左图）及省内外生源</w:t>
      </w:r>
      <w:r w:rsidRPr="007A3A51">
        <w:t>比例</w:t>
      </w:r>
      <w:r w:rsidRPr="007A3A51">
        <w:rPr>
          <w:rFonts w:hint="eastAsia"/>
        </w:rPr>
        <w:t>（右图）</w:t>
      </w:r>
      <w:bookmarkEnd w:id="41"/>
      <w:bookmarkEnd w:id="42"/>
    </w:p>
    <w:p w14:paraId="400BB921" w14:textId="6FC3D824" w:rsidR="00F92ECA" w:rsidRPr="007A3A51" w:rsidRDefault="00F92ECA" w:rsidP="00F92ECA">
      <w:pPr>
        <w:pStyle w:val="Affff"/>
        <w:spacing w:before="156" w:after="156"/>
      </w:pPr>
      <w:bookmarkStart w:id="43" w:name="_Toc533168631"/>
      <w:r w:rsidRPr="001D11DC">
        <w:rPr>
          <w:rFonts w:hint="eastAsia"/>
        </w:rPr>
        <w:t>表</w:t>
      </w:r>
      <w:r w:rsidRPr="001D11DC">
        <w:rPr>
          <w:rFonts w:eastAsia="宋体" w:hint="eastAsia"/>
        </w:rPr>
        <w:t>1</w:t>
      </w:r>
      <w:r w:rsidRPr="001D11DC">
        <w:rPr>
          <w:rFonts w:hint="eastAsia"/>
        </w:rPr>
        <w:t xml:space="preserve">- </w:t>
      </w:r>
      <w:r w:rsidRPr="001D11DC">
        <w:fldChar w:fldCharType="begin"/>
      </w:r>
      <w:r w:rsidRPr="001D11DC">
        <w:instrText xml:space="preserve"> </w:instrText>
      </w:r>
      <w:r w:rsidRPr="001D11DC">
        <w:rPr>
          <w:rFonts w:hint="eastAsia"/>
        </w:rPr>
        <w:instrText xml:space="preserve">SEQ </w:instrText>
      </w:r>
      <w:r w:rsidRPr="001D11DC">
        <w:rPr>
          <w:rFonts w:hint="eastAsia"/>
        </w:rPr>
        <w:instrText>表</w:instrText>
      </w:r>
      <w:r w:rsidRPr="001D11DC">
        <w:rPr>
          <w:rFonts w:hint="eastAsia"/>
        </w:rPr>
        <w:instrText>1- \* ARABIC</w:instrText>
      </w:r>
      <w:r w:rsidRPr="001D11DC">
        <w:instrText xml:space="preserve"> </w:instrText>
      </w:r>
      <w:r w:rsidRPr="001D11DC">
        <w:fldChar w:fldCharType="separate"/>
      </w:r>
      <w:r w:rsidR="00B2405D">
        <w:rPr>
          <w:noProof/>
        </w:rPr>
        <w:t>1</w:t>
      </w:r>
      <w:r w:rsidRPr="001D11DC">
        <w:fldChar w:fldCharType="end"/>
      </w:r>
      <w:r w:rsidRPr="007A3A51">
        <w:t xml:space="preserve">  201</w:t>
      </w:r>
      <w:r>
        <w:t>9</w:t>
      </w:r>
      <w:r w:rsidRPr="007A3A51">
        <w:rPr>
          <w:rFonts w:hint="eastAsia"/>
        </w:rPr>
        <w:t>届</w:t>
      </w:r>
      <w:r w:rsidRPr="007A3A51">
        <w:t>毕业生</w:t>
      </w:r>
      <w:r w:rsidRPr="007A3A51">
        <w:rPr>
          <w:rFonts w:hint="eastAsia"/>
        </w:rPr>
        <w:t>男女生及省内外生源分布</w:t>
      </w:r>
      <w:bookmarkEnd w:id="43"/>
    </w:p>
    <w:tbl>
      <w:tblPr>
        <w:tblStyle w:val="5-1"/>
        <w:tblW w:w="8794" w:type="dxa"/>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751"/>
        <w:gridCol w:w="1863"/>
        <w:gridCol w:w="1865"/>
        <w:gridCol w:w="1450"/>
        <w:gridCol w:w="1865"/>
      </w:tblGrid>
      <w:tr w:rsidR="00F92ECA" w:rsidRPr="00FF6488" w14:paraId="2CB5DAEA" w14:textId="77777777" w:rsidTr="006F569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751" w:type="dxa"/>
            <w:tcBorders>
              <w:bottom w:val="single" w:sz="24" w:space="0" w:color="FFFFFF" w:themeColor="background1"/>
              <w:right w:val="single" w:sz="24" w:space="0" w:color="FFFFFF" w:themeColor="background1"/>
            </w:tcBorders>
          </w:tcPr>
          <w:p w14:paraId="1CC9FB83" w14:textId="77777777" w:rsidR="00F92ECA" w:rsidRPr="00FF6488" w:rsidRDefault="00F92ECA" w:rsidP="006F569E">
            <w:pPr>
              <w:widowControl w:val="0"/>
              <w:jc w:val="center"/>
              <w:rPr>
                <w:rFonts w:ascii="Times New Roman" w:eastAsiaTheme="minorEastAsia" w:hAnsi="Times New Roman"/>
                <w:b w:val="0"/>
                <w:bCs w:val="0"/>
                <w:color w:val="FFFFFF"/>
                <w:sz w:val="21"/>
                <w:szCs w:val="21"/>
              </w:rPr>
            </w:pPr>
            <w:r w:rsidRPr="00FF6488">
              <w:rPr>
                <w:rFonts w:ascii="Times New Roman" w:eastAsiaTheme="minorEastAsia" w:hAnsi="Times New Roman"/>
                <w:sz w:val="21"/>
                <w:szCs w:val="21"/>
              </w:rPr>
              <w:t>类别</w:t>
            </w:r>
          </w:p>
        </w:tc>
        <w:tc>
          <w:tcPr>
            <w:tcW w:w="1863" w:type="dxa"/>
            <w:tcBorders>
              <w:left w:val="single" w:sz="24" w:space="0" w:color="FFFFFF" w:themeColor="background1"/>
              <w:bottom w:val="single" w:sz="24" w:space="0" w:color="FFFFFF" w:themeColor="background1"/>
              <w:right w:val="single" w:sz="24" w:space="0" w:color="FFFFFF" w:themeColor="background1"/>
            </w:tcBorders>
          </w:tcPr>
          <w:p w14:paraId="0BC27FE0" w14:textId="77777777" w:rsidR="00F92ECA" w:rsidRPr="00FF6488" w:rsidRDefault="00F92ECA" w:rsidP="006F569E">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FFFFFF"/>
                <w:sz w:val="21"/>
                <w:szCs w:val="21"/>
              </w:rPr>
            </w:pPr>
            <w:r w:rsidRPr="00FF6488">
              <w:rPr>
                <w:rFonts w:ascii="Times New Roman" w:eastAsiaTheme="minorEastAsia" w:hAnsi="Times New Roman"/>
                <w:sz w:val="21"/>
                <w:szCs w:val="21"/>
              </w:rPr>
              <w:t>男生</w:t>
            </w:r>
          </w:p>
        </w:tc>
        <w:tc>
          <w:tcPr>
            <w:tcW w:w="1865" w:type="dxa"/>
            <w:tcBorders>
              <w:left w:val="single" w:sz="24" w:space="0" w:color="FFFFFF" w:themeColor="background1"/>
              <w:bottom w:val="single" w:sz="24" w:space="0" w:color="FFFFFF" w:themeColor="background1"/>
              <w:right w:val="single" w:sz="24" w:space="0" w:color="FFFFFF" w:themeColor="background1"/>
            </w:tcBorders>
          </w:tcPr>
          <w:p w14:paraId="3FB05917" w14:textId="77777777" w:rsidR="00F92ECA" w:rsidRPr="00FF6488" w:rsidRDefault="00F92ECA" w:rsidP="006F569E">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FFFFFF"/>
                <w:sz w:val="21"/>
                <w:szCs w:val="21"/>
              </w:rPr>
            </w:pPr>
            <w:r w:rsidRPr="00FF6488">
              <w:rPr>
                <w:rFonts w:ascii="Times New Roman" w:eastAsiaTheme="minorEastAsia" w:hAnsi="Times New Roman"/>
                <w:sz w:val="21"/>
                <w:szCs w:val="21"/>
              </w:rPr>
              <w:t>女生</w:t>
            </w:r>
          </w:p>
        </w:tc>
        <w:tc>
          <w:tcPr>
            <w:tcW w:w="1450" w:type="dxa"/>
            <w:tcBorders>
              <w:left w:val="single" w:sz="24" w:space="0" w:color="FFFFFF" w:themeColor="background1"/>
              <w:bottom w:val="single" w:sz="24" w:space="0" w:color="FFFFFF" w:themeColor="background1"/>
              <w:right w:val="single" w:sz="24" w:space="0" w:color="FFFFFF" w:themeColor="background1"/>
            </w:tcBorders>
          </w:tcPr>
          <w:p w14:paraId="6B56A158" w14:textId="77777777" w:rsidR="00F92ECA" w:rsidRPr="00FF6488" w:rsidRDefault="00F92ECA" w:rsidP="006F569E">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FFFFFF"/>
                <w:sz w:val="21"/>
                <w:szCs w:val="21"/>
              </w:rPr>
            </w:pPr>
            <w:r w:rsidRPr="00FF6488">
              <w:rPr>
                <w:rFonts w:ascii="Times New Roman" w:eastAsiaTheme="minorEastAsia" w:hAnsi="Times New Roman"/>
                <w:sz w:val="21"/>
                <w:szCs w:val="21"/>
              </w:rPr>
              <w:t>省内生源</w:t>
            </w:r>
          </w:p>
        </w:tc>
        <w:tc>
          <w:tcPr>
            <w:tcW w:w="1865" w:type="dxa"/>
            <w:tcBorders>
              <w:left w:val="single" w:sz="24" w:space="0" w:color="FFFFFF" w:themeColor="background1"/>
              <w:bottom w:val="single" w:sz="24" w:space="0" w:color="FFFFFF" w:themeColor="background1"/>
            </w:tcBorders>
          </w:tcPr>
          <w:p w14:paraId="75788C93" w14:textId="77777777" w:rsidR="00F92ECA" w:rsidRPr="00FF6488" w:rsidRDefault="00F92ECA" w:rsidP="006F569E">
            <w:pPr>
              <w:widowControl w:val="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FFFFFF"/>
                <w:sz w:val="21"/>
                <w:szCs w:val="21"/>
              </w:rPr>
            </w:pPr>
            <w:r w:rsidRPr="00FF6488">
              <w:rPr>
                <w:rFonts w:ascii="Times New Roman" w:eastAsiaTheme="minorEastAsia" w:hAnsi="Times New Roman"/>
                <w:sz w:val="21"/>
                <w:szCs w:val="21"/>
              </w:rPr>
              <w:t>省外生源</w:t>
            </w:r>
          </w:p>
        </w:tc>
      </w:tr>
      <w:tr w:rsidR="00F92ECA" w:rsidRPr="00FF6488" w14:paraId="190A6360" w14:textId="77777777" w:rsidTr="004431BA">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751" w:type="dxa"/>
            <w:tcBorders>
              <w:top w:val="single" w:sz="24" w:space="0" w:color="FFFFFF" w:themeColor="background1"/>
            </w:tcBorders>
          </w:tcPr>
          <w:p w14:paraId="579C120E" w14:textId="77777777" w:rsidR="00F92ECA" w:rsidRPr="00FF6488" w:rsidRDefault="00F92ECA" w:rsidP="006F569E">
            <w:pPr>
              <w:jc w:val="center"/>
              <w:rPr>
                <w:rFonts w:ascii="Times New Roman" w:eastAsiaTheme="minorEastAsia" w:hAnsi="Times New Roman"/>
                <w:b w:val="0"/>
                <w:sz w:val="21"/>
                <w:szCs w:val="21"/>
              </w:rPr>
            </w:pPr>
            <w:r w:rsidRPr="00FF6488">
              <w:rPr>
                <w:rFonts w:ascii="Times New Roman" w:eastAsiaTheme="minorEastAsia" w:hAnsi="Times New Roman"/>
                <w:sz w:val="21"/>
                <w:szCs w:val="21"/>
              </w:rPr>
              <w:t>人数</w:t>
            </w:r>
          </w:p>
        </w:tc>
        <w:tc>
          <w:tcPr>
            <w:tcW w:w="1863" w:type="dxa"/>
            <w:tcBorders>
              <w:top w:val="single" w:sz="24" w:space="0" w:color="FFFFFF" w:themeColor="background1"/>
            </w:tcBorders>
            <w:shd w:val="clear" w:color="auto" w:fill="auto"/>
          </w:tcPr>
          <w:p w14:paraId="196D9521" w14:textId="27909F1A" w:rsidR="00F92ECA" w:rsidRPr="004431BA" w:rsidRDefault="00F92ECA" w:rsidP="006F569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1"/>
                <w:szCs w:val="21"/>
              </w:rPr>
            </w:pPr>
            <w:r w:rsidRPr="004431BA">
              <w:rPr>
                <w:rStyle w:val="afa"/>
                <w:rFonts w:ascii="Times New Roman" w:hAnsi="Times New Roman"/>
                <w:color w:val="000000"/>
                <w:sz w:val="21"/>
                <w:szCs w:val="21"/>
                <w:u w:val="none"/>
              </w:rPr>
              <w:t>1093</w:t>
            </w:r>
          </w:p>
        </w:tc>
        <w:tc>
          <w:tcPr>
            <w:tcW w:w="1865" w:type="dxa"/>
            <w:tcBorders>
              <w:top w:val="single" w:sz="24" w:space="0" w:color="FFFFFF" w:themeColor="background1"/>
            </w:tcBorders>
            <w:shd w:val="clear" w:color="auto" w:fill="auto"/>
          </w:tcPr>
          <w:p w14:paraId="1BFED800" w14:textId="7B29A4B9" w:rsidR="00F92ECA" w:rsidRPr="004431BA" w:rsidRDefault="00F92ECA" w:rsidP="006F569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1"/>
                <w:szCs w:val="21"/>
              </w:rPr>
            </w:pPr>
            <w:r w:rsidRPr="004431BA">
              <w:rPr>
                <w:rStyle w:val="afa"/>
                <w:rFonts w:ascii="Times New Roman" w:hAnsi="Times New Roman"/>
                <w:color w:val="000000"/>
                <w:sz w:val="21"/>
                <w:szCs w:val="21"/>
                <w:u w:val="none"/>
              </w:rPr>
              <w:t>391</w:t>
            </w:r>
          </w:p>
        </w:tc>
        <w:tc>
          <w:tcPr>
            <w:tcW w:w="1450" w:type="dxa"/>
            <w:tcBorders>
              <w:top w:val="single" w:sz="24" w:space="0" w:color="FFFFFF" w:themeColor="background1"/>
            </w:tcBorders>
            <w:shd w:val="clear" w:color="auto" w:fill="auto"/>
          </w:tcPr>
          <w:p w14:paraId="1AB136A5" w14:textId="27F08019" w:rsidR="00F92ECA" w:rsidRPr="004431BA" w:rsidRDefault="00F92ECA" w:rsidP="006F569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1"/>
                <w:szCs w:val="21"/>
              </w:rPr>
            </w:pPr>
            <w:r w:rsidRPr="004431BA">
              <w:rPr>
                <w:rStyle w:val="afa"/>
                <w:rFonts w:ascii="Times New Roman" w:hAnsi="Times New Roman"/>
                <w:color w:val="000000"/>
                <w:sz w:val="21"/>
                <w:szCs w:val="21"/>
                <w:u w:val="none"/>
              </w:rPr>
              <w:t>1371</w:t>
            </w:r>
          </w:p>
        </w:tc>
        <w:tc>
          <w:tcPr>
            <w:tcW w:w="1865" w:type="dxa"/>
            <w:tcBorders>
              <w:top w:val="single" w:sz="24" w:space="0" w:color="FFFFFF" w:themeColor="background1"/>
            </w:tcBorders>
            <w:shd w:val="clear" w:color="auto" w:fill="auto"/>
          </w:tcPr>
          <w:p w14:paraId="1B8A05BA" w14:textId="7111E13C" w:rsidR="00F92ECA" w:rsidRPr="004431BA" w:rsidRDefault="00F92ECA" w:rsidP="006F569E">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sz w:val="21"/>
                <w:szCs w:val="21"/>
              </w:rPr>
            </w:pPr>
            <w:r w:rsidRPr="004431BA">
              <w:rPr>
                <w:rFonts w:ascii="Times New Roman" w:hAnsi="Times New Roman"/>
                <w:color w:val="000000"/>
                <w:sz w:val="21"/>
                <w:szCs w:val="21"/>
              </w:rPr>
              <w:t>113</w:t>
            </w:r>
          </w:p>
        </w:tc>
      </w:tr>
      <w:tr w:rsidR="00F92ECA" w:rsidRPr="00FF6488" w14:paraId="45A1CC07" w14:textId="77777777" w:rsidTr="006F569E">
        <w:trPr>
          <w:trHeight w:val="312"/>
          <w:jc w:val="center"/>
        </w:trPr>
        <w:tc>
          <w:tcPr>
            <w:cnfStyle w:val="001000000000" w:firstRow="0" w:lastRow="0" w:firstColumn="1" w:lastColumn="0" w:oddVBand="0" w:evenVBand="0" w:oddHBand="0" w:evenHBand="0" w:firstRowFirstColumn="0" w:firstRowLastColumn="0" w:lastRowFirstColumn="0" w:lastRowLastColumn="0"/>
            <w:tcW w:w="1751" w:type="dxa"/>
          </w:tcPr>
          <w:p w14:paraId="3E931332" w14:textId="77777777" w:rsidR="00F92ECA" w:rsidRPr="00FF6488" w:rsidRDefault="00F92ECA" w:rsidP="006F569E">
            <w:pPr>
              <w:jc w:val="center"/>
              <w:rPr>
                <w:rFonts w:ascii="Times New Roman" w:eastAsiaTheme="minorEastAsia" w:hAnsi="Times New Roman"/>
                <w:b w:val="0"/>
                <w:sz w:val="21"/>
                <w:szCs w:val="21"/>
              </w:rPr>
            </w:pPr>
            <w:r w:rsidRPr="00FF6488">
              <w:rPr>
                <w:rFonts w:ascii="Times New Roman" w:eastAsiaTheme="minorEastAsia" w:hAnsi="Times New Roman"/>
                <w:sz w:val="21"/>
                <w:szCs w:val="21"/>
              </w:rPr>
              <w:t>占比</w:t>
            </w:r>
          </w:p>
        </w:tc>
        <w:tc>
          <w:tcPr>
            <w:tcW w:w="1863" w:type="dxa"/>
          </w:tcPr>
          <w:p w14:paraId="2B543D48" w14:textId="1DBDA9DE" w:rsidR="00F92ECA" w:rsidRPr="00FF6488" w:rsidRDefault="00F92ECA" w:rsidP="006F569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Style w:val="afa"/>
                <w:rFonts w:ascii="Times New Roman" w:hAnsi="Times New Roman"/>
                <w:color w:val="000000"/>
                <w:sz w:val="21"/>
                <w:szCs w:val="21"/>
                <w:u w:val="none"/>
              </w:rPr>
              <w:t>73.65%</w:t>
            </w:r>
          </w:p>
        </w:tc>
        <w:tc>
          <w:tcPr>
            <w:tcW w:w="1865" w:type="dxa"/>
          </w:tcPr>
          <w:p w14:paraId="59BFBE02" w14:textId="40F7A9B7" w:rsidR="00F92ECA" w:rsidRPr="00FF6488" w:rsidRDefault="00F92ECA" w:rsidP="006F569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Style w:val="afa"/>
                <w:rFonts w:ascii="Times New Roman" w:hAnsi="Times New Roman"/>
                <w:color w:val="000000"/>
                <w:sz w:val="21"/>
                <w:szCs w:val="21"/>
                <w:u w:val="none"/>
              </w:rPr>
              <w:t>26.35%</w:t>
            </w:r>
          </w:p>
        </w:tc>
        <w:tc>
          <w:tcPr>
            <w:tcW w:w="1450" w:type="dxa"/>
          </w:tcPr>
          <w:p w14:paraId="2BE93E2D" w14:textId="3F838414" w:rsidR="00F92ECA" w:rsidRPr="00FF6488" w:rsidRDefault="00F92ECA" w:rsidP="006F569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sidRPr="00FF6488">
              <w:rPr>
                <w:rStyle w:val="afa"/>
                <w:rFonts w:ascii="Times New Roman" w:hAnsi="Times New Roman"/>
                <w:color w:val="000000"/>
                <w:sz w:val="21"/>
                <w:szCs w:val="21"/>
                <w:u w:val="none"/>
              </w:rPr>
              <w:t>9</w:t>
            </w:r>
            <w:r>
              <w:rPr>
                <w:rStyle w:val="afa"/>
                <w:rFonts w:ascii="Times New Roman" w:hAnsi="Times New Roman"/>
                <w:color w:val="000000"/>
                <w:sz w:val="21"/>
                <w:szCs w:val="21"/>
                <w:u w:val="none"/>
              </w:rPr>
              <w:t>2.39</w:t>
            </w:r>
          </w:p>
        </w:tc>
        <w:tc>
          <w:tcPr>
            <w:tcW w:w="1865" w:type="dxa"/>
          </w:tcPr>
          <w:p w14:paraId="2E0309F5" w14:textId="2D1A07A3" w:rsidR="00F92ECA" w:rsidRPr="00FF6488" w:rsidRDefault="00F92ECA" w:rsidP="006F569E">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1"/>
                <w:szCs w:val="21"/>
              </w:rPr>
            </w:pPr>
            <w:r>
              <w:rPr>
                <w:rFonts w:ascii="Times New Roman" w:eastAsiaTheme="minorEastAsia" w:hAnsi="Times New Roman"/>
                <w:color w:val="000000"/>
                <w:sz w:val="21"/>
                <w:szCs w:val="21"/>
              </w:rPr>
              <w:t>7.61%</w:t>
            </w:r>
          </w:p>
        </w:tc>
      </w:tr>
    </w:tbl>
    <w:p w14:paraId="14CD0BD7" w14:textId="3A92B683" w:rsidR="00F92ECA" w:rsidRPr="00F92ECA" w:rsidRDefault="00F92ECA" w:rsidP="00F92ECA">
      <w:pPr>
        <w:pStyle w:val="L2"/>
        <w:ind w:firstLine="360"/>
      </w:pPr>
      <w:r w:rsidRPr="007A3A51">
        <w:rPr>
          <w:rFonts w:hint="eastAsia"/>
        </w:rPr>
        <w:t>数据来源：</w:t>
      </w:r>
      <w:r>
        <w:rPr>
          <w:rFonts w:hint="eastAsia"/>
        </w:rPr>
        <w:t>江西工程职业学院</w:t>
      </w:r>
      <w:r w:rsidRPr="007A3A51">
        <w:rPr>
          <w:rFonts w:hint="eastAsia"/>
        </w:rPr>
        <w:t>就业信息管理系统。</w:t>
      </w:r>
    </w:p>
    <w:p w14:paraId="4690E19B" w14:textId="3FFD6271" w:rsidR="00330818" w:rsidRPr="007A3A51" w:rsidRDefault="00330818" w:rsidP="00330818">
      <w:pPr>
        <w:pStyle w:val="L30"/>
        <w:rPr>
          <w:color w:val="0F6FC6" w:themeColor="accent1"/>
        </w:rPr>
      </w:pPr>
      <w:bookmarkStart w:id="44" w:name="_Toc487789868"/>
      <w:bookmarkStart w:id="45" w:name="_Toc487790049"/>
      <w:bookmarkStart w:id="46" w:name="_Toc520328891"/>
      <w:bookmarkStart w:id="47" w:name="_Toc28305722"/>
      <w:bookmarkEnd w:id="36"/>
      <w:bookmarkEnd w:id="37"/>
      <w:bookmarkEnd w:id="38"/>
      <w:bookmarkEnd w:id="39"/>
      <w:bookmarkEnd w:id="40"/>
      <w:r w:rsidRPr="007A3A51">
        <w:rPr>
          <w:rFonts w:hint="eastAsia"/>
          <w:color w:val="0F6FC6" w:themeColor="accent1"/>
        </w:rPr>
        <w:t>（二</w:t>
      </w:r>
      <w:r w:rsidRPr="007A3A51">
        <w:rPr>
          <w:color w:val="0F6FC6" w:themeColor="accent1"/>
        </w:rPr>
        <w:t>）结构</w:t>
      </w:r>
      <w:bookmarkEnd w:id="44"/>
      <w:bookmarkEnd w:id="45"/>
      <w:r w:rsidRPr="007A3A51">
        <w:rPr>
          <w:rFonts w:hint="eastAsia"/>
          <w:color w:val="0F6FC6" w:themeColor="accent1"/>
        </w:rPr>
        <w:t>分布</w:t>
      </w:r>
      <w:bookmarkEnd w:id="46"/>
      <w:bookmarkEnd w:id="47"/>
    </w:p>
    <w:p w14:paraId="10A9FD78" w14:textId="066A5C76" w:rsidR="00330818" w:rsidRDefault="007961E2" w:rsidP="00D534CB">
      <w:pPr>
        <w:pStyle w:val="Afffe"/>
        <w:ind w:firstLine="482"/>
      </w:pPr>
      <w:r>
        <w:rPr>
          <w:rFonts w:hint="eastAsia"/>
          <w:b/>
          <w:color w:val="0F6FC6" w:themeColor="accent1"/>
        </w:rPr>
        <w:t>学院</w:t>
      </w:r>
      <w:r w:rsidR="00330818" w:rsidRPr="007A3A51">
        <w:rPr>
          <w:rFonts w:hint="eastAsia"/>
          <w:b/>
          <w:color w:val="0F6FC6" w:themeColor="accent1"/>
        </w:rPr>
        <w:t>结构：</w:t>
      </w:r>
      <w:r w:rsidR="00330818">
        <w:rPr>
          <w:rFonts w:hint="eastAsia"/>
        </w:rPr>
        <w:t>学校</w:t>
      </w:r>
      <w:r w:rsidR="000D130C">
        <w:t>2019</w:t>
      </w:r>
      <w:r w:rsidR="000D130C">
        <w:t>届</w:t>
      </w:r>
      <w:r w:rsidR="00330818" w:rsidRPr="00EF7853">
        <w:rPr>
          <w:rFonts w:hint="eastAsia"/>
        </w:rPr>
        <w:t>毕业生共分布在</w:t>
      </w:r>
      <w:r w:rsidR="00330818" w:rsidRPr="00E52853">
        <w:t>6</w:t>
      </w:r>
      <w:r w:rsidR="00330818">
        <w:rPr>
          <w:rFonts w:hint="eastAsia"/>
        </w:rPr>
        <w:t>个院系</w:t>
      </w:r>
      <w:r w:rsidR="007354B1" w:rsidRPr="00E52853">
        <w:t>2</w:t>
      </w:r>
      <w:r w:rsidR="007354B1">
        <w:t>3</w:t>
      </w:r>
      <w:r w:rsidR="00330818">
        <w:rPr>
          <w:rFonts w:hint="eastAsia"/>
        </w:rPr>
        <w:t>个专业。其中，信息工程</w:t>
      </w:r>
      <w:r w:rsidR="007354B1">
        <w:rPr>
          <w:rFonts w:hint="eastAsia"/>
        </w:rPr>
        <w:t>学院</w:t>
      </w:r>
      <w:r w:rsidR="00330818">
        <w:rPr>
          <w:rFonts w:hint="eastAsia"/>
        </w:rPr>
        <w:t>、</w:t>
      </w:r>
      <w:r w:rsidR="007354B1" w:rsidRPr="007354B1">
        <w:rPr>
          <w:rFonts w:hint="eastAsia"/>
        </w:rPr>
        <w:t>环境与建筑工程学院</w:t>
      </w:r>
      <w:r w:rsidR="00330818">
        <w:rPr>
          <w:rFonts w:hint="eastAsia"/>
        </w:rPr>
        <w:t>和</w:t>
      </w:r>
      <w:r w:rsidR="007354B1" w:rsidRPr="007354B1">
        <w:rPr>
          <w:rFonts w:hint="eastAsia"/>
        </w:rPr>
        <w:t>会计学院</w:t>
      </w:r>
      <w:r w:rsidR="00330818">
        <w:rPr>
          <w:rFonts w:hint="eastAsia"/>
        </w:rPr>
        <w:t>的毕业生人数位居前三，</w:t>
      </w:r>
      <w:r w:rsidR="00330818" w:rsidRPr="00EF7853">
        <w:rPr>
          <w:rFonts w:hint="eastAsia"/>
        </w:rPr>
        <w:t>人数占比分别为</w:t>
      </w:r>
      <w:r w:rsidR="007354B1" w:rsidRPr="007354B1">
        <w:t>22.91%</w:t>
      </w:r>
      <w:r w:rsidR="00330818">
        <w:rPr>
          <w:rFonts w:hint="eastAsia"/>
        </w:rPr>
        <w:t>、</w:t>
      </w:r>
      <w:r w:rsidR="007354B1" w:rsidRPr="007354B1">
        <w:t>22.78%</w:t>
      </w:r>
      <w:r w:rsidR="00330818">
        <w:rPr>
          <w:rFonts w:hint="eastAsia"/>
        </w:rPr>
        <w:t>和</w:t>
      </w:r>
      <w:r w:rsidR="007354B1" w:rsidRPr="007354B1">
        <w:t>18.73%</w:t>
      </w:r>
      <w:r w:rsidR="00330818" w:rsidRPr="00EF7853">
        <w:rPr>
          <w:rFonts w:hint="eastAsia"/>
        </w:rPr>
        <w:t>。</w:t>
      </w:r>
      <w:r w:rsidR="00277EFF">
        <w:rPr>
          <w:rFonts w:hint="eastAsia"/>
        </w:rPr>
        <w:t>具体分布详见下表。</w:t>
      </w:r>
    </w:p>
    <w:p w14:paraId="22725F0A" w14:textId="5190A437" w:rsidR="00440B2C" w:rsidRPr="00440B2C" w:rsidRDefault="00330818" w:rsidP="00440B2C">
      <w:pPr>
        <w:pStyle w:val="Affff"/>
        <w:spacing w:before="156" w:after="156"/>
        <w:rPr>
          <w:rStyle w:val="af8"/>
          <w:b/>
        </w:rPr>
      </w:pPr>
      <w:bookmarkStart w:id="48" w:name="_Toc17470222"/>
      <w:r w:rsidRPr="007A3A51">
        <w:rPr>
          <w:rFonts w:hint="eastAsia"/>
        </w:rPr>
        <w:lastRenderedPageBreak/>
        <w:t>表</w:t>
      </w:r>
      <w:r w:rsidRPr="007A3A51">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B2405D">
        <w:rPr>
          <w:noProof/>
        </w:rPr>
        <w:t>2</w:t>
      </w:r>
      <w:r w:rsidRPr="007A3A51">
        <w:fldChar w:fldCharType="end"/>
      </w:r>
      <w:r w:rsidRPr="007A3A51">
        <w:rPr>
          <w:rStyle w:val="af8"/>
        </w:rPr>
        <w:t xml:space="preserve">  </w:t>
      </w:r>
      <w:r w:rsidR="000D130C">
        <w:rPr>
          <w:rStyle w:val="af8"/>
          <w:rFonts w:eastAsia="宋体"/>
          <w:b/>
        </w:rPr>
        <w:t>2019</w:t>
      </w:r>
      <w:r w:rsidR="000D130C" w:rsidRPr="0047127D">
        <w:rPr>
          <w:rStyle w:val="af8"/>
          <w:b/>
        </w:rPr>
        <w:t>届</w:t>
      </w:r>
      <w:r w:rsidRPr="007A3A51">
        <w:rPr>
          <w:rStyle w:val="af8"/>
          <w:rFonts w:hint="eastAsia"/>
          <w:b/>
        </w:rPr>
        <w:t>毕业生</w:t>
      </w:r>
      <w:r w:rsidR="007961E2">
        <w:rPr>
          <w:rStyle w:val="af8"/>
          <w:rFonts w:hint="eastAsia"/>
          <w:b/>
        </w:rPr>
        <w:t>学院</w:t>
      </w:r>
      <w:r w:rsidRPr="007A3A51">
        <w:rPr>
          <w:rStyle w:val="af8"/>
          <w:b/>
        </w:rPr>
        <w:t>及专业</w:t>
      </w:r>
      <w:r w:rsidRPr="007A3A51">
        <w:rPr>
          <w:rStyle w:val="af8"/>
          <w:rFonts w:hint="eastAsia"/>
          <w:b/>
        </w:rPr>
        <w:t>分布</w:t>
      </w:r>
      <w:bookmarkEnd w:id="48"/>
    </w:p>
    <w:tbl>
      <w:tblPr>
        <w:tblStyle w:val="4-1"/>
        <w:tblW w:w="9326" w:type="dxa"/>
        <w:jc w:val="center"/>
        <w:tblLook w:val="04A0" w:firstRow="1" w:lastRow="0" w:firstColumn="1" w:lastColumn="0" w:noHBand="0" w:noVBand="1"/>
      </w:tblPr>
      <w:tblGrid>
        <w:gridCol w:w="2393"/>
        <w:gridCol w:w="2393"/>
        <w:gridCol w:w="2393"/>
        <w:gridCol w:w="2147"/>
      </w:tblGrid>
      <w:tr w:rsidR="00835865" w:rsidRPr="00F2507C" w14:paraId="710A6E1D" w14:textId="77777777" w:rsidTr="008A2D6A">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tcBorders>
              <w:top w:val="nil"/>
              <w:left w:val="single" w:sz="24" w:space="0" w:color="FFFFFF" w:themeColor="background1"/>
              <w:bottom w:val="single" w:sz="24" w:space="0" w:color="FFFFFF" w:themeColor="background1"/>
              <w:right w:val="single" w:sz="24" w:space="0" w:color="FFFFFF" w:themeColor="background1"/>
            </w:tcBorders>
            <w:noWrap/>
            <w:hideMark/>
          </w:tcPr>
          <w:p w14:paraId="5C920F26" w14:textId="77777777" w:rsidR="00835865" w:rsidRPr="008F7765" w:rsidRDefault="00835865">
            <w:pPr>
              <w:pStyle w:val="L8"/>
              <w:spacing w:before="0"/>
              <w:rPr>
                <w:rFonts w:cs="Times New Roman"/>
                <w:szCs w:val="21"/>
              </w:rPr>
            </w:pPr>
            <w:bookmarkStart w:id="49" w:name="_Hlk520291309"/>
            <w:r w:rsidRPr="008F7765">
              <w:rPr>
                <w:rFonts w:cs="Times New Roman"/>
                <w:szCs w:val="21"/>
              </w:rPr>
              <w:t>院系</w:t>
            </w:r>
          </w:p>
        </w:tc>
        <w:tc>
          <w:tcPr>
            <w:tcW w:w="2393" w:type="dxa"/>
            <w:tcBorders>
              <w:top w:val="nil"/>
              <w:left w:val="single" w:sz="24" w:space="0" w:color="FFFFFF" w:themeColor="background1"/>
              <w:bottom w:val="single" w:sz="24" w:space="0" w:color="FFFFFF" w:themeColor="background1"/>
              <w:right w:val="single" w:sz="24" w:space="0" w:color="FFFFFF" w:themeColor="background1"/>
            </w:tcBorders>
            <w:noWrap/>
            <w:hideMark/>
          </w:tcPr>
          <w:p w14:paraId="0EB1ABAA" w14:textId="77777777" w:rsidR="00835865" w:rsidRPr="0065277A" w:rsidRDefault="00835865">
            <w:pPr>
              <w:pStyle w:val="L8"/>
              <w:spacing w:before="0"/>
              <w:cnfStyle w:val="100000000000" w:firstRow="1"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专业</w:t>
            </w:r>
          </w:p>
        </w:tc>
        <w:tc>
          <w:tcPr>
            <w:tcW w:w="2393" w:type="dxa"/>
            <w:tcBorders>
              <w:top w:val="nil"/>
              <w:left w:val="single" w:sz="24" w:space="0" w:color="FFFFFF" w:themeColor="background1"/>
              <w:bottom w:val="single" w:sz="24" w:space="0" w:color="FFFFFF" w:themeColor="background1"/>
              <w:right w:val="single" w:sz="24" w:space="0" w:color="FFFFFF" w:themeColor="background1"/>
            </w:tcBorders>
            <w:noWrap/>
            <w:hideMark/>
          </w:tcPr>
          <w:p w14:paraId="51135B38" w14:textId="77777777" w:rsidR="00835865" w:rsidRPr="0065277A" w:rsidRDefault="00835865">
            <w:pPr>
              <w:pStyle w:val="L8"/>
              <w:spacing w:before="0"/>
              <w:cnfStyle w:val="100000000000" w:firstRow="1"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人数</w:t>
            </w:r>
          </w:p>
        </w:tc>
        <w:tc>
          <w:tcPr>
            <w:tcW w:w="2147" w:type="dxa"/>
            <w:tcBorders>
              <w:top w:val="nil"/>
              <w:left w:val="single" w:sz="24" w:space="0" w:color="FFFFFF" w:themeColor="background1"/>
              <w:bottom w:val="single" w:sz="24" w:space="0" w:color="FFFFFF" w:themeColor="background1"/>
              <w:right w:val="single" w:sz="24" w:space="0" w:color="FFFFFF" w:themeColor="background1"/>
            </w:tcBorders>
            <w:noWrap/>
            <w:hideMark/>
          </w:tcPr>
          <w:p w14:paraId="6E9F519A" w14:textId="77777777" w:rsidR="00835865" w:rsidRPr="0065277A" w:rsidRDefault="00835865">
            <w:pPr>
              <w:pStyle w:val="L8"/>
              <w:spacing w:before="0"/>
              <w:cnfStyle w:val="100000000000" w:firstRow="1"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比例</w:t>
            </w:r>
          </w:p>
        </w:tc>
      </w:tr>
      <w:tr w:rsidR="00835865" w:rsidRPr="00F2507C" w14:paraId="1622828D"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left w:val="single" w:sz="24" w:space="0" w:color="FFFFFF" w:themeColor="background1"/>
              <w:right w:val="single" w:sz="24" w:space="0" w:color="FFFFFF" w:themeColor="background1"/>
            </w:tcBorders>
            <w:shd w:val="clear" w:color="auto" w:fill="0F6FC6" w:themeFill="accent1"/>
            <w:hideMark/>
          </w:tcPr>
          <w:p w14:paraId="7CCC79C0" w14:textId="1A819196" w:rsidR="00835865" w:rsidRPr="0065277A" w:rsidRDefault="00CD5CA4" w:rsidP="0065277A">
            <w:pPr>
              <w:pStyle w:val="L8"/>
              <w:rPr>
                <w:rFonts w:cs="Times New Roman"/>
                <w:b/>
                <w:color w:val="FFFFFF" w:themeColor="background1"/>
                <w:szCs w:val="21"/>
              </w:rPr>
            </w:pPr>
            <w:r w:rsidRPr="0065277A">
              <w:rPr>
                <w:rFonts w:hint="eastAsia"/>
                <w:b/>
                <w:color w:val="FFFFFF" w:themeColor="background1"/>
                <w:szCs w:val="21"/>
              </w:rPr>
              <w:t>信息工程学院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D2DA67C" w14:textId="55115464" w:rsidR="00835865" w:rsidRPr="008F7765" w:rsidRDefault="00C62704">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物联网应用技术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B588DFB" w14:textId="14DF68DB" w:rsidR="00835865" w:rsidRPr="0065277A" w:rsidRDefault="00C62704">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77</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F4BB317" w14:textId="59C65BF2" w:rsidR="00835865" w:rsidRPr="0065277A" w:rsidRDefault="00C62704">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5.19%</w:t>
            </w:r>
          </w:p>
        </w:tc>
      </w:tr>
      <w:tr w:rsidR="00534319" w:rsidRPr="00F2507C" w14:paraId="7DEE30B3"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tcPr>
          <w:p w14:paraId="560B0D57" w14:textId="77777777" w:rsidR="00534319" w:rsidRPr="00907E44" w:rsidRDefault="00534319">
            <w:pPr>
              <w:pStyle w:val="L8"/>
              <w:rPr>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10BB267" w14:textId="7737A92F" w:rsidR="00534319" w:rsidRPr="00907E44" w:rsidRDefault="00534319">
            <w:pPr>
              <w:pStyle w:val="L8"/>
              <w:cnfStyle w:val="000000000000" w:firstRow="0" w:lastRow="0" w:firstColumn="0" w:lastColumn="0" w:oddVBand="0" w:evenVBand="0" w:oddHBand="0" w:evenHBand="0" w:firstRowFirstColumn="0" w:firstRowLastColumn="0" w:lastRowFirstColumn="0" w:lastRowLastColumn="0"/>
              <w:rPr>
                <w:szCs w:val="21"/>
              </w:rPr>
            </w:pPr>
            <w:r w:rsidRPr="00CE689A">
              <w:rPr>
                <w:rFonts w:hint="eastAsia"/>
                <w:szCs w:val="21"/>
              </w:rPr>
              <w:t>通信技术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8C7CD32" w14:textId="2D626A0F" w:rsidR="00534319" w:rsidRPr="00907E44" w:rsidRDefault="00534319">
            <w:pPr>
              <w:pStyle w:val="L8"/>
              <w:cnfStyle w:val="000000000000" w:firstRow="0" w:lastRow="0" w:firstColumn="0" w:lastColumn="0" w:oddVBand="0" w:evenVBand="0" w:oddHBand="0" w:evenHBand="0" w:firstRowFirstColumn="0" w:firstRowLastColumn="0" w:lastRowFirstColumn="0" w:lastRowLastColumn="0"/>
              <w:rPr>
                <w:szCs w:val="21"/>
              </w:rPr>
            </w:pPr>
            <w:r w:rsidRPr="00CE689A">
              <w:rPr>
                <w:szCs w:val="21"/>
              </w:rPr>
              <w:t>119</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6417BE58" w14:textId="338B9033" w:rsidR="00534319" w:rsidRPr="00907E44" w:rsidRDefault="00534319">
            <w:pPr>
              <w:pStyle w:val="L8"/>
              <w:cnfStyle w:val="000000000000" w:firstRow="0" w:lastRow="0" w:firstColumn="0" w:lastColumn="0" w:oddVBand="0" w:evenVBand="0" w:oddHBand="0" w:evenHBand="0" w:firstRowFirstColumn="0" w:firstRowLastColumn="0" w:lastRowFirstColumn="0" w:lastRowLastColumn="0"/>
              <w:rPr>
                <w:szCs w:val="21"/>
              </w:rPr>
            </w:pPr>
            <w:r w:rsidRPr="00CE689A">
              <w:rPr>
                <w:szCs w:val="21"/>
              </w:rPr>
              <w:t>4.93%</w:t>
            </w:r>
          </w:p>
        </w:tc>
      </w:tr>
      <w:tr w:rsidR="00C62704" w:rsidRPr="00F2507C" w14:paraId="27351611"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44F7252D" w14:textId="77777777" w:rsidR="00C62704" w:rsidRPr="0065277A" w:rsidRDefault="00C62704">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17359EE" w14:textId="29C22A35" w:rsidR="00C62704" w:rsidRPr="008F7765" w:rsidRDefault="00C62704">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计算机应用技术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14DB689" w14:textId="18D9FE2F" w:rsidR="00C62704" w:rsidRPr="0065277A" w:rsidRDefault="007354B1">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50</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D606CA6" w14:textId="7DF91D1F" w:rsidR="00C62704" w:rsidRPr="0065277A" w:rsidRDefault="007354B1">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3.37%</w:t>
            </w:r>
          </w:p>
        </w:tc>
      </w:tr>
      <w:tr w:rsidR="00835865" w:rsidRPr="00F2507C" w14:paraId="4F5AC322"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3A9C4419" w14:textId="77777777" w:rsidR="00835865" w:rsidRPr="0065277A" w:rsidRDefault="00835865">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BACD94D" w14:textId="58DF3C79" w:rsidR="00835865" w:rsidRPr="008F7765" w:rsidRDefault="007354B1">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计算机网络技术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1192EC6" w14:textId="071FE4DF" w:rsidR="00835865" w:rsidRPr="0065277A" w:rsidRDefault="007354B1">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36</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E243D90" w14:textId="6D9BFC9A" w:rsidR="00835865" w:rsidRPr="0065277A" w:rsidRDefault="007354B1">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2.43%</w:t>
            </w:r>
          </w:p>
        </w:tc>
      </w:tr>
      <w:tr w:rsidR="00835865" w:rsidRPr="00F2507C" w14:paraId="28B6E514"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14:paraId="5253D95C" w14:textId="77777777" w:rsidR="00835865" w:rsidRPr="0065277A" w:rsidRDefault="00835865">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9239132" w14:textId="2CF546C5" w:rsidR="00835865" w:rsidRPr="008F7765" w:rsidRDefault="00835865">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485FA70" w14:textId="143685A0" w:rsidR="00835865" w:rsidRPr="0065277A" w:rsidRDefault="007354B1">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b/>
                <w:szCs w:val="21"/>
              </w:rPr>
              <w:t>340</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2E57B45" w14:textId="0AB11156" w:rsidR="00835865" w:rsidRPr="0065277A" w:rsidRDefault="007354B1">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b/>
                <w:szCs w:val="21"/>
              </w:rPr>
              <w:t>22.91%</w:t>
            </w:r>
          </w:p>
        </w:tc>
      </w:tr>
      <w:tr w:rsidR="00287AF0" w:rsidRPr="00F2507C" w14:paraId="49F9AA87"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14:paraId="7E3E0132" w14:textId="45F2CB49" w:rsidR="00287AF0" w:rsidRPr="008F7765" w:rsidRDefault="00287AF0" w:rsidP="0065277A">
            <w:pPr>
              <w:pStyle w:val="L8"/>
              <w:rPr>
                <w:rFonts w:cs="Times New Roman"/>
                <w:b/>
                <w:color w:val="FFFFFF" w:themeColor="background1"/>
                <w:szCs w:val="21"/>
              </w:rPr>
            </w:pPr>
            <w:r w:rsidRPr="00907E44">
              <w:rPr>
                <w:rFonts w:hint="eastAsia"/>
                <w:b/>
                <w:color w:val="FFFFFF" w:themeColor="background1"/>
                <w:szCs w:val="21"/>
              </w:rPr>
              <w:t>环境与建筑工程学院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C355870" w14:textId="0E6D8E75" w:rsidR="00287AF0" w:rsidRPr="008F7765"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工程造价</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58EA910" w14:textId="1BFED74D"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147</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CF8A5B3" w14:textId="1A9672AD"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9.91%</w:t>
            </w:r>
          </w:p>
        </w:tc>
      </w:tr>
      <w:tr w:rsidR="00287AF0" w:rsidRPr="00F2507C" w14:paraId="6C0849FE"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tcPr>
          <w:p w14:paraId="39925DA6" w14:textId="77777777" w:rsidR="00287AF0" w:rsidRPr="0065277A" w:rsidRDefault="00287AF0">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F1F7FB3" w14:textId="5ED636D1" w:rsidR="00287AF0" w:rsidRPr="008F7765" w:rsidRDefault="00287AF0">
            <w:pPr>
              <w:pStyle w:val="L8"/>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建筑工程技术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672BA10" w14:textId="7CCDF17B" w:rsidR="00287AF0" w:rsidRPr="0065277A" w:rsidRDefault="00287AF0">
            <w:pPr>
              <w:pStyle w:val="L8"/>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137</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6A58CEF4" w14:textId="7AD8AE14" w:rsidR="00287AF0" w:rsidRPr="0065277A" w:rsidRDefault="00287AF0">
            <w:pPr>
              <w:pStyle w:val="L8"/>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9.23%</w:t>
            </w:r>
          </w:p>
        </w:tc>
      </w:tr>
      <w:tr w:rsidR="00287AF0" w:rsidRPr="00F2507C" w14:paraId="7D7ACA9E"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0A0FE978" w14:textId="77777777" w:rsidR="00287AF0" w:rsidRPr="0065277A" w:rsidRDefault="00287AF0">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E90B04D" w14:textId="18BA1830" w:rsidR="00287AF0" w:rsidRPr="008F7765"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园林工程技术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FC84EB8" w14:textId="363EABE6"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29</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80AD07" w14:textId="1D5574D1"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1.95%</w:t>
            </w:r>
          </w:p>
        </w:tc>
      </w:tr>
      <w:tr w:rsidR="00287AF0" w:rsidRPr="00F2507C" w14:paraId="5286DACD"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6ABC10DF" w14:textId="77777777" w:rsidR="00287AF0" w:rsidRPr="0065277A" w:rsidRDefault="00287AF0">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4092D0F" w14:textId="726F3CBB" w:rsidR="00287AF0" w:rsidRPr="008F7765" w:rsidRDefault="00287AF0">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园林技术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F124EC7" w14:textId="3079C4BA" w:rsidR="00287AF0" w:rsidRPr="0065277A" w:rsidRDefault="00287AF0">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24</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C64CFDB" w14:textId="4A7CD189" w:rsidR="00287AF0" w:rsidRPr="0065277A" w:rsidRDefault="00287AF0">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1.62%</w:t>
            </w:r>
          </w:p>
        </w:tc>
      </w:tr>
      <w:tr w:rsidR="00287AF0" w:rsidRPr="00F2507C" w14:paraId="33B17977"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1A84C6F0" w14:textId="77777777" w:rsidR="00287AF0" w:rsidRPr="0065277A" w:rsidRDefault="00287AF0">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5828843" w14:textId="317F56ED" w:rsidR="00287AF0" w:rsidRPr="008F7765"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建设工程监理</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BB235ED" w14:textId="7D3699FC"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ECB98CC" w14:textId="32BE5B39" w:rsidR="00287AF0" w:rsidRPr="0065277A" w:rsidRDefault="00287AF0">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0.07%</w:t>
            </w:r>
          </w:p>
        </w:tc>
      </w:tr>
      <w:tr w:rsidR="00835865" w:rsidRPr="00F2507C" w14:paraId="155C2C0B"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14:paraId="68A20C94" w14:textId="77777777" w:rsidR="00835865" w:rsidRPr="0065277A" w:rsidRDefault="00835865">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ED64FDD" w14:textId="405E1953" w:rsidR="00835865" w:rsidRPr="008F7765" w:rsidRDefault="00835865">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EC282AA" w14:textId="4BBE6B27" w:rsidR="00835865" w:rsidRPr="0065277A" w:rsidRDefault="00CD5CA4">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b/>
                <w:szCs w:val="21"/>
              </w:rPr>
              <w:t>338</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171B8223" w14:textId="6321A204" w:rsidR="00835865" w:rsidRPr="0065277A" w:rsidRDefault="00CD5CA4">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rPr>
            </w:pPr>
            <w:r w:rsidRPr="0065277A">
              <w:rPr>
                <w:b/>
                <w:szCs w:val="21"/>
              </w:rPr>
              <w:t>22.78%</w:t>
            </w:r>
          </w:p>
        </w:tc>
      </w:tr>
      <w:tr w:rsidR="007A4C6D" w:rsidRPr="00F2507C" w14:paraId="0DE29E18"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14:paraId="3A8D9C47" w14:textId="1C514E0B" w:rsidR="007A4C6D" w:rsidRPr="008F7765" w:rsidRDefault="007A4C6D" w:rsidP="0065277A">
            <w:pPr>
              <w:pStyle w:val="L8"/>
              <w:rPr>
                <w:rFonts w:cs="Times New Roman"/>
                <w:b/>
                <w:color w:val="FFFFFF" w:themeColor="background1"/>
                <w:szCs w:val="21"/>
              </w:rPr>
            </w:pPr>
            <w:r w:rsidRPr="00907E44">
              <w:rPr>
                <w:rFonts w:hint="eastAsia"/>
                <w:b/>
                <w:color w:val="FFFFFF" w:themeColor="background1"/>
                <w:szCs w:val="21"/>
              </w:rPr>
              <w:t>会计学院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EF4EADD" w14:textId="762BC69F" w:rsidR="007A4C6D" w:rsidRPr="008F7765"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会计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4E30104" w14:textId="086FBEAC" w:rsidR="007A4C6D" w:rsidRPr="0065277A"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199</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3AAE366" w14:textId="41F2782B" w:rsidR="007A4C6D" w:rsidRPr="0065277A"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13.41%</w:t>
            </w:r>
          </w:p>
        </w:tc>
      </w:tr>
      <w:tr w:rsidR="007A4C6D" w:rsidRPr="00F2507C" w14:paraId="6438B5C6"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49D7B09F" w14:textId="77777777" w:rsidR="007A4C6D" w:rsidRPr="0065277A" w:rsidRDefault="007A4C6D">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C8E3252" w14:textId="0DF8DF7E" w:rsidR="007A4C6D" w:rsidRPr="008F7765" w:rsidRDefault="007A4C6D">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财务管理</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62D3CD8" w14:textId="1FA29E65" w:rsidR="007A4C6D" w:rsidRPr="0065277A" w:rsidRDefault="007A4C6D">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49</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0840822" w14:textId="3CA35651" w:rsidR="007A4C6D" w:rsidRPr="0065277A" w:rsidRDefault="007A4C6D">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3.30%</w:t>
            </w:r>
          </w:p>
        </w:tc>
      </w:tr>
      <w:tr w:rsidR="007A4C6D" w:rsidRPr="00F2507C" w14:paraId="54CAE67B"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6EA25A53" w14:textId="77777777" w:rsidR="007A4C6D" w:rsidRPr="0065277A" w:rsidRDefault="007A4C6D">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BE493A5" w14:textId="61334228" w:rsidR="007A4C6D" w:rsidRPr="008F7765"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工商企业管理</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B00DADD" w14:textId="067DE57B" w:rsidR="007A4C6D" w:rsidRPr="0065277A"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30</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AD9136B" w14:textId="26D95735" w:rsidR="007A4C6D" w:rsidRPr="0065277A" w:rsidRDefault="007A4C6D">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2.02%</w:t>
            </w:r>
          </w:p>
        </w:tc>
      </w:tr>
      <w:tr w:rsidR="00116582" w:rsidRPr="00F2507C" w14:paraId="64288856"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14:paraId="4AFC29D5" w14:textId="77777777" w:rsidR="00116582" w:rsidRPr="0065277A" w:rsidRDefault="00116582">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F963A99" w14:textId="7AF35694" w:rsidR="00116582" w:rsidRPr="0065277A"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highlight w:val="yellow"/>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152F658" w14:textId="644D7329" w:rsidR="00116582" w:rsidRPr="0065277A"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highlight w:val="yellow"/>
              </w:rPr>
            </w:pPr>
            <w:r w:rsidRPr="0065277A">
              <w:rPr>
                <w:b/>
                <w:szCs w:val="21"/>
              </w:rPr>
              <w:t>278</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6C16410" w14:textId="0A47CE6E" w:rsidR="00116582" w:rsidRPr="0065277A"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szCs w:val="21"/>
                <w:highlight w:val="yellow"/>
              </w:rPr>
            </w:pPr>
            <w:r w:rsidRPr="0065277A">
              <w:rPr>
                <w:b/>
                <w:szCs w:val="21"/>
              </w:rPr>
              <w:t>18.73%</w:t>
            </w:r>
          </w:p>
        </w:tc>
      </w:tr>
      <w:tr w:rsidR="006F6749" w:rsidRPr="00F2507C" w14:paraId="104BBFB6"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14:paraId="1163E241" w14:textId="7FC6FFF7" w:rsidR="00116582" w:rsidRPr="008F7765" w:rsidRDefault="00116582" w:rsidP="0065277A">
            <w:pPr>
              <w:pStyle w:val="L8"/>
              <w:rPr>
                <w:rFonts w:cs="Times New Roman"/>
                <w:b/>
                <w:color w:val="FFFFFF" w:themeColor="background1"/>
                <w:szCs w:val="21"/>
              </w:rPr>
            </w:pPr>
            <w:r w:rsidRPr="00907E44">
              <w:rPr>
                <w:rFonts w:hint="eastAsia"/>
                <w:b/>
                <w:color w:val="FFFFFF" w:themeColor="background1"/>
                <w:szCs w:val="21"/>
              </w:rPr>
              <w:t>机电工程学院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0538061" w14:textId="105694CE"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汽车检测与维修技术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E70D12B" w14:textId="64974FDE"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111</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91546DA" w14:textId="1BDFD7DC"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7.48%</w:t>
            </w:r>
          </w:p>
        </w:tc>
      </w:tr>
      <w:tr w:rsidR="00116582" w:rsidRPr="00F2507C" w14:paraId="3CBC0FC4"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45066A88" w14:textId="77777777" w:rsidR="00116582" w:rsidRPr="0065277A" w:rsidRDefault="00116582">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E5E1048" w14:textId="7568CF16"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机电一体化技术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9A3896C" w14:textId="50DD79B9"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75</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1DBEA66" w14:textId="5B939C6D"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5.05%</w:t>
            </w:r>
          </w:p>
        </w:tc>
      </w:tr>
      <w:tr w:rsidR="00116582" w:rsidRPr="00F2507C" w14:paraId="5B960348"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15B59B56" w14:textId="77777777" w:rsidR="00116582" w:rsidRPr="0065277A" w:rsidRDefault="00116582">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2B952C0" w14:textId="48E4E2DB"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机械设计与制造</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AA85522" w14:textId="0FDFBC8F"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42</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6D6DAD5" w14:textId="15517AFD"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szCs w:val="21"/>
              </w:rPr>
              <w:t>2.83%</w:t>
            </w:r>
          </w:p>
        </w:tc>
      </w:tr>
      <w:tr w:rsidR="00116582" w:rsidRPr="00F2507C" w14:paraId="6D637D9E"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hideMark/>
          </w:tcPr>
          <w:p w14:paraId="2508BC32" w14:textId="77777777" w:rsidR="00116582" w:rsidRPr="0065277A" w:rsidRDefault="00116582">
            <w:pPr>
              <w:pStyle w:val="L8"/>
              <w:spacing w:before="0"/>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A621DD4" w14:textId="71E808DC"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rFonts w:hint="eastAsia"/>
                <w:szCs w:val="21"/>
              </w:rPr>
              <w:t>数控技术</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11F07CA" w14:textId="6DA8CEAA"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20</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E7A8594" w14:textId="000D3B95" w:rsidR="00116582" w:rsidRPr="008F7765" w:rsidRDefault="00116582">
            <w:pPr>
              <w:pStyle w:val="L8"/>
              <w:spacing w:before="0"/>
              <w:cnfStyle w:val="000000100000" w:firstRow="0" w:lastRow="0" w:firstColumn="0" w:lastColumn="0" w:oddVBand="0" w:evenVBand="0" w:oddHBand="1" w:evenHBand="0" w:firstRowFirstColumn="0" w:firstRowLastColumn="0" w:lastRowFirstColumn="0" w:lastRowLastColumn="0"/>
              <w:rPr>
                <w:rFonts w:cs="Times New Roman"/>
                <w:szCs w:val="21"/>
              </w:rPr>
            </w:pPr>
            <w:r w:rsidRPr="0065277A">
              <w:rPr>
                <w:szCs w:val="21"/>
              </w:rPr>
              <w:t>1.35%</w:t>
            </w:r>
          </w:p>
        </w:tc>
      </w:tr>
      <w:tr w:rsidR="00116582" w:rsidRPr="00F2507C" w14:paraId="367C7C7C"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bottom w:val="single" w:sz="24" w:space="0" w:color="FFFFFF" w:themeColor="background1"/>
              <w:right w:val="single" w:sz="24" w:space="0" w:color="FFFFFF" w:themeColor="background1"/>
            </w:tcBorders>
            <w:shd w:val="clear" w:color="auto" w:fill="0F6FC6" w:themeFill="accent1"/>
          </w:tcPr>
          <w:p w14:paraId="5E7DDCA4" w14:textId="77777777" w:rsidR="00116582" w:rsidRPr="0065277A" w:rsidRDefault="00116582">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66714207" w14:textId="7734FD45"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b/>
                <w:szCs w:val="21"/>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1FEF31E" w14:textId="16B3854B" w:rsidR="00116582" w:rsidRPr="0065277A"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b/>
                <w:szCs w:val="21"/>
              </w:rPr>
            </w:pPr>
            <w:r w:rsidRPr="0065277A">
              <w:rPr>
                <w:b/>
                <w:szCs w:val="21"/>
              </w:rPr>
              <w:t>248</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CC180F1" w14:textId="000D50A3" w:rsidR="00116582" w:rsidRPr="008F7765" w:rsidRDefault="00116582">
            <w:pPr>
              <w:pStyle w:val="L8"/>
              <w:spacing w:before="0"/>
              <w:cnfStyle w:val="000000000000" w:firstRow="0" w:lastRow="0" w:firstColumn="0" w:lastColumn="0" w:oddVBand="0" w:evenVBand="0" w:oddHBand="0" w:evenHBand="0" w:firstRowFirstColumn="0" w:firstRowLastColumn="0" w:lastRowFirstColumn="0" w:lastRowLastColumn="0"/>
              <w:rPr>
                <w:rFonts w:cs="Times New Roman"/>
                <w:b/>
                <w:szCs w:val="21"/>
              </w:rPr>
            </w:pPr>
            <w:r w:rsidRPr="0065277A">
              <w:rPr>
                <w:b/>
                <w:szCs w:val="21"/>
              </w:rPr>
              <w:t>16.71%</w:t>
            </w:r>
          </w:p>
        </w:tc>
      </w:tr>
      <w:tr w:rsidR="00116582" w:rsidRPr="00F2507C" w14:paraId="390AD08C"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tcPr>
          <w:p w14:paraId="78608203" w14:textId="74DE0C81" w:rsidR="00116582" w:rsidRPr="0065277A" w:rsidRDefault="00116582">
            <w:pPr>
              <w:pStyle w:val="L8"/>
              <w:rPr>
                <w:rFonts w:cs="Times New Roman"/>
                <w:b/>
                <w:color w:val="FFFFFF" w:themeColor="background1"/>
                <w:szCs w:val="21"/>
              </w:rPr>
            </w:pPr>
            <w:r w:rsidRPr="00907E44">
              <w:rPr>
                <w:rFonts w:hint="eastAsia"/>
                <w:b/>
                <w:color w:val="FFFFFF" w:themeColor="background1"/>
                <w:szCs w:val="21"/>
              </w:rPr>
              <w:t>电子商务学院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968A799" w14:textId="293340E3" w:rsidR="00116582" w:rsidRPr="0065277A"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rFonts w:hint="eastAsia"/>
                <w:szCs w:val="21"/>
              </w:rPr>
              <w:t>电子商务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EF271D3" w14:textId="2E4D06ED" w:rsidR="00116582" w:rsidRPr="008F7765"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szCs w:val="21"/>
              </w:rPr>
              <w:t>153</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6056BF1" w14:textId="5C0F905B" w:rsidR="00116582" w:rsidRPr="008F7765"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szCs w:val="21"/>
              </w:rPr>
              <w:t>10.31%</w:t>
            </w:r>
          </w:p>
        </w:tc>
      </w:tr>
      <w:tr w:rsidR="00116582" w:rsidRPr="00F2507C" w14:paraId="531E1F6E"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0D09B0C0" w14:textId="77777777" w:rsidR="00116582" w:rsidRPr="0065277A" w:rsidRDefault="00116582">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7CE713E" w14:textId="5C21E03A" w:rsidR="00116582" w:rsidRPr="0065277A" w:rsidRDefault="00116582">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rFonts w:hint="eastAsia"/>
                <w:szCs w:val="21"/>
              </w:rPr>
              <w:t>市场营销</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5DB39E7" w14:textId="1AA403DD" w:rsidR="00116582" w:rsidRPr="008F7765" w:rsidRDefault="00116582">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40</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6493FB6" w14:textId="2134F341" w:rsidR="00116582" w:rsidRPr="008F7765" w:rsidRDefault="00116582">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2.70%</w:t>
            </w:r>
          </w:p>
        </w:tc>
      </w:tr>
      <w:tr w:rsidR="00116582" w:rsidRPr="00F2507C" w14:paraId="1383197C"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1CEEC6A5" w14:textId="77777777" w:rsidR="00116582" w:rsidRPr="0065277A" w:rsidRDefault="00116582">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F47660F" w14:textId="0764C069" w:rsidR="00116582" w:rsidRPr="0065277A"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123172E" w14:textId="3F362DAC" w:rsidR="00116582" w:rsidRPr="0065277A"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b/>
                <w:szCs w:val="21"/>
              </w:rPr>
              <w:t>193</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A3D0F5B" w14:textId="1C82FBCC" w:rsidR="00116582" w:rsidRPr="0065277A" w:rsidRDefault="00116582">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b/>
                <w:szCs w:val="21"/>
              </w:rPr>
              <w:t>13.01%</w:t>
            </w:r>
          </w:p>
        </w:tc>
      </w:tr>
      <w:tr w:rsidR="006F6749" w:rsidRPr="00F2507C" w14:paraId="463664B6"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val="restart"/>
            <w:tcBorders>
              <w:top w:val="single" w:sz="24" w:space="0" w:color="FFFFFF" w:themeColor="background1"/>
              <w:left w:val="single" w:sz="24" w:space="0" w:color="FFFFFF" w:themeColor="background1"/>
              <w:right w:val="single" w:sz="24" w:space="0" w:color="FFFFFF" w:themeColor="background1"/>
            </w:tcBorders>
            <w:shd w:val="clear" w:color="auto" w:fill="0F6FC6" w:themeFill="accent1"/>
            <w:noWrap/>
            <w:hideMark/>
          </w:tcPr>
          <w:p w14:paraId="6B435C48" w14:textId="19DB3BCD" w:rsidR="00907E44" w:rsidRPr="00582BDE" w:rsidRDefault="00907E44" w:rsidP="0065277A">
            <w:pPr>
              <w:rPr>
                <w:rFonts w:cs="Times New Roman"/>
                <w:b/>
                <w:color w:val="FFFFFF" w:themeColor="background1"/>
                <w:szCs w:val="21"/>
              </w:rPr>
            </w:pPr>
            <w:r w:rsidRPr="00907E44">
              <w:rPr>
                <w:rFonts w:ascii="Times New Roman" w:hAnsi="Times New Roman" w:hint="eastAsia"/>
                <w:b/>
                <w:color w:val="FFFFFF" w:themeColor="background1"/>
                <w:kern w:val="2"/>
                <w:szCs w:val="21"/>
              </w:rPr>
              <w:t>人文艺术体育学院</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71645E1" w14:textId="0A91ECCE" w:rsidR="00907E44" w:rsidRPr="008F7765" w:rsidRDefault="00907E44">
            <w:pPr>
              <w:pStyle w:val="L8"/>
              <w:spacing w:before="0"/>
              <w:cnfStyle w:val="000000000000" w:firstRow="0" w:lastRow="0" w:firstColumn="0" w:lastColumn="0" w:oddVBand="0" w:evenVBand="0" w:oddHBand="0" w:evenHBand="0" w:firstRowFirstColumn="0" w:firstRowLastColumn="0" w:lastRowFirstColumn="0" w:lastRowLastColumn="0"/>
              <w:rPr>
                <w:rFonts w:cs="Times New Roman"/>
                <w:szCs w:val="21"/>
              </w:rPr>
            </w:pPr>
            <w:r w:rsidRPr="0065277A">
              <w:rPr>
                <w:rFonts w:hint="eastAsia"/>
                <w:szCs w:val="21"/>
              </w:rPr>
              <w:t>商务英语</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C838367" w14:textId="1B3654CC" w:rsidR="00907E44" w:rsidRPr="008F7765" w:rsidRDefault="00907E44">
            <w:pPr>
              <w:pStyle w:val="L8"/>
              <w:spacing w:before="0"/>
              <w:cnfStyle w:val="000000000000" w:firstRow="0" w:lastRow="0" w:firstColumn="0" w:lastColumn="0" w:oddVBand="0" w:evenVBand="0" w:oddHBand="0" w:evenHBand="0" w:firstRowFirstColumn="0" w:firstRowLastColumn="0" w:lastRowFirstColumn="0" w:lastRowLastColumn="0"/>
              <w:rPr>
                <w:rFonts w:cs="Times New Roman"/>
                <w:color w:val="000000"/>
                <w:kern w:val="0"/>
                <w:szCs w:val="21"/>
              </w:rPr>
            </w:pPr>
            <w:r w:rsidRPr="0065277A">
              <w:rPr>
                <w:szCs w:val="21"/>
              </w:rPr>
              <w:t>31</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C550F3C" w14:textId="0BC3E13B" w:rsidR="00907E44" w:rsidRPr="0065277A" w:rsidRDefault="00907E44">
            <w:pPr>
              <w:pStyle w:val="L8"/>
              <w:spacing w:before="0"/>
              <w:cnfStyle w:val="000000000000" w:firstRow="0" w:lastRow="0" w:firstColumn="0" w:lastColumn="0" w:oddVBand="0" w:evenVBand="0" w:oddHBand="0" w:evenHBand="0" w:firstRowFirstColumn="0" w:firstRowLastColumn="0" w:lastRowFirstColumn="0" w:lastRowLastColumn="0"/>
              <w:rPr>
                <w:rFonts w:cs="Times New Roman"/>
                <w:color w:val="000000"/>
                <w:kern w:val="0"/>
                <w:szCs w:val="21"/>
              </w:rPr>
            </w:pPr>
            <w:r w:rsidRPr="0065277A">
              <w:rPr>
                <w:szCs w:val="21"/>
              </w:rPr>
              <w:t>2.09%</w:t>
            </w:r>
          </w:p>
        </w:tc>
      </w:tr>
      <w:tr w:rsidR="00907E44" w:rsidRPr="00F2507C" w14:paraId="2B1E4AE3"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4FB18EE4" w14:textId="77777777" w:rsidR="00907E44" w:rsidRPr="0065277A" w:rsidRDefault="00907E44">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699C44D" w14:textId="74A45CB3" w:rsidR="00907E44" w:rsidRPr="008F7765" w:rsidRDefault="00907E44">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rFonts w:hint="eastAsia"/>
                <w:szCs w:val="21"/>
              </w:rPr>
              <w:t>环境艺术设计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40CB616" w14:textId="6085336D" w:rsidR="00907E44" w:rsidRPr="008F7765" w:rsidRDefault="00907E44">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szCs w:val="21"/>
              </w:rPr>
              <w:t>31</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6B2240F" w14:textId="7112D082" w:rsidR="00907E44" w:rsidRPr="008F7765" w:rsidRDefault="00907E44">
            <w:pPr>
              <w:pStyle w:val="L8"/>
              <w:spacing w:before="0"/>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szCs w:val="21"/>
              </w:rPr>
              <w:t>2.09%</w:t>
            </w:r>
          </w:p>
        </w:tc>
      </w:tr>
      <w:tr w:rsidR="00907E44" w:rsidRPr="00F2507C" w14:paraId="4ED8D76D"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4BA49DE6" w14:textId="77777777" w:rsidR="00907E44" w:rsidRPr="0065277A" w:rsidRDefault="00907E44">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54A6C15" w14:textId="5836B40E" w:rsidR="00907E44" w:rsidRPr="0065277A"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rFonts w:hint="eastAsia"/>
                <w:szCs w:val="21"/>
              </w:rPr>
              <w:t>酒店管理</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132107D8" w14:textId="45A65713" w:rsidR="00907E44" w:rsidRPr="008F7765"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19</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536B55E" w14:textId="19675383" w:rsidR="00907E44" w:rsidRPr="008F7765"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1.28%</w:t>
            </w:r>
          </w:p>
        </w:tc>
      </w:tr>
      <w:tr w:rsidR="00907E44" w:rsidRPr="00F2507C" w14:paraId="3BABA818"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6EB150FF" w14:textId="77777777" w:rsidR="00907E44" w:rsidRPr="0065277A" w:rsidRDefault="00907E44">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37D2679" w14:textId="2BFB99BD" w:rsidR="00907E44" w:rsidRPr="0065277A"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rFonts w:hint="eastAsia"/>
                <w:szCs w:val="21"/>
              </w:rPr>
              <w:t>旅游管理</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1339AFB9" w14:textId="6E45B6A2" w:rsidR="00907E44" w:rsidRPr="008F7765"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szCs w:val="21"/>
              </w:rPr>
              <w:t>5</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71715CA" w14:textId="037C4FEE" w:rsidR="00907E44" w:rsidRPr="008F7765"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color w:val="000000"/>
                <w:szCs w:val="21"/>
              </w:rPr>
            </w:pPr>
            <w:r w:rsidRPr="0065277A">
              <w:rPr>
                <w:szCs w:val="21"/>
              </w:rPr>
              <w:t>0.34%</w:t>
            </w:r>
          </w:p>
        </w:tc>
      </w:tr>
      <w:tr w:rsidR="00907E44" w:rsidRPr="00F2507C" w14:paraId="5DCF1D39" w14:textId="77777777" w:rsidTr="008A2D6A">
        <w:trPr>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1A76FCC9" w14:textId="77777777" w:rsidR="00907E44" w:rsidRPr="0065277A" w:rsidRDefault="00907E44">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61CC70A0" w14:textId="5313004D" w:rsidR="00907E44" w:rsidRPr="0065277A"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rFonts w:hint="eastAsia"/>
                <w:szCs w:val="21"/>
              </w:rPr>
              <w:t>空中乘务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B09A082" w14:textId="1AFF7593" w:rsidR="00907E44" w:rsidRPr="008F7765"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1</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B5F9B21" w14:textId="554E3595" w:rsidR="00907E44" w:rsidRPr="008F7765" w:rsidRDefault="00907E44">
            <w:pPr>
              <w:pStyle w:val="L8"/>
              <w:cnfStyle w:val="000000000000" w:firstRow="0" w:lastRow="0" w:firstColumn="0" w:lastColumn="0" w:oddVBand="0" w:evenVBand="0" w:oddHBand="0" w:evenHBand="0" w:firstRowFirstColumn="0" w:firstRowLastColumn="0" w:lastRowFirstColumn="0" w:lastRowLastColumn="0"/>
              <w:rPr>
                <w:rFonts w:cs="Times New Roman"/>
                <w:color w:val="000000"/>
                <w:szCs w:val="21"/>
              </w:rPr>
            </w:pPr>
            <w:r w:rsidRPr="0065277A">
              <w:rPr>
                <w:szCs w:val="21"/>
              </w:rPr>
              <w:t>0.07%</w:t>
            </w:r>
          </w:p>
        </w:tc>
      </w:tr>
      <w:tr w:rsidR="00907E44" w:rsidRPr="00F2507C" w14:paraId="0D22F730" w14:textId="77777777" w:rsidTr="008A2D6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393" w:type="dxa"/>
            <w:vMerge/>
            <w:tcBorders>
              <w:left w:val="single" w:sz="24" w:space="0" w:color="FFFFFF" w:themeColor="background1"/>
              <w:right w:val="single" w:sz="24" w:space="0" w:color="FFFFFF" w:themeColor="background1"/>
            </w:tcBorders>
            <w:shd w:val="clear" w:color="auto" w:fill="0F6FC6" w:themeFill="accent1"/>
            <w:noWrap/>
          </w:tcPr>
          <w:p w14:paraId="750D7BCB" w14:textId="77777777" w:rsidR="00907E44" w:rsidRPr="0065277A" w:rsidRDefault="00907E44">
            <w:pPr>
              <w:pStyle w:val="L8"/>
              <w:rPr>
                <w:rFonts w:cs="Times New Roman"/>
                <w:b/>
                <w:color w:val="FFFFFF" w:themeColor="background1"/>
                <w:szCs w:val="21"/>
              </w:rPr>
            </w:pP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152FE7A" w14:textId="346A8346" w:rsidR="00907E44" w:rsidRPr="0065277A"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rFonts w:hint="eastAsia"/>
                <w:b/>
                <w:szCs w:val="21"/>
              </w:rPr>
              <w:t>小计</w:t>
            </w:r>
          </w:p>
        </w:tc>
        <w:tc>
          <w:tcPr>
            <w:tcW w:w="23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7F95F2C" w14:textId="753AEEB7" w:rsidR="00907E44" w:rsidRPr="0065277A"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b/>
                <w:szCs w:val="21"/>
              </w:rPr>
              <w:t>87</w:t>
            </w:r>
          </w:p>
        </w:tc>
        <w:tc>
          <w:tcPr>
            <w:tcW w:w="214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4C4CE17" w14:textId="70E4DDF6" w:rsidR="00907E44" w:rsidRPr="0065277A" w:rsidRDefault="00907E44">
            <w:pPr>
              <w:pStyle w:val="L8"/>
              <w:cnfStyle w:val="000000100000" w:firstRow="0" w:lastRow="0" w:firstColumn="0" w:lastColumn="0" w:oddVBand="0" w:evenVBand="0" w:oddHBand="1" w:evenHBand="0" w:firstRowFirstColumn="0" w:firstRowLastColumn="0" w:lastRowFirstColumn="0" w:lastRowLastColumn="0"/>
              <w:rPr>
                <w:rFonts w:cs="Times New Roman"/>
                <w:b/>
                <w:color w:val="000000"/>
                <w:szCs w:val="21"/>
              </w:rPr>
            </w:pPr>
            <w:r w:rsidRPr="0065277A">
              <w:rPr>
                <w:b/>
                <w:szCs w:val="21"/>
              </w:rPr>
              <w:t>5.86%</w:t>
            </w:r>
          </w:p>
        </w:tc>
      </w:tr>
    </w:tbl>
    <w:bookmarkEnd w:id="49"/>
    <w:p w14:paraId="2198F178" w14:textId="77777777" w:rsidR="00330818" w:rsidRPr="007A3A51" w:rsidRDefault="00330818" w:rsidP="002045AE">
      <w:pPr>
        <w:pStyle w:val="L2"/>
        <w:ind w:firstLine="360"/>
      </w:pPr>
      <w:r w:rsidRPr="007A3A51">
        <w:rPr>
          <w:rFonts w:hint="eastAsia"/>
        </w:rPr>
        <w:t>注：因四舍五入保留两位小数，各分项占比之和可能存在±</w:t>
      </w:r>
      <w:r w:rsidRPr="007A3A51">
        <w:t>0.01%</w:t>
      </w:r>
      <w:r w:rsidRPr="007A3A51">
        <w:rPr>
          <w:rFonts w:hint="eastAsia"/>
        </w:rPr>
        <w:t>的误差。</w:t>
      </w:r>
    </w:p>
    <w:p w14:paraId="34798231" w14:textId="6B5A8C93" w:rsidR="00330818" w:rsidRDefault="00330818" w:rsidP="002045AE">
      <w:pPr>
        <w:pStyle w:val="L2"/>
        <w:ind w:firstLine="360"/>
      </w:pPr>
      <w:r w:rsidRPr="007A3A51">
        <w:rPr>
          <w:rFonts w:hint="eastAsia"/>
        </w:rPr>
        <w:t>数据来源：</w:t>
      </w:r>
      <w:r w:rsidR="00D67AB4">
        <w:rPr>
          <w:rFonts w:hint="eastAsia"/>
        </w:rPr>
        <w:t>江西工程职业学院</w:t>
      </w:r>
      <w:r w:rsidRPr="007A3A51">
        <w:rPr>
          <w:rFonts w:hint="eastAsia"/>
        </w:rPr>
        <w:t>就业信息管理系统。</w:t>
      </w:r>
    </w:p>
    <w:p w14:paraId="2D7E871C" w14:textId="4CECAE7F" w:rsidR="00C25DAA" w:rsidRPr="001A49D4" w:rsidRDefault="00C25DAA" w:rsidP="00C25DAA">
      <w:pPr>
        <w:spacing w:beforeLines="50" w:before="156" w:afterLines="50" w:after="156" w:line="360" w:lineRule="auto"/>
        <w:ind w:firstLineChars="200" w:firstLine="482"/>
        <w:jc w:val="both"/>
        <w:rPr>
          <w:rFonts w:ascii="Times New Roman" w:hAnsi="Times New Roman"/>
          <w:color w:val="000000"/>
          <w:sz w:val="24"/>
          <w:szCs w:val="21"/>
          <w:lang w:val="zh-CN"/>
        </w:rPr>
      </w:pPr>
      <w:r w:rsidRPr="00005F56">
        <w:rPr>
          <w:rFonts w:ascii="Times New Roman" w:hAnsi="Times New Roman" w:hint="eastAsia"/>
          <w:b/>
          <w:color w:val="0F6FC6" w:themeColor="accent1"/>
          <w:sz w:val="24"/>
          <w:szCs w:val="21"/>
          <w:lang w:val="zh-CN"/>
        </w:rPr>
        <w:lastRenderedPageBreak/>
        <w:t>困难生结构：</w:t>
      </w:r>
      <w:r>
        <w:rPr>
          <w:rFonts w:ascii="Times New Roman" w:hAnsi="Times New Roman" w:hint="eastAsia"/>
          <w:color w:val="000000"/>
          <w:sz w:val="24"/>
          <w:szCs w:val="21"/>
          <w:lang w:val="zh-CN"/>
        </w:rPr>
        <w:t>2019</w:t>
      </w:r>
      <w:r>
        <w:rPr>
          <w:rFonts w:ascii="Times New Roman" w:hAnsi="Times New Roman" w:hint="eastAsia"/>
          <w:color w:val="000000"/>
          <w:sz w:val="24"/>
          <w:szCs w:val="21"/>
          <w:lang w:val="zh-CN"/>
        </w:rPr>
        <w:t>届</w:t>
      </w:r>
      <w:r w:rsidRPr="001A49D4">
        <w:rPr>
          <w:rFonts w:ascii="Times New Roman" w:hAnsi="Times New Roman" w:hint="eastAsia"/>
          <w:color w:val="000000"/>
          <w:sz w:val="24"/>
          <w:szCs w:val="21"/>
          <w:lang w:val="zh-CN"/>
        </w:rPr>
        <w:t>毕业生中，</w:t>
      </w:r>
      <w:r w:rsidRPr="001A49D4">
        <w:rPr>
          <w:rFonts w:ascii="Times New Roman" w:hAnsi="Times New Roman"/>
          <w:color w:val="000000"/>
          <w:sz w:val="24"/>
          <w:szCs w:val="21"/>
          <w:lang w:val="zh-CN"/>
        </w:rPr>
        <w:t>困难生</w:t>
      </w:r>
      <w:r w:rsidR="00CF204E" w:rsidRPr="00CF204E">
        <w:rPr>
          <w:rFonts w:ascii="Times New Roman" w:hAnsi="Times New Roman"/>
          <w:color w:val="000000"/>
          <w:sz w:val="24"/>
          <w:szCs w:val="21"/>
          <w:lang w:val="zh-CN"/>
        </w:rPr>
        <w:t>53</w:t>
      </w:r>
      <w:r w:rsidRPr="001A49D4">
        <w:rPr>
          <w:rFonts w:ascii="Times New Roman" w:hAnsi="Times New Roman" w:hint="eastAsia"/>
          <w:color w:val="000000"/>
          <w:sz w:val="24"/>
          <w:szCs w:val="21"/>
          <w:lang w:val="zh-CN"/>
        </w:rPr>
        <w:t>人，占毕业生总人数的</w:t>
      </w:r>
      <w:r w:rsidR="00CF204E" w:rsidRPr="00CF204E">
        <w:rPr>
          <w:rFonts w:ascii="Times New Roman" w:hAnsi="Times New Roman"/>
          <w:color w:val="000000"/>
          <w:sz w:val="24"/>
          <w:szCs w:val="21"/>
          <w:lang w:val="zh-CN"/>
        </w:rPr>
        <w:t>3.57%</w:t>
      </w:r>
      <w:r w:rsidRPr="001A49D4">
        <w:rPr>
          <w:rFonts w:ascii="Times New Roman" w:hAnsi="Times New Roman" w:hint="eastAsia"/>
          <w:color w:val="000000"/>
          <w:sz w:val="24"/>
          <w:szCs w:val="21"/>
          <w:lang w:val="zh-CN"/>
        </w:rPr>
        <w:t>；</w:t>
      </w:r>
      <w:proofErr w:type="gramStart"/>
      <w:r w:rsidRPr="001A49D4">
        <w:rPr>
          <w:rFonts w:ascii="Times New Roman" w:hAnsi="Times New Roman" w:hint="eastAsia"/>
          <w:color w:val="000000"/>
          <w:sz w:val="24"/>
          <w:szCs w:val="21"/>
          <w:lang w:val="zh-CN"/>
        </w:rPr>
        <w:t>非困难</w:t>
      </w:r>
      <w:proofErr w:type="gramEnd"/>
      <w:r w:rsidRPr="001A49D4">
        <w:rPr>
          <w:rFonts w:ascii="Times New Roman" w:hAnsi="Times New Roman"/>
          <w:color w:val="000000"/>
          <w:sz w:val="24"/>
          <w:szCs w:val="21"/>
          <w:lang w:val="zh-CN"/>
        </w:rPr>
        <w:t>生</w:t>
      </w:r>
      <w:r w:rsidR="00CF204E" w:rsidRPr="00CF204E">
        <w:rPr>
          <w:rFonts w:ascii="Times New Roman" w:hAnsi="Times New Roman"/>
          <w:color w:val="000000"/>
          <w:sz w:val="24"/>
          <w:szCs w:val="21"/>
          <w:lang w:val="zh-CN"/>
        </w:rPr>
        <w:t>1431</w:t>
      </w:r>
      <w:r w:rsidRPr="001A49D4">
        <w:rPr>
          <w:rFonts w:ascii="Times New Roman" w:hAnsi="Times New Roman" w:hint="eastAsia"/>
          <w:color w:val="000000"/>
          <w:sz w:val="24"/>
          <w:szCs w:val="21"/>
          <w:lang w:val="zh-CN"/>
        </w:rPr>
        <w:t>人，占</w:t>
      </w:r>
      <w:r w:rsidRPr="001A49D4">
        <w:rPr>
          <w:rFonts w:ascii="Times New Roman" w:hAnsi="Times New Roman"/>
          <w:color w:val="000000"/>
          <w:sz w:val="24"/>
          <w:szCs w:val="21"/>
          <w:lang w:val="zh-CN"/>
        </w:rPr>
        <w:t>毕业生总人数的</w:t>
      </w:r>
      <w:r w:rsidR="00CF204E" w:rsidRPr="00CF204E">
        <w:rPr>
          <w:rFonts w:ascii="Times New Roman" w:hAnsi="Times New Roman"/>
          <w:color w:val="000000"/>
          <w:sz w:val="24"/>
          <w:szCs w:val="21"/>
          <w:lang w:val="zh-CN"/>
        </w:rPr>
        <w:t>96.43%</w:t>
      </w:r>
      <w:r w:rsidRPr="001A49D4">
        <w:rPr>
          <w:rFonts w:ascii="Times New Roman" w:hAnsi="Times New Roman" w:hint="eastAsia"/>
          <w:color w:val="000000"/>
          <w:sz w:val="24"/>
          <w:szCs w:val="21"/>
          <w:lang w:val="zh-CN"/>
        </w:rPr>
        <w:t>。</w:t>
      </w:r>
    </w:p>
    <w:p w14:paraId="6A11F823" w14:textId="2EEF1B33" w:rsidR="00C25DAA" w:rsidRPr="001A49D4" w:rsidRDefault="002C1268" w:rsidP="00C25DAA">
      <w:pPr>
        <w:spacing w:beforeLines="50" w:before="156" w:afterLines="50" w:after="156" w:line="360" w:lineRule="auto"/>
        <w:ind w:firstLineChars="200" w:firstLine="480"/>
        <w:jc w:val="center"/>
        <w:rPr>
          <w:rFonts w:ascii="Times New Roman" w:hAnsi="Times New Roman"/>
          <w:color w:val="000000"/>
          <w:sz w:val="24"/>
          <w:szCs w:val="21"/>
          <w:lang w:val="zh-CN"/>
        </w:rPr>
      </w:pPr>
      <w:r w:rsidRPr="0065277A">
        <w:rPr>
          <w:rFonts w:ascii="宋体" w:hAnsi="宋体"/>
          <w:noProof/>
          <w:color w:val="000000"/>
          <w:sz w:val="24"/>
          <w:szCs w:val="21"/>
        </w:rPr>
        <w:drawing>
          <wp:inline distT="0" distB="0" distL="0" distR="0" wp14:anchorId="184F4FCF" wp14:editId="628F71F6">
            <wp:extent cx="2638425" cy="2171700"/>
            <wp:effectExtent l="0" t="0" r="0" b="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69550B" w14:textId="782D7AFF" w:rsidR="00C25DAA" w:rsidRPr="00DD5239" w:rsidRDefault="00C25DAA" w:rsidP="00DD5239">
      <w:pPr>
        <w:spacing w:beforeLines="50" w:before="156" w:line="360" w:lineRule="auto"/>
        <w:jc w:val="center"/>
        <w:rPr>
          <w:rFonts w:ascii="Times New Roman" w:eastAsia="黑体" w:hAnsi="Times New Roman"/>
          <w:b/>
          <w:caps/>
          <w:color w:val="4472C4"/>
          <w:sz w:val="21"/>
          <w:szCs w:val="36"/>
          <w:lang w:val="zh-CN"/>
        </w:rPr>
      </w:pPr>
      <w:bookmarkStart w:id="50" w:name="_Toc523393412"/>
      <w:r w:rsidRPr="00C25DAA">
        <w:rPr>
          <w:rFonts w:ascii="Times New Roman" w:eastAsia="黑体" w:hAnsi="Times New Roman" w:hint="eastAsia"/>
          <w:b/>
          <w:caps/>
          <w:color w:val="4472C4"/>
          <w:sz w:val="21"/>
          <w:szCs w:val="36"/>
          <w:lang w:val="zh-CN"/>
        </w:rPr>
        <w:t>图</w:t>
      </w:r>
      <w:r w:rsidRPr="00C25DAA">
        <w:rPr>
          <w:rFonts w:ascii="Times New Roman" w:eastAsia="黑体" w:hAnsi="Times New Roman" w:hint="eastAsia"/>
          <w:b/>
          <w:caps/>
          <w:color w:val="4472C4"/>
          <w:sz w:val="21"/>
          <w:szCs w:val="36"/>
          <w:lang w:val="zh-CN"/>
        </w:rPr>
        <w:t xml:space="preserve">1- </w:t>
      </w:r>
      <w:r w:rsidRPr="00C25DAA">
        <w:rPr>
          <w:rFonts w:ascii="Times New Roman" w:eastAsia="黑体" w:hAnsi="Times New Roman"/>
          <w:b/>
          <w:caps/>
          <w:color w:val="4472C4"/>
          <w:sz w:val="21"/>
          <w:szCs w:val="36"/>
          <w:lang w:val="zh-CN"/>
        </w:rPr>
        <w:fldChar w:fldCharType="begin"/>
      </w:r>
      <w:r w:rsidRPr="00C25DAA">
        <w:rPr>
          <w:rFonts w:ascii="Times New Roman" w:eastAsia="黑体" w:hAnsi="Times New Roman"/>
          <w:b/>
          <w:caps/>
          <w:color w:val="4472C4"/>
          <w:sz w:val="21"/>
          <w:szCs w:val="36"/>
          <w:lang w:val="zh-CN"/>
        </w:rPr>
        <w:instrText xml:space="preserve"> </w:instrText>
      </w:r>
      <w:r w:rsidRPr="00C25DAA">
        <w:rPr>
          <w:rFonts w:ascii="Times New Roman" w:eastAsia="黑体" w:hAnsi="Times New Roman" w:hint="eastAsia"/>
          <w:b/>
          <w:caps/>
          <w:color w:val="4472C4"/>
          <w:sz w:val="21"/>
          <w:szCs w:val="36"/>
          <w:lang w:val="zh-CN"/>
        </w:rPr>
        <w:instrText xml:space="preserve">SEQ </w:instrText>
      </w:r>
      <w:r w:rsidRPr="00C25DAA">
        <w:rPr>
          <w:rFonts w:ascii="Times New Roman" w:eastAsia="黑体" w:hAnsi="Times New Roman" w:hint="eastAsia"/>
          <w:b/>
          <w:caps/>
          <w:color w:val="4472C4"/>
          <w:sz w:val="21"/>
          <w:szCs w:val="36"/>
          <w:lang w:val="zh-CN"/>
        </w:rPr>
        <w:instrText>图</w:instrText>
      </w:r>
      <w:r w:rsidRPr="00C25DAA">
        <w:rPr>
          <w:rFonts w:ascii="Times New Roman" w:eastAsia="黑体" w:hAnsi="Times New Roman" w:hint="eastAsia"/>
          <w:b/>
          <w:caps/>
          <w:color w:val="4472C4"/>
          <w:sz w:val="21"/>
          <w:szCs w:val="36"/>
          <w:lang w:val="zh-CN"/>
        </w:rPr>
        <w:instrText>1- \* ARABIC</w:instrText>
      </w:r>
      <w:r w:rsidRPr="00C25DAA">
        <w:rPr>
          <w:rFonts w:ascii="Times New Roman" w:eastAsia="黑体" w:hAnsi="Times New Roman"/>
          <w:b/>
          <w:caps/>
          <w:color w:val="4472C4"/>
          <w:sz w:val="21"/>
          <w:szCs w:val="36"/>
          <w:lang w:val="zh-CN"/>
        </w:rPr>
        <w:instrText xml:space="preserve"> </w:instrText>
      </w:r>
      <w:r w:rsidRPr="00C25DAA">
        <w:rPr>
          <w:rFonts w:ascii="Times New Roman" w:eastAsia="黑体" w:hAnsi="Times New Roman"/>
          <w:b/>
          <w:caps/>
          <w:color w:val="4472C4"/>
          <w:sz w:val="21"/>
          <w:szCs w:val="36"/>
          <w:lang w:val="zh-CN"/>
        </w:rPr>
        <w:fldChar w:fldCharType="separate"/>
      </w:r>
      <w:r w:rsidR="00B2405D">
        <w:rPr>
          <w:rFonts w:ascii="Times New Roman" w:eastAsia="黑体" w:hAnsi="Times New Roman"/>
          <w:b/>
          <w:caps/>
          <w:noProof/>
          <w:color w:val="4472C4"/>
          <w:sz w:val="21"/>
          <w:szCs w:val="36"/>
          <w:lang w:val="zh-CN"/>
        </w:rPr>
        <w:t>2</w:t>
      </w:r>
      <w:r w:rsidRPr="00C25DAA">
        <w:rPr>
          <w:rFonts w:ascii="Times New Roman" w:eastAsia="黑体" w:hAnsi="Times New Roman"/>
          <w:b/>
          <w:caps/>
          <w:color w:val="4472C4"/>
          <w:sz w:val="21"/>
          <w:szCs w:val="36"/>
          <w:lang w:val="zh-CN"/>
        </w:rPr>
        <w:fldChar w:fldCharType="end"/>
      </w:r>
      <w:r w:rsidRPr="00C25DAA">
        <w:rPr>
          <w:rFonts w:ascii="Times New Roman" w:eastAsia="黑体" w:hAnsi="Times New Roman"/>
          <w:b/>
          <w:caps/>
          <w:color w:val="4472C4"/>
          <w:sz w:val="21"/>
          <w:szCs w:val="36"/>
          <w:lang w:val="zh-CN"/>
        </w:rPr>
        <w:t xml:space="preserve">  </w:t>
      </w:r>
      <w:r w:rsidRPr="00DD5239">
        <w:rPr>
          <w:rFonts w:ascii="Times New Roman" w:eastAsia="黑体" w:hAnsi="Times New Roman"/>
          <w:b/>
          <w:caps/>
          <w:color w:val="4472C4"/>
          <w:sz w:val="21"/>
          <w:szCs w:val="36"/>
          <w:lang w:val="zh-CN"/>
        </w:rPr>
        <w:t>2019</w:t>
      </w:r>
      <w:r w:rsidRPr="00DD5239">
        <w:rPr>
          <w:rFonts w:ascii="Times New Roman" w:eastAsia="黑体" w:hAnsi="Times New Roman"/>
          <w:b/>
          <w:caps/>
          <w:color w:val="4472C4"/>
          <w:sz w:val="21"/>
          <w:szCs w:val="36"/>
          <w:lang w:val="zh-CN"/>
        </w:rPr>
        <w:t>届</w:t>
      </w:r>
      <w:r w:rsidRPr="00DD5239">
        <w:rPr>
          <w:rFonts w:ascii="Times New Roman" w:eastAsia="黑体" w:hAnsi="Times New Roman" w:hint="eastAsia"/>
          <w:b/>
          <w:caps/>
          <w:color w:val="4472C4"/>
          <w:sz w:val="21"/>
          <w:szCs w:val="36"/>
          <w:lang w:val="zh-CN"/>
        </w:rPr>
        <w:t>毕业生困难生结构</w:t>
      </w:r>
      <w:bookmarkEnd w:id="50"/>
    </w:p>
    <w:p w14:paraId="39F06A47" w14:textId="400B3243" w:rsidR="00C25DAA" w:rsidRDefault="00C25DAA" w:rsidP="00C25DAA">
      <w:pPr>
        <w:ind w:firstLineChars="200" w:firstLine="360"/>
        <w:rPr>
          <w:rFonts w:ascii="Times New Roman" w:hAnsi="Times New Roman"/>
          <w:caps/>
          <w:color w:val="4472C4"/>
          <w:sz w:val="18"/>
        </w:rPr>
      </w:pPr>
      <w:r w:rsidRPr="00C25DAA">
        <w:rPr>
          <w:rFonts w:ascii="Times New Roman" w:hAnsi="Times New Roman" w:hint="eastAsia"/>
          <w:caps/>
          <w:color w:val="4472C4"/>
          <w:sz w:val="18"/>
        </w:rPr>
        <w:t>数据来源：</w:t>
      </w:r>
      <w:r w:rsidR="00D67AB4">
        <w:rPr>
          <w:rFonts w:ascii="Times New Roman" w:hAnsi="Times New Roman" w:hint="eastAsia"/>
          <w:caps/>
          <w:color w:val="4472C4"/>
          <w:sz w:val="18"/>
        </w:rPr>
        <w:t>江西工程职业学院</w:t>
      </w:r>
      <w:r w:rsidRPr="00C25DAA">
        <w:rPr>
          <w:rFonts w:ascii="Times New Roman" w:hAnsi="Times New Roman" w:hint="eastAsia"/>
          <w:caps/>
          <w:color w:val="4472C4"/>
          <w:sz w:val="18"/>
        </w:rPr>
        <w:t>就业信息管理系统。</w:t>
      </w:r>
    </w:p>
    <w:p w14:paraId="7B5F62DD" w14:textId="4F3C3EE8" w:rsidR="00BD5830" w:rsidRDefault="00BD5830" w:rsidP="00BD5830">
      <w:pPr>
        <w:spacing w:beforeLines="50" w:before="156" w:afterLines="50" w:after="156" w:line="360" w:lineRule="auto"/>
        <w:ind w:firstLineChars="200" w:firstLine="482"/>
        <w:rPr>
          <w:rFonts w:ascii="Times New Roman" w:hAnsi="Times New Roman"/>
          <w:color w:val="000000"/>
          <w:sz w:val="24"/>
          <w:szCs w:val="21"/>
          <w:lang w:val="zh-CN"/>
        </w:rPr>
      </w:pPr>
      <w:bookmarkStart w:id="51" w:name="_Toc487790050"/>
      <w:bookmarkStart w:id="52" w:name="_Toc487789869"/>
      <w:r w:rsidRPr="00C25DAA">
        <w:rPr>
          <w:rFonts w:ascii="Times New Roman" w:hAnsi="Times New Roman" w:hint="eastAsia"/>
          <w:b/>
          <w:color w:val="4472C4"/>
          <w:sz w:val="24"/>
          <w:szCs w:val="21"/>
          <w:lang w:val="zh-CN"/>
        </w:rPr>
        <w:t>民族结构：</w:t>
      </w:r>
      <w:r w:rsidRPr="00C25DAA">
        <w:rPr>
          <w:rFonts w:ascii="Times New Roman" w:hAnsi="Times New Roman" w:hint="eastAsia"/>
          <w:color w:val="000000"/>
          <w:sz w:val="24"/>
          <w:szCs w:val="21"/>
          <w:lang w:val="zh-CN"/>
        </w:rPr>
        <w:t>学校</w:t>
      </w:r>
      <w:r w:rsidRPr="00C25DAA">
        <w:rPr>
          <w:rFonts w:ascii="Times New Roman" w:hAnsi="Times New Roman"/>
          <w:color w:val="000000"/>
          <w:sz w:val="24"/>
          <w:szCs w:val="21"/>
          <w:lang w:val="zh-CN"/>
        </w:rPr>
        <w:t>201</w:t>
      </w:r>
      <w:r>
        <w:rPr>
          <w:rFonts w:ascii="Times New Roman" w:hAnsi="Times New Roman"/>
          <w:color w:val="000000"/>
          <w:sz w:val="24"/>
          <w:szCs w:val="21"/>
          <w:lang w:val="zh-CN"/>
        </w:rPr>
        <w:t>9</w:t>
      </w:r>
      <w:r w:rsidRPr="00C25DAA">
        <w:rPr>
          <w:rFonts w:ascii="Times New Roman" w:hAnsi="Times New Roman" w:hint="eastAsia"/>
          <w:color w:val="000000"/>
          <w:sz w:val="24"/>
          <w:szCs w:val="21"/>
          <w:lang w:val="zh-CN"/>
        </w:rPr>
        <w:t>届毕业生中，汉族毕业生</w:t>
      </w:r>
      <w:r w:rsidR="00CF204E" w:rsidRPr="00CF204E">
        <w:rPr>
          <w:rFonts w:ascii="Times New Roman" w:hAnsi="Times New Roman"/>
          <w:color w:val="000000"/>
          <w:sz w:val="24"/>
          <w:szCs w:val="21"/>
          <w:lang w:val="zh-CN"/>
        </w:rPr>
        <w:t>1471</w:t>
      </w:r>
      <w:r w:rsidRPr="00C25DAA">
        <w:rPr>
          <w:rFonts w:ascii="Times New Roman" w:hAnsi="Times New Roman" w:hint="eastAsia"/>
          <w:color w:val="000000"/>
          <w:sz w:val="24"/>
          <w:szCs w:val="21"/>
          <w:lang w:val="zh-CN"/>
        </w:rPr>
        <w:t>人，占比为</w:t>
      </w:r>
      <w:r w:rsidR="00D24C7F" w:rsidRPr="00D24C7F">
        <w:rPr>
          <w:rFonts w:ascii="Times New Roman" w:hAnsi="Times New Roman"/>
          <w:color w:val="000000"/>
          <w:sz w:val="24"/>
          <w:szCs w:val="21"/>
          <w:lang w:val="zh-CN"/>
        </w:rPr>
        <w:t>99.12%</w:t>
      </w:r>
      <w:r w:rsidRPr="00C25DAA">
        <w:rPr>
          <w:rFonts w:ascii="Times New Roman" w:hAnsi="Times New Roman" w:hint="eastAsia"/>
          <w:color w:val="000000"/>
          <w:sz w:val="24"/>
          <w:szCs w:val="21"/>
          <w:lang w:val="zh-CN"/>
        </w:rPr>
        <w:t>；少数民族毕业生</w:t>
      </w:r>
      <w:r w:rsidR="00D24C7F" w:rsidRPr="00D24C7F">
        <w:rPr>
          <w:rFonts w:ascii="Times New Roman" w:hAnsi="Times New Roman"/>
          <w:color w:val="000000"/>
          <w:sz w:val="24"/>
          <w:szCs w:val="21"/>
          <w:lang w:val="zh-CN"/>
        </w:rPr>
        <w:t>13</w:t>
      </w:r>
      <w:r w:rsidRPr="00C25DAA">
        <w:rPr>
          <w:rFonts w:ascii="Times New Roman" w:hAnsi="Times New Roman" w:hint="eastAsia"/>
          <w:color w:val="000000"/>
          <w:sz w:val="24"/>
          <w:szCs w:val="21"/>
          <w:lang w:val="zh-CN"/>
        </w:rPr>
        <w:t>人，占比为</w:t>
      </w:r>
      <w:r w:rsidR="00D24C7F" w:rsidRPr="00D24C7F">
        <w:rPr>
          <w:rFonts w:ascii="Times New Roman" w:hAnsi="Times New Roman"/>
          <w:color w:val="000000"/>
          <w:sz w:val="24"/>
          <w:szCs w:val="21"/>
          <w:lang w:val="zh-CN"/>
        </w:rPr>
        <w:t>0.88%</w:t>
      </w:r>
      <w:r w:rsidRPr="00C25DAA">
        <w:rPr>
          <w:rFonts w:ascii="Times New Roman" w:hAnsi="Times New Roman" w:hint="eastAsia"/>
          <w:color w:val="000000"/>
          <w:sz w:val="24"/>
          <w:szCs w:val="21"/>
          <w:lang w:val="zh-CN"/>
        </w:rPr>
        <w:t>。</w:t>
      </w:r>
    </w:p>
    <w:p w14:paraId="1560AC34" w14:textId="77777777" w:rsidR="00BD5830" w:rsidRDefault="00BD5830" w:rsidP="00FD1727">
      <w:pPr>
        <w:spacing w:beforeLines="50" w:before="156" w:afterLines="50" w:after="156" w:line="360" w:lineRule="auto"/>
        <w:ind w:firstLineChars="1200" w:firstLine="2880"/>
        <w:rPr>
          <w:rFonts w:ascii="Times New Roman" w:hAnsi="Times New Roman"/>
          <w:color w:val="000000"/>
          <w:sz w:val="24"/>
          <w:szCs w:val="21"/>
          <w:lang w:val="zh-CN"/>
        </w:rPr>
      </w:pPr>
      <w:r w:rsidRPr="001A49D4">
        <w:rPr>
          <w:rFonts w:ascii="宋体" w:hAnsi="宋体"/>
          <w:noProof/>
          <w:color w:val="000000"/>
          <w:sz w:val="24"/>
          <w:szCs w:val="21"/>
        </w:rPr>
        <w:drawing>
          <wp:inline distT="0" distB="0" distL="0" distR="0" wp14:anchorId="0D9C86AF" wp14:editId="3413C8C7">
            <wp:extent cx="2428875" cy="2247900"/>
            <wp:effectExtent l="0" t="0" r="0" b="0"/>
            <wp:docPr id="934" name="图表 9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BAFA5E" w14:textId="061690AF" w:rsidR="00BD5830" w:rsidRPr="00C25DAA" w:rsidRDefault="00BD5830" w:rsidP="00BD5830">
      <w:pPr>
        <w:spacing w:beforeLines="50" w:before="156" w:line="360" w:lineRule="auto"/>
        <w:jc w:val="center"/>
        <w:rPr>
          <w:rFonts w:ascii="Times New Roman" w:eastAsia="黑体" w:hAnsi="Times New Roman"/>
          <w:b/>
          <w:caps/>
          <w:color w:val="4472C4"/>
          <w:sz w:val="21"/>
          <w:szCs w:val="36"/>
          <w:lang w:val="zh-CN"/>
        </w:rPr>
      </w:pPr>
      <w:bookmarkStart w:id="53" w:name="_Toc503191988"/>
      <w:bookmarkStart w:id="54" w:name="_Toc503196204"/>
      <w:bookmarkStart w:id="55" w:name="_Toc503262209"/>
      <w:bookmarkStart w:id="56" w:name="_Toc503341948"/>
      <w:bookmarkStart w:id="57" w:name="_Toc526069254"/>
      <w:r w:rsidRPr="00C25DAA">
        <w:rPr>
          <w:rFonts w:ascii="Times New Roman" w:eastAsia="黑体" w:hAnsi="Times New Roman" w:hint="eastAsia"/>
          <w:b/>
          <w:caps/>
          <w:color w:val="4472C4"/>
          <w:sz w:val="21"/>
          <w:szCs w:val="36"/>
          <w:lang w:val="zh-CN"/>
        </w:rPr>
        <w:t>图</w:t>
      </w:r>
      <w:r w:rsidRPr="00C25DAA">
        <w:rPr>
          <w:rFonts w:ascii="Times New Roman" w:eastAsia="黑体" w:hAnsi="Times New Roman" w:hint="eastAsia"/>
          <w:b/>
          <w:caps/>
          <w:color w:val="4472C4"/>
          <w:sz w:val="21"/>
          <w:szCs w:val="36"/>
          <w:lang w:val="zh-CN"/>
        </w:rPr>
        <w:t xml:space="preserve">1- </w:t>
      </w:r>
      <w:r w:rsidRPr="00C25DAA">
        <w:rPr>
          <w:rFonts w:ascii="Times New Roman" w:eastAsia="黑体" w:hAnsi="Times New Roman"/>
          <w:b/>
          <w:caps/>
          <w:color w:val="4472C4"/>
          <w:sz w:val="21"/>
          <w:szCs w:val="36"/>
          <w:lang w:val="zh-CN"/>
        </w:rPr>
        <w:fldChar w:fldCharType="begin"/>
      </w:r>
      <w:r w:rsidRPr="00C25DAA">
        <w:rPr>
          <w:rFonts w:ascii="Times New Roman" w:eastAsia="黑体" w:hAnsi="Times New Roman"/>
          <w:b/>
          <w:caps/>
          <w:color w:val="4472C4"/>
          <w:sz w:val="21"/>
          <w:szCs w:val="36"/>
          <w:lang w:val="zh-CN"/>
        </w:rPr>
        <w:instrText xml:space="preserve"> </w:instrText>
      </w:r>
      <w:r w:rsidRPr="00C25DAA">
        <w:rPr>
          <w:rFonts w:ascii="Times New Roman" w:eastAsia="黑体" w:hAnsi="Times New Roman" w:hint="eastAsia"/>
          <w:b/>
          <w:caps/>
          <w:color w:val="4472C4"/>
          <w:sz w:val="21"/>
          <w:szCs w:val="36"/>
          <w:lang w:val="zh-CN"/>
        </w:rPr>
        <w:instrText xml:space="preserve">SEQ </w:instrText>
      </w:r>
      <w:r w:rsidRPr="00C25DAA">
        <w:rPr>
          <w:rFonts w:ascii="Times New Roman" w:eastAsia="黑体" w:hAnsi="Times New Roman" w:hint="eastAsia"/>
          <w:b/>
          <w:caps/>
          <w:color w:val="4472C4"/>
          <w:sz w:val="21"/>
          <w:szCs w:val="36"/>
          <w:lang w:val="zh-CN"/>
        </w:rPr>
        <w:instrText>图</w:instrText>
      </w:r>
      <w:r w:rsidRPr="00C25DAA">
        <w:rPr>
          <w:rFonts w:ascii="Times New Roman" w:eastAsia="黑体" w:hAnsi="Times New Roman" w:hint="eastAsia"/>
          <w:b/>
          <w:caps/>
          <w:color w:val="4472C4"/>
          <w:sz w:val="21"/>
          <w:szCs w:val="36"/>
          <w:lang w:val="zh-CN"/>
        </w:rPr>
        <w:instrText>1- \* ARABIC</w:instrText>
      </w:r>
      <w:r w:rsidRPr="00C25DAA">
        <w:rPr>
          <w:rFonts w:ascii="Times New Roman" w:eastAsia="黑体" w:hAnsi="Times New Roman"/>
          <w:b/>
          <w:caps/>
          <w:color w:val="4472C4"/>
          <w:sz w:val="21"/>
          <w:szCs w:val="36"/>
          <w:lang w:val="zh-CN"/>
        </w:rPr>
        <w:instrText xml:space="preserve"> </w:instrText>
      </w:r>
      <w:r w:rsidRPr="00C25DAA">
        <w:rPr>
          <w:rFonts w:ascii="Times New Roman" w:eastAsia="黑体" w:hAnsi="Times New Roman"/>
          <w:b/>
          <w:caps/>
          <w:color w:val="4472C4"/>
          <w:sz w:val="21"/>
          <w:szCs w:val="36"/>
          <w:lang w:val="zh-CN"/>
        </w:rPr>
        <w:fldChar w:fldCharType="separate"/>
      </w:r>
      <w:r w:rsidR="00B2405D">
        <w:rPr>
          <w:rFonts w:ascii="Times New Roman" w:eastAsia="黑体" w:hAnsi="Times New Roman"/>
          <w:b/>
          <w:caps/>
          <w:noProof/>
          <w:color w:val="4472C4"/>
          <w:sz w:val="21"/>
          <w:szCs w:val="36"/>
          <w:lang w:val="zh-CN"/>
        </w:rPr>
        <w:t>3</w:t>
      </w:r>
      <w:r w:rsidRPr="00C25DAA">
        <w:rPr>
          <w:rFonts w:ascii="Times New Roman" w:eastAsia="黑体" w:hAnsi="Times New Roman"/>
          <w:b/>
          <w:caps/>
          <w:color w:val="4472C4"/>
          <w:sz w:val="21"/>
          <w:szCs w:val="36"/>
          <w:lang w:val="zh-CN"/>
        </w:rPr>
        <w:fldChar w:fldCharType="end"/>
      </w:r>
      <w:r w:rsidRPr="00C25DAA">
        <w:rPr>
          <w:rFonts w:ascii="Times New Roman" w:eastAsia="黑体" w:hAnsi="Times New Roman"/>
          <w:b/>
          <w:caps/>
          <w:color w:val="4472C4"/>
          <w:sz w:val="21"/>
          <w:szCs w:val="36"/>
          <w:lang w:val="zh-CN"/>
        </w:rPr>
        <w:t xml:space="preserve">  201</w:t>
      </w:r>
      <w:r>
        <w:rPr>
          <w:rFonts w:ascii="Times New Roman" w:eastAsia="黑体" w:hAnsi="Times New Roman"/>
          <w:b/>
          <w:caps/>
          <w:color w:val="4472C4"/>
          <w:sz w:val="21"/>
          <w:szCs w:val="36"/>
          <w:lang w:val="zh-CN"/>
        </w:rPr>
        <w:t>9</w:t>
      </w:r>
      <w:r w:rsidRPr="00C25DAA">
        <w:rPr>
          <w:rFonts w:ascii="Times New Roman" w:eastAsia="黑体" w:hAnsi="Times New Roman" w:hint="eastAsia"/>
          <w:b/>
          <w:caps/>
          <w:color w:val="4472C4"/>
          <w:sz w:val="21"/>
          <w:szCs w:val="36"/>
          <w:lang w:val="zh-CN"/>
        </w:rPr>
        <w:t>届毕业生民族结构</w:t>
      </w:r>
      <w:bookmarkEnd w:id="53"/>
      <w:bookmarkEnd w:id="54"/>
      <w:bookmarkEnd w:id="55"/>
      <w:bookmarkEnd w:id="56"/>
      <w:bookmarkEnd w:id="57"/>
    </w:p>
    <w:p w14:paraId="7823B9D1" w14:textId="4CE97393" w:rsidR="00BD5830" w:rsidRPr="00C25DAA" w:rsidRDefault="00BD5830" w:rsidP="00BD5830">
      <w:pPr>
        <w:ind w:firstLineChars="200" w:firstLine="360"/>
        <w:rPr>
          <w:rFonts w:ascii="Times New Roman" w:hAnsi="Times New Roman"/>
          <w:caps/>
          <w:color w:val="4472C4"/>
          <w:sz w:val="18"/>
        </w:rPr>
      </w:pPr>
      <w:r w:rsidRPr="00C25DAA">
        <w:rPr>
          <w:rFonts w:ascii="Times New Roman" w:hAnsi="Times New Roman" w:hint="eastAsia"/>
          <w:caps/>
          <w:color w:val="4472C4"/>
          <w:sz w:val="18"/>
        </w:rPr>
        <w:t>数据来源：</w:t>
      </w:r>
      <w:r w:rsidR="00D67AB4">
        <w:rPr>
          <w:rFonts w:ascii="Times New Roman" w:hAnsi="Times New Roman" w:hint="eastAsia"/>
          <w:caps/>
          <w:color w:val="4472C4"/>
          <w:sz w:val="18"/>
        </w:rPr>
        <w:t>江西工程职业学院</w:t>
      </w:r>
      <w:r w:rsidRPr="00C25DAA">
        <w:rPr>
          <w:rFonts w:ascii="Times New Roman" w:hAnsi="Times New Roman" w:hint="eastAsia"/>
          <w:caps/>
          <w:color w:val="4472C4"/>
          <w:sz w:val="18"/>
        </w:rPr>
        <w:t>就业信息管理系统。</w:t>
      </w:r>
    </w:p>
    <w:p w14:paraId="1160BDFA" w14:textId="77777777" w:rsidR="00330818" w:rsidRPr="007A3A51" w:rsidRDefault="00330818" w:rsidP="00330818">
      <w:pPr>
        <w:pStyle w:val="L20"/>
        <w:rPr>
          <w:color w:val="0F6FC6" w:themeColor="accent1"/>
        </w:rPr>
      </w:pPr>
      <w:bookmarkStart w:id="58" w:name="_Toc520328893"/>
      <w:bookmarkStart w:id="59" w:name="_Toc487790053"/>
      <w:bookmarkStart w:id="60" w:name="_Toc487789872"/>
      <w:bookmarkStart w:id="61" w:name="_Toc28305723"/>
      <w:bookmarkEnd w:id="51"/>
      <w:bookmarkEnd w:id="52"/>
      <w:r w:rsidRPr="007A3A51">
        <w:rPr>
          <w:rFonts w:hint="eastAsia"/>
          <w:color w:val="0F6FC6" w:themeColor="accent1"/>
        </w:rPr>
        <w:t>二、就业</w:t>
      </w:r>
      <w:r w:rsidRPr="007A3A51">
        <w:rPr>
          <w:color w:val="0F6FC6" w:themeColor="accent1"/>
        </w:rPr>
        <w:t>率</w:t>
      </w:r>
      <w:r w:rsidRPr="007A3A51">
        <w:rPr>
          <w:rFonts w:hint="eastAsia"/>
          <w:color w:val="0F6FC6" w:themeColor="accent1"/>
        </w:rPr>
        <w:t>及</w:t>
      </w:r>
      <w:r w:rsidRPr="007A3A51">
        <w:rPr>
          <w:color w:val="0F6FC6" w:themeColor="accent1"/>
        </w:rPr>
        <w:t>毕业去向</w:t>
      </w:r>
      <w:bookmarkEnd w:id="58"/>
      <w:bookmarkEnd w:id="61"/>
    </w:p>
    <w:p w14:paraId="4764D758" w14:textId="5A171062" w:rsidR="00330818" w:rsidRPr="005673C4" w:rsidRDefault="00330818" w:rsidP="00D534CB">
      <w:pPr>
        <w:pStyle w:val="Afffe"/>
        <w:ind w:firstLine="480"/>
      </w:pPr>
      <w:r w:rsidRPr="005673C4">
        <w:rPr>
          <w:rFonts w:hint="eastAsia"/>
        </w:rPr>
        <w:t>就业率是反映大学生就业情况和社会对学校毕业生需求程度的重要指标和参考依据，根据教育部发布的《教育部办公厅关于进一步加强和完善高校毕业生就业状况</w:t>
      </w:r>
      <w:r w:rsidRPr="005673C4">
        <w:rPr>
          <w:rFonts w:hint="eastAsia"/>
        </w:rPr>
        <w:lastRenderedPageBreak/>
        <w:t>统计报告工作的通知》，高校毕业生的就业率的计算公式为：毕业生就业率</w:t>
      </w:r>
      <w:r w:rsidRPr="005673C4">
        <w:t>=</w:t>
      </w:r>
      <w:r w:rsidRPr="005673C4">
        <w:rPr>
          <w:rFonts w:hint="eastAsia"/>
        </w:rPr>
        <w:t>（已就业毕业生人数</w:t>
      </w:r>
      <w:r w:rsidRPr="005673C4">
        <w:rPr>
          <w:rFonts w:asciiTheme="minorEastAsia" w:eastAsiaTheme="minorEastAsia" w:hAnsiTheme="minorEastAsia"/>
        </w:rPr>
        <w:t>÷</w:t>
      </w:r>
      <w:r w:rsidRPr="005673C4">
        <w:rPr>
          <w:rFonts w:hint="eastAsia"/>
        </w:rPr>
        <w:t>毕业生总人数）</w:t>
      </w:r>
      <w:r w:rsidRPr="005673C4">
        <w:rPr>
          <w:rFonts w:asciiTheme="minorEastAsia" w:eastAsiaTheme="minorEastAsia" w:hAnsiTheme="minorEastAsia"/>
        </w:rPr>
        <w:t>×</w:t>
      </w:r>
      <w:r w:rsidRPr="005673C4">
        <w:t>100</w:t>
      </w:r>
      <w:r w:rsidR="00753186">
        <w:t>.00</w:t>
      </w:r>
      <w:r w:rsidRPr="005673C4">
        <w:t>%</w:t>
      </w:r>
      <w:r w:rsidRPr="005673C4">
        <w:rPr>
          <w:rFonts w:hint="eastAsia"/>
        </w:rPr>
        <w:t>。</w:t>
      </w:r>
    </w:p>
    <w:p w14:paraId="02A6154D" w14:textId="77777777" w:rsidR="00330818" w:rsidRPr="007A3A51" w:rsidRDefault="00330818" w:rsidP="00330818">
      <w:pPr>
        <w:pStyle w:val="L30"/>
        <w:rPr>
          <w:color w:val="0F6FC6" w:themeColor="accent1"/>
        </w:rPr>
      </w:pPr>
      <w:bookmarkStart w:id="62" w:name="_Toc487790051"/>
      <w:bookmarkStart w:id="63" w:name="_Toc487789870"/>
      <w:bookmarkStart w:id="64" w:name="_Toc520328894"/>
      <w:bookmarkStart w:id="65" w:name="_Toc28305724"/>
      <w:r w:rsidRPr="007A3A51">
        <w:rPr>
          <w:rFonts w:hint="eastAsia"/>
          <w:color w:val="0F6FC6" w:themeColor="accent1"/>
        </w:rPr>
        <w:t>（一）</w:t>
      </w:r>
      <w:r w:rsidRPr="007A3A51">
        <w:rPr>
          <w:color w:val="0F6FC6" w:themeColor="accent1"/>
        </w:rPr>
        <w:t>总体</w:t>
      </w:r>
      <w:r w:rsidRPr="007A3A51">
        <w:rPr>
          <w:rFonts w:hint="eastAsia"/>
          <w:color w:val="0F6FC6" w:themeColor="accent1"/>
        </w:rPr>
        <w:t>就业率及</w:t>
      </w:r>
      <w:r w:rsidRPr="007A3A51">
        <w:rPr>
          <w:color w:val="0F6FC6" w:themeColor="accent1"/>
        </w:rPr>
        <w:t>毕业去向</w:t>
      </w:r>
      <w:bookmarkEnd w:id="62"/>
      <w:bookmarkEnd w:id="63"/>
      <w:bookmarkEnd w:id="64"/>
      <w:bookmarkEnd w:id="65"/>
    </w:p>
    <w:p w14:paraId="388BE5A4" w14:textId="5DBA4AAE" w:rsidR="00330818" w:rsidRDefault="001E1625" w:rsidP="00076001">
      <w:pPr>
        <w:pStyle w:val="Afffe"/>
        <w:ind w:firstLine="480"/>
      </w:pPr>
      <w:r w:rsidRPr="002C12B6">
        <w:rPr>
          <w:rFonts w:hint="eastAsia"/>
        </w:rPr>
        <w:t>截止到</w:t>
      </w:r>
      <w:r w:rsidR="00076001" w:rsidRPr="002C12B6">
        <w:rPr>
          <w:rFonts w:hint="eastAsia"/>
        </w:rPr>
        <w:t>201</w:t>
      </w:r>
      <w:r w:rsidR="00076001">
        <w:rPr>
          <w:rFonts w:hint="eastAsia"/>
        </w:rPr>
        <w:t>9</w:t>
      </w:r>
      <w:r w:rsidR="00076001" w:rsidRPr="002C12B6">
        <w:rPr>
          <w:rFonts w:hint="eastAsia"/>
        </w:rPr>
        <w:t>年</w:t>
      </w:r>
      <w:r w:rsidR="00BB5C84">
        <w:t>8</w:t>
      </w:r>
      <w:r w:rsidRPr="002C12B6">
        <w:rPr>
          <w:rFonts w:hint="eastAsia"/>
        </w:rPr>
        <w:t>月</w:t>
      </w:r>
      <w:r w:rsidR="00BB5C84">
        <w:t>31</w:t>
      </w:r>
      <w:r w:rsidRPr="002C12B6">
        <w:rPr>
          <w:rFonts w:hint="eastAsia"/>
        </w:rPr>
        <w:t>日</w:t>
      </w:r>
      <w:r w:rsidRPr="002C12B6">
        <w:t>，</w:t>
      </w:r>
      <w:r w:rsidR="00330818">
        <w:rPr>
          <w:rFonts w:hint="eastAsia"/>
        </w:rPr>
        <w:t>学校</w:t>
      </w:r>
      <w:r w:rsidR="000D130C">
        <w:t>2019</w:t>
      </w:r>
      <w:r w:rsidR="000D130C">
        <w:t>届</w:t>
      </w:r>
      <w:r w:rsidR="00330818" w:rsidRPr="00A03609">
        <w:rPr>
          <w:rFonts w:hint="eastAsia"/>
        </w:rPr>
        <w:t>毕业生就业率</w:t>
      </w:r>
      <w:r w:rsidR="00330818">
        <w:rPr>
          <w:rFonts w:hint="eastAsia"/>
        </w:rPr>
        <w:t>为</w:t>
      </w:r>
      <w:r w:rsidR="00076001" w:rsidRPr="00076001">
        <w:t>80.12%</w:t>
      </w:r>
      <w:r w:rsidR="00330818" w:rsidRPr="00A03609">
        <w:rPr>
          <w:rFonts w:hint="eastAsia"/>
        </w:rPr>
        <w:t>，基本实现充分就业。从具体毕业去向来看，</w:t>
      </w:r>
      <w:r w:rsidR="00330818">
        <w:rPr>
          <w:rFonts w:hint="eastAsia"/>
        </w:rPr>
        <w:t>“</w:t>
      </w:r>
      <w:r w:rsidR="00330818" w:rsidRPr="00F02424">
        <w:rPr>
          <w:rFonts w:hint="eastAsia"/>
        </w:rPr>
        <w:t>签就业协议形式就业</w:t>
      </w:r>
      <w:r w:rsidR="00330818">
        <w:rPr>
          <w:rFonts w:hint="eastAsia"/>
        </w:rPr>
        <w:t>”为毕业生主要去向选择，占比为</w:t>
      </w:r>
      <w:r w:rsidR="00076001" w:rsidRPr="00076001">
        <w:t>79.72%</w:t>
      </w:r>
      <w:r w:rsidR="00330818">
        <w:rPr>
          <w:rFonts w:hint="eastAsia"/>
        </w:rPr>
        <w:t>。</w:t>
      </w:r>
    </w:p>
    <w:p w14:paraId="69F5A709" w14:textId="297599C2" w:rsidR="00330818" w:rsidRDefault="00330818" w:rsidP="006C7C39">
      <w:pPr>
        <w:pStyle w:val="Affff"/>
        <w:spacing w:before="156" w:after="156"/>
        <w:rPr>
          <w:rStyle w:val="af8"/>
          <w:b/>
        </w:rPr>
      </w:pPr>
      <w:bookmarkStart w:id="66" w:name="_Toc17470227"/>
      <w:r w:rsidRPr="007A3A51">
        <w:rPr>
          <w:rFonts w:hint="eastAsia"/>
        </w:rPr>
        <w:t>表</w:t>
      </w:r>
      <w:r w:rsidRPr="007A3A51">
        <w:rPr>
          <w:rFonts w:eastAsia="宋体"/>
        </w:rPr>
        <w:t>1</w:t>
      </w:r>
      <w:r w:rsidRPr="007A3A51">
        <w:t xml:space="preserve">-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B2405D">
        <w:rPr>
          <w:noProof/>
        </w:rPr>
        <w:t>3</w:t>
      </w:r>
      <w:r w:rsidRPr="007A3A51">
        <w:fldChar w:fldCharType="end"/>
      </w:r>
      <w:r w:rsidRPr="007A3A51">
        <w:rPr>
          <w:rStyle w:val="af8"/>
          <w:b/>
        </w:rPr>
        <w:t xml:space="preserve">  </w:t>
      </w:r>
      <w:r w:rsidR="000D130C">
        <w:rPr>
          <w:rStyle w:val="af8"/>
          <w:rFonts w:eastAsia="宋体"/>
          <w:b/>
        </w:rPr>
        <w:t>2019</w:t>
      </w:r>
      <w:r w:rsidR="000D130C" w:rsidRPr="00A93AF1">
        <w:rPr>
          <w:rStyle w:val="af8"/>
          <w:b/>
        </w:rPr>
        <w:t>届</w:t>
      </w:r>
      <w:r w:rsidRPr="007A3A51">
        <w:rPr>
          <w:rStyle w:val="af8"/>
          <w:rFonts w:hint="eastAsia"/>
          <w:b/>
        </w:rPr>
        <w:t>毕业生毕业去向分布</w:t>
      </w:r>
      <w:bookmarkEnd w:id="66"/>
    </w:p>
    <w:tbl>
      <w:tblPr>
        <w:tblStyle w:val="4-1"/>
        <w:tblW w:w="5000" w:type="pct"/>
        <w:tblLook w:val="04A0" w:firstRow="1" w:lastRow="0" w:firstColumn="1" w:lastColumn="0" w:noHBand="0" w:noVBand="1"/>
      </w:tblPr>
      <w:tblGrid>
        <w:gridCol w:w="4012"/>
        <w:gridCol w:w="2304"/>
        <w:gridCol w:w="2412"/>
      </w:tblGrid>
      <w:tr w:rsidR="006100C4" w:rsidRPr="007C0824" w14:paraId="43E3BFC6" w14:textId="77777777" w:rsidTr="0065277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6179A14" w14:textId="147DF20C" w:rsidR="006100C4" w:rsidRPr="0065277A" w:rsidRDefault="006100C4">
            <w:pPr>
              <w:spacing w:before="0"/>
              <w:rPr>
                <w:rFonts w:ascii="Times New Roman" w:hAnsi="Times New Roman" w:cs="Times New Roman"/>
                <w:szCs w:val="21"/>
              </w:rPr>
            </w:pPr>
            <w:r w:rsidRPr="0065277A">
              <w:rPr>
                <w:rFonts w:ascii="Times New Roman" w:hAnsi="Times New Roman" w:hint="eastAsia"/>
              </w:rPr>
              <w:t>毕业去向</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7EC6E8" w14:textId="399848BB" w:rsidR="006100C4" w:rsidRPr="0065277A" w:rsidRDefault="006100C4">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65277A">
              <w:rPr>
                <w:rFonts w:ascii="Times New Roman" w:hAnsi="Times New Roman" w:hint="eastAsia"/>
              </w:rPr>
              <w:t>人数</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4A1A3B9" w14:textId="65F03E75" w:rsidR="006100C4" w:rsidRPr="0065277A" w:rsidRDefault="006100C4">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65277A">
              <w:rPr>
                <w:rFonts w:ascii="Times New Roman" w:hAnsi="Times New Roman" w:hint="eastAsia"/>
              </w:rPr>
              <w:t>比例</w:t>
            </w:r>
          </w:p>
        </w:tc>
      </w:tr>
      <w:tr w:rsidR="00076001" w:rsidRPr="008A4BFE" w14:paraId="683803B9"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1340E015" w14:textId="4ECFE408" w:rsidR="00076001" w:rsidRPr="0065277A" w:rsidRDefault="00076001">
            <w:pPr>
              <w:spacing w:before="0"/>
              <w:rPr>
                <w:rFonts w:ascii="Times New Roman" w:hAnsi="Times New Roman"/>
                <w:b/>
                <w:color w:val="FFFFFF" w:themeColor="background1"/>
              </w:rPr>
            </w:pPr>
            <w:proofErr w:type="gramStart"/>
            <w:r w:rsidRPr="0065277A">
              <w:rPr>
                <w:rFonts w:ascii="Times New Roman" w:hAnsi="Times New Roman" w:hint="eastAsia"/>
                <w:b/>
                <w:color w:val="FFFFFF" w:themeColor="background1"/>
              </w:rPr>
              <w:t>签就业</w:t>
            </w:r>
            <w:proofErr w:type="gramEnd"/>
            <w:r w:rsidRPr="0065277A">
              <w:rPr>
                <w:rFonts w:ascii="Times New Roman" w:hAnsi="Times New Roman" w:hint="eastAsia"/>
                <w:b/>
                <w:color w:val="FFFFFF" w:themeColor="background1"/>
              </w:rPr>
              <w:t>协议形式就业</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AE12E3E" w14:textId="186BD330" w:rsidR="00076001" w:rsidRPr="0065277A" w:rsidRDefault="00076001">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1183</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BB7C53B" w14:textId="7B918877" w:rsidR="00076001" w:rsidRPr="0065277A" w:rsidRDefault="00076001">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79.72%</w:t>
            </w:r>
          </w:p>
        </w:tc>
      </w:tr>
      <w:tr w:rsidR="008A0D8D" w:rsidRPr="008A4BFE" w14:paraId="52A091A0"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4BB0FA27" w14:textId="74BCCC68" w:rsidR="008A0D8D" w:rsidRPr="002C1268" w:rsidRDefault="008A0D8D">
            <w:pPr>
              <w:rPr>
                <w:rFonts w:ascii="Times New Roman" w:hAnsi="Times New Roman"/>
                <w:b/>
                <w:color w:val="FFFFFF" w:themeColor="background1"/>
              </w:rPr>
            </w:pPr>
            <w:r w:rsidRPr="00CE689A">
              <w:rPr>
                <w:rFonts w:ascii="Times New Roman" w:hAnsi="Times New Roman" w:hint="eastAsia"/>
                <w:b/>
                <w:color w:val="FFFFFF" w:themeColor="background1"/>
              </w:rPr>
              <w:t>升学</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F799504" w14:textId="09FAA673" w:rsidR="008A0D8D" w:rsidRPr="00BB5C84" w:rsidRDefault="008A0D8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E689A">
              <w:rPr>
                <w:rFonts w:ascii="Times New Roman" w:hAnsi="Times New Roman"/>
              </w:rPr>
              <w:t>4</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656950A" w14:textId="6FD03635" w:rsidR="008A0D8D" w:rsidRPr="00BB5C84" w:rsidRDefault="008A0D8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E689A">
              <w:rPr>
                <w:rFonts w:ascii="Times New Roman" w:hAnsi="Times New Roman"/>
              </w:rPr>
              <w:t>0.27%</w:t>
            </w:r>
          </w:p>
        </w:tc>
      </w:tr>
      <w:tr w:rsidR="006F06F4" w:rsidRPr="008A4BFE" w14:paraId="26BD218D"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391B1562" w14:textId="278A0D08" w:rsidR="006F06F4" w:rsidRPr="00CE689A" w:rsidRDefault="006F06F4">
            <w:pPr>
              <w:rPr>
                <w:rFonts w:ascii="Times New Roman" w:hAnsi="Times New Roman"/>
                <w:b/>
                <w:color w:val="FFFFFF" w:themeColor="background1"/>
              </w:rPr>
            </w:pPr>
            <w:r w:rsidRPr="00CE689A">
              <w:rPr>
                <w:rFonts w:ascii="Times New Roman" w:hAnsi="Times New Roman" w:hint="eastAsia"/>
                <w:b/>
                <w:color w:val="FFFFFF" w:themeColor="background1"/>
              </w:rPr>
              <w:t>从事非企业创业</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F10286A" w14:textId="7622B136" w:rsidR="006F06F4" w:rsidRPr="00CE689A" w:rsidRDefault="006F06F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E689A">
              <w:rPr>
                <w:rFonts w:ascii="Times New Roman" w:hAnsi="Times New Roman"/>
                <w:bCs/>
              </w:rPr>
              <w:t>2</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9EB6638" w14:textId="2BF5657F" w:rsidR="006F06F4" w:rsidRPr="00CE689A" w:rsidRDefault="006F06F4">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E689A">
              <w:rPr>
                <w:rFonts w:ascii="Times New Roman" w:hAnsi="Times New Roman"/>
                <w:bCs/>
              </w:rPr>
              <w:t>0.13%</w:t>
            </w:r>
          </w:p>
        </w:tc>
      </w:tr>
      <w:tr w:rsidR="008A0D8D" w:rsidRPr="008A4BFE" w14:paraId="7191CDFC"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1E310C5B" w14:textId="45477926" w:rsidR="008A0D8D" w:rsidRPr="00CE689A" w:rsidRDefault="008A0D8D">
            <w:pPr>
              <w:rPr>
                <w:rFonts w:ascii="Times New Roman" w:hAnsi="Times New Roman"/>
                <w:b/>
                <w:color w:val="FFFFFF" w:themeColor="background1"/>
              </w:rPr>
            </w:pPr>
            <w:r w:rsidRPr="00CE689A">
              <w:rPr>
                <w:rFonts w:ascii="Times New Roman" w:hAnsi="Times New Roman" w:hint="eastAsia"/>
                <w:b/>
                <w:color w:val="FFFFFF" w:themeColor="background1"/>
              </w:rPr>
              <w:t>求职中</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AB3B229" w14:textId="61FF7CF8" w:rsidR="008A0D8D" w:rsidRPr="00CE689A" w:rsidRDefault="008A0D8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E689A">
              <w:rPr>
                <w:rFonts w:ascii="Times New Roman" w:hAnsi="Times New Roman" w:hint="eastAsia"/>
              </w:rPr>
              <w:t>289</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AC6A417" w14:textId="216A31F4" w:rsidR="008A0D8D" w:rsidRPr="00CE689A" w:rsidRDefault="008A0D8D">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E689A">
              <w:rPr>
                <w:rFonts w:ascii="Times New Roman" w:hAnsi="Times New Roman" w:hint="eastAsia"/>
              </w:rPr>
              <w:t>19.47%</w:t>
            </w:r>
          </w:p>
        </w:tc>
      </w:tr>
      <w:tr w:rsidR="008A0D8D" w:rsidRPr="008A4BFE" w14:paraId="32B42BE8"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537BEF0D" w14:textId="56091DD7" w:rsidR="008A0D8D" w:rsidRPr="002C1268" w:rsidRDefault="008A0D8D">
            <w:pPr>
              <w:rPr>
                <w:rFonts w:ascii="Times New Roman" w:hAnsi="Times New Roman"/>
                <w:b/>
                <w:color w:val="FFFFFF" w:themeColor="background1"/>
              </w:rPr>
            </w:pPr>
            <w:proofErr w:type="gramStart"/>
            <w:r w:rsidRPr="00CE689A">
              <w:rPr>
                <w:rFonts w:ascii="Times New Roman" w:hAnsi="Times New Roman" w:hint="eastAsia"/>
                <w:b/>
                <w:color w:val="FFFFFF" w:themeColor="background1"/>
              </w:rPr>
              <w:t>拟创业</w:t>
            </w:r>
            <w:proofErr w:type="gramEnd"/>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48EA302" w14:textId="36CAADD4" w:rsidR="008A0D8D" w:rsidRPr="00BB5C84" w:rsidRDefault="008A0D8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E689A">
              <w:rPr>
                <w:rFonts w:ascii="Times New Roman" w:hAnsi="Times New Roman"/>
              </w:rPr>
              <w:t>5</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F106308" w14:textId="187B6700" w:rsidR="008A0D8D" w:rsidRPr="00BB5C84" w:rsidRDefault="008A0D8D">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E689A">
              <w:rPr>
                <w:rFonts w:ascii="Times New Roman" w:hAnsi="Times New Roman"/>
              </w:rPr>
              <w:t>0.34%</w:t>
            </w:r>
          </w:p>
        </w:tc>
      </w:tr>
      <w:tr w:rsidR="006F06F4" w:rsidRPr="008A4BFE" w14:paraId="3F90E593"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2AFE72BB" w14:textId="192D27A2" w:rsidR="006F06F4" w:rsidRPr="0065277A" w:rsidRDefault="006F06F4">
            <w:pPr>
              <w:spacing w:before="0"/>
              <w:rPr>
                <w:rFonts w:ascii="Times New Roman" w:hAnsi="Times New Roman"/>
                <w:b/>
                <w:color w:val="FFFFFF" w:themeColor="background1"/>
              </w:rPr>
            </w:pPr>
            <w:r w:rsidRPr="00CE689A">
              <w:rPr>
                <w:rFonts w:ascii="Times New Roman" w:hAnsi="Times New Roman" w:hint="eastAsia"/>
                <w:b/>
                <w:color w:val="FFFFFF" w:themeColor="background1"/>
              </w:rPr>
              <w:t>拟应征入伍</w:t>
            </w:r>
          </w:p>
        </w:tc>
        <w:tc>
          <w:tcPr>
            <w:tcW w:w="132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E842F9F" w14:textId="745622A1" w:rsidR="006F06F4" w:rsidRPr="0065277A" w:rsidRDefault="006F06F4">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CE689A">
              <w:rPr>
                <w:rFonts w:ascii="Times New Roman" w:hAnsi="Times New Roman"/>
              </w:rPr>
              <w:t>1</w:t>
            </w:r>
          </w:p>
        </w:tc>
        <w:tc>
          <w:tcPr>
            <w:tcW w:w="1382"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023CFBD" w14:textId="277B5DD8" w:rsidR="006F06F4" w:rsidRPr="0065277A" w:rsidRDefault="006F06F4">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CE689A">
              <w:rPr>
                <w:rFonts w:ascii="Times New Roman" w:hAnsi="Times New Roman"/>
              </w:rPr>
              <w:t>0.07%</w:t>
            </w:r>
          </w:p>
        </w:tc>
      </w:tr>
      <w:tr w:rsidR="00F800E8" w:rsidRPr="008A4BFE" w14:paraId="0B35ECC3"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6CC5ED23" w14:textId="4D9BF5B4" w:rsidR="00F800E8" w:rsidRPr="00BB5C84" w:rsidRDefault="00F800E8">
            <w:pPr>
              <w:spacing w:before="0"/>
              <w:rPr>
                <w:rFonts w:ascii="Times New Roman" w:hAnsi="Times New Roman" w:cs="Times New Roman"/>
                <w:b/>
                <w:color w:val="FFFFFF" w:themeColor="background1"/>
                <w:szCs w:val="21"/>
              </w:rPr>
            </w:pPr>
            <w:r w:rsidRPr="0065277A">
              <w:rPr>
                <w:rFonts w:ascii="Times New Roman" w:hAnsi="Times New Roman" w:hint="eastAsia"/>
                <w:b/>
                <w:color w:val="FFFFFF" w:themeColor="background1"/>
              </w:rPr>
              <w:t>就业率</w:t>
            </w:r>
          </w:p>
        </w:tc>
        <w:tc>
          <w:tcPr>
            <w:tcW w:w="2702"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F22B299" w14:textId="42CBFBEA" w:rsidR="00F800E8" w:rsidRPr="00BB5C84" w:rsidRDefault="00BB5C84">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BB5C84">
              <w:rPr>
                <w:rFonts w:ascii="Times New Roman" w:hAnsi="Times New Roman"/>
                <w:b/>
                <w:bCs/>
                <w:color w:val="000000" w:themeColor="text1"/>
              </w:rPr>
              <w:t>80.12%</w:t>
            </w:r>
          </w:p>
        </w:tc>
      </w:tr>
    </w:tbl>
    <w:p w14:paraId="7887E585" w14:textId="7B2B076B" w:rsidR="00330818" w:rsidRPr="007A3A51" w:rsidRDefault="00330818" w:rsidP="006771B4">
      <w:pPr>
        <w:pStyle w:val="L2"/>
        <w:ind w:firstLine="360"/>
        <w:jc w:val="both"/>
      </w:pPr>
      <w:r w:rsidRPr="007A3A51">
        <w:rPr>
          <w:rFonts w:hint="eastAsia"/>
        </w:rPr>
        <w:t>注</w:t>
      </w:r>
      <w:r w:rsidRPr="007A3A51">
        <w:t>：就业率</w:t>
      </w:r>
      <w:r w:rsidRPr="007A3A51">
        <w:t>=(</w:t>
      </w:r>
      <w:proofErr w:type="gramStart"/>
      <w:r w:rsidRPr="007A3A51">
        <w:rPr>
          <w:rFonts w:hint="eastAsia"/>
        </w:rPr>
        <w:t>签就业</w:t>
      </w:r>
      <w:proofErr w:type="gramEnd"/>
      <w:r w:rsidRPr="007A3A51">
        <w:t>协议形式就业</w:t>
      </w:r>
      <w:r w:rsidRPr="007A3A51">
        <w:rPr>
          <w:rFonts w:hint="eastAsia"/>
        </w:rPr>
        <w:t>人数</w:t>
      </w:r>
      <w:r w:rsidRPr="007A3A51">
        <w:t>+</w:t>
      </w:r>
      <w:r w:rsidRPr="007A3A51">
        <w:rPr>
          <w:rFonts w:hint="eastAsia"/>
        </w:rPr>
        <w:t>升学人数</w:t>
      </w:r>
      <w:r w:rsidRPr="007A3A51">
        <w:t>+</w:t>
      </w:r>
      <w:r w:rsidR="00247571" w:rsidRPr="00247571">
        <w:rPr>
          <w:rFonts w:hint="eastAsia"/>
        </w:rPr>
        <w:t>从事非企业创业</w:t>
      </w:r>
      <w:r w:rsidRPr="007A3A51">
        <w:rPr>
          <w:rFonts w:hint="eastAsia"/>
        </w:rPr>
        <w:t>人数</w:t>
      </w:r>
      <w:r w:rsidRPr="007A3A51">
        <w:t>)÷</w:t>
      </w:r>
      <w:r w:rsidRPr="007A3A51">
        <w:rPr>
          <w:rFonts w:hint="eastAsia"/>
        </w:rPr>
        <w:t>毕业生</w:t>
      </w:r>
      <w:r w:rsidRPr="007A3A51">
        <w:t>总人数</w:t>
      </w:r>
      <w:r w:rsidRPr="007A3A51">
        <w:t>×100.00%</w:t>
      </w:r>
      <w:r w:rsidRPr="007A3A51">
        <w:rPr>
          <w:rFonts w:hint="eastAsia"/>
        </w:rPr>
        <w:t>。</w:t>
      </w:r>
    </w:p>
    <w:p w14:paraId="107D20DF" w14:textId="3073AC03" w:rsidR="00330818" w:rsidRPr="007A3A51" w:rsidRDefault="00330818" w:rsidP="006C7C39">
      <w:pPr>
        <w:pStyle w:val="L2"/>
        <w:ind w:firstLine="360"/>
      </w:pPr>
      <w:r w:rsidRPr="007A3A51">
        <w:rPr>
          <w:rFonts w:hint="eastAsia"/>
        </w:rPr>
        <w:t>数据来源：</w:t>
      </w:r>
      <w:r w:rsidR="00D67AB4">
        <w:rPr>
          <w:rFonts w:hint="eastAsia"/>
        </w:rPr>
        <w:t>江西工程职业学院</w:t>
      </w:r>
      <w:r w:rsidRPr="007A3A51">
        <w:rPr>
          <w:rFonts w:hint="eastAsia"/>
        </w:rPr>
        <w:t>就业信息管理系统。</w:t>
      </w:r>
    </w:p>
    <w:p w14:paraId="2B62C0BD" w14:textId="77777777" w:rsidR="00330818" w:rsidRPr="0074094B" w:rsidRDefault="00330818" w:rsidP="00330818">
      <w:pPr>
        <w:pStyle w:val="L30"/>
        <w:rPr>
          <w:color w:val="0F6FC6" w:themeColor="accent1"/>
        </w:rPr>
      </w:pPr>
      <w:bookmarkStart w:id="67" w:name="_Toc520328895"/>
      <w:bookmarkStart w:id="68" w:name="_Toc427050508"/>
      <w:bookmarkStart w:id="69" w:name="_Toc487790052"/>
      <w:bookmarkStart w:id="70" w:name="_Toc487789871"/>
      <w:bookmarkStart w:id="71" w:name="_Toc28305725"/>
      <w:r w:rsidRPr="0074094B">
        <w:rPr>
          <w:rFonts w:hint="eastAsia"/>
          <w:color w:val="0F6FC6" w:themeColor="accent1"/>
        </w:rPr>
        <w:t>（二</w:t>
      </w:r>
      <w:r w:rsidRPr="0074094B">
        <w:rPr>
          <w:color w:val="0F6FC6" w:themeColor="accent1"/>
        </w:rPr>
        <w:t>）</w:t>
      </w:r>
      <w:r w:rsidRPr="0074094B">
        <w:rPr>
          <w:rFonts w:hint="eastAsia"/>
          <w:color w:val="0F6FC6" w:themeColor="accent1"/>
        </w:rPr>
        <w:t>各院系</w:t>
      </w:r>
      <w:r w:rsidRPr="0074094B">
        <w:rPr>
          <w:rFonts w:hint="eastAsia"/>
          <w:color w:val="0F6FC6" w:themeColor="accent1"/>
        </w:rPr>
        <w:t>/</w:t>
      </w:r>
      <w:r w:rsidRPr="0074094B">
        <w:rPr>
          <w:rFonts w:hint="eastAsia"/>
          <w:color w:val="0F6FC6" w:themeColor="accent1"/>
        </w:rPr>
        <w:t>专业</w:t>
      </w:r>
      <w:r w:rsidRPr="0074094B">
        <w:rPr>
          <w:color w:val="0F6FC6" w:themeColor="accent1"/>
        </w:rPr>
        <w:t>的就业率</w:t>
      </w:r>
      <w:bookmarkEnd w:id="67"/>
      <w:bookmarkEnd w:id="71"/>
    </w:p>
    <w:bookmarkEnd w:id="68"/>
    <w:bookmarkEnd w:id="69"/>
    <w:bookmarkEnd w:id="70"/>
    <w:p w14:paraId="0688CF35" w14:textId="4E14201A" w:rsidR="00330818" w:rsidRDefault="005410D6" w:rsidP="00D534CB">
      <w:pPr>
        <w:pStyle w:val="Afffe"/>
        <w:ind w:firstLine="482"/>
      </w:pPr>
      <w:r>
        <w:rPr>
          <w:rFonts w:hint="eastAsia"/>
          <w:b/>
          <w:color w:val="4472C4"/>
          <w:szCs w:val="21"/>
          <w:lang w:val="zh-CN"/>
        </w:rPr>
        <w:t>各学院的就业率</w:t>
      </w:r>
      <w:r w:rsidR="00F92ECA" w:rsidRPr="00C25DAA">
        <w:rPr>
          <w:rFonts w:hint="eastAsia"/>
          <w:b/>
          <w:color w:val="4472C4"/>
          <w:szCs w:val="21"/>
          <w:lang w:val="zh-CN"/>
        </w:rPr>
        <w:t>：</w:t>
      </w:r>
      <w:r w:rsidR="0082086D" w:rsidRPr="0082086D">
        <w:rPr>
          <w:rFonts w:hint="eastAsia"/>
        </w:rPr>
        <w:t>学校</w:t>
      </w:r>
      <w:r w:rsidR="000D130C">
        <w:rPr>
          <w:rFonts w:hint="eastAsia"/>
        </w:rPr>
        <w:t>2019</w:t>
      </w:r>
      <w:r w:rsidR="000D130C">
        <w:rPr>
          <w:rFonts w:hint="eastAsia"/>
        </w:rPr>
        <w:t>届</w:t>
      </w:r>
      <w:r w:rsidR="00330818">
        <w:t>毕业生分布在</w:t>
      </w:r>
      <w:r w:rsidR="00330818" w:rsidRPr="00E52853">
        <w:rPr>
          <w:rFonts w:hint="eastAsia"/>
        </w:rPr>
        <w:t>6</w:t>
      </w:r>
      <w:r w:rsidR="00330818">
        <w:rPr>
          <w:rFonts w:hint="eastAsia"/>
        </w:rPr>
        <w:t>个</w:t>
      </w:r>
      <w:r w:rsidR="007961E2">
        <w:rPr>
          <w:rFonts w:hint="eastAsia"/>
        </w:rPr>
        <w:t>学院</w:t>
      </w:r>
      <w:r w:rsidR="0082086D">
        <w:rPr>
          <w:rFonts w:hint="eastAsia"/>
        </w:rPr>
        <w:t>。</w:t>
      </w:r>
      <w:r w:rsidR="00330818">
        <w:rPr>
          <w:rFonts w:hint="eastAsia"/>
        </w:rPr>
        <w:t>其中</w:t>
      </w:r>
      <w:r w:rsidR="00C93D0A">
        <w:rPr>
          <w:rFonts w:hint="eastAsia"/>
        </w:rPr>
        <w:t>，</w:t>
      </w:r>
      <w:r w:rsidR="00237829" w:rsidRPr="00237829">
        <w:rPr>
          <w:rFonts w:hint="eastAsia"/>
        </w:rPr>
        <w:t>环境与建筑工程学院</w:t>
      </w:r>
      <w:r w:rsidR="00330818" w:rsidRPr="00F02424">
        <w:rPr>
          <w:rFonts w:hint="eastAsia"/>
        </w:rPr>
        <w:t>毕业生的就业率最高，达到</w:t>
      </w:r>
      <w:r w:rsidR="00237829" w:rsidRPr="00237829">
        <w:t>89.35%</w:t>
      </w:r>
      <w:r w:rsidR="00330818">
        <w:rPr>
          <w:rFonts w:hint="eastAsia"/>
        </w:rPr>
        <w:t>；其次为</w:t>
      </w:r>
      <w:r w:rsidR="00237829" w:rsidRPr="00237829">
        <w:rPr>
          <w:rFonts w:hint="eastAsia"/>
        </w:rPr>
        <w:t>会计学院</w:t>
      </w:r>
      <w:r w:rsidR="00330818">
        <w:rPr>
          <w:rFonts w:hint="eastAsia"/>
        </w:rPr>
        <w:t>（</w:t>
      </w:r>
      <w:r w:rsidR="00237829" w:rsidRPr="00237829">
        <w:t>89.21%</w:t>
      </w:r>
      <w:r w:rsidR="00330818">
        <w:t>）</w:t>
      </w:r>
      <w:r w:rsidR="00330818">
        <w:rPr>
          <w:rFonts w:hint="eastAsia"/>
        </w:rPr>
        <w:t>和</w:t>
      </w:r>
      <w:r w:rsidR="00237829" w:rsidRPr="00237829">
        <w:rPr>
          <w:rFonts w:hint="eastAsia"/>
        </w:rPr>
        <w:t>人文艺术体育学院</w:t>
      </w:r>
      <w:r w:rsidR="00330818">
        <w:rPr>
          <w:rFonts w:hint="eastAsia"/>
        </w:rPr>
        <w:t>（</w:t>
      </w:r>
      <w:r w:rsidR="00C93D0A">
        <w:t>88.51</w:t>
      </w:r>
      <w:r w:rsidR="00330818" w:rsidRPr="00E52853">
        <w:rPr>
          <w:rFonts w:hint="eastAsia"/>
        </w:rPr>
        <w:t>%</w:t>
      </w:r>
      <w:r w:rsidR="00330818">
        <w:t>）</w:t>
      </w:r>
      <w:r w:rsidR="00D92C01">
        <w:rPr>
          <w:rFonts w:hint="eastAsia"/>
        </w:rPr>
        <w:t>；而机电工程学院、电子商务学院就业率相对较低，均低于学校就业</w:t>
      </w:r>
      <w:r w:rsidR="007961E2">
        <w:t>率</w:t>
      </w:r>
      <w:r w:rsidR="007961E2">
        <w:rPr>
          <w:rFonts w:hint="eastAsia"/>
        </w:rPr>
        <w:t>平均水</w:t>
      </w:r>
      <w:r w:rsidR="00D92C01">
        <w:rPr>
          <w:rFonts w:hint="eastAsia"/>
        </w:rPr>
        <w:t>平</w:t>
      </w:r>
      <w:r w:rsidR="00D92C01">
        <w:t>。</w:t>
      </w:r>
    </w:p>
    <w:p w14:paraId="4D4AD286" w14:textId="4A7B5058" w:rsidR="00994164" w:rsidRDefault="00994164" w:rsidP="00330818">
      <w:pPr>
        <w:pStyle w:val="L3"/>
        <w:ind w:firstLine="482"/>
      </w:pPr>
      <w:r>
        <w:rPr>
          <w:b/>
          <w:noProof/>
        </w:rPr>
        <w:lastRenderedPageBreak/>
        <w:drawing>
          <wp:inline distT="0" distB="0" distL="0" distR="0" wp14:anchorId="77C62EDC" wp14:editId="03491609">
            <wp:extent cx="4905375" cy="3324225"/>
            <wp:effectExtent l="0" t="0" r="0" b="0"/>
            <wp:docPr id="479"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E50221" w14:textId="7D9E2279" w:rsidR="00330818" w:rsidRPr="007A3A51" w:rsidRDefault="00330818" w:rsidP="006C7C39">
      <w:pPr>
        <w:pStyle w:val="Affff"/>
        <w:spacing w:before="156" w:after="156"/>
        <w:rPr>
          <w:rStyle w:val="af8"/>
          <w:rFonts w:eastAsia="宋体"/>
          <w:b/>
          <w:sz w:val="24"/>
        </w:rPr>
      </w:pPr>
      <w:bookmarkStart w:id="72" w:name="_Toc17470228"/>
      <w:r w:rsidRPr="007A3A51">
        <w:rPr>
          <w:rFonts w:hint="eastAsia"/>
        </w:rPr>
        <w:t>图</w:t>
      </w:r>
      <w:r w:rsidRPr="007A3A51">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B2405D">
        <w:rPr>
          <w:noProof/>
        </w:rPr>
        <w:t>4</w:t>
      </w:r>
      <w:r w:rsidRPr="007A3A51">
        <w:fldChar w:fldCharType="end"/>
      </w:r>
      <w:r w:rsidRPr="007A3A51">
        <w:rPr>
          <w:rStyle w:val="af8"/>
        </w:rPr>
        <w:t xml:space="preserve">  </w:t>
      </w:r>
      <w:r w:rsidR="000D130C">
        <w:rPr>
          <w:rStyle w:val="af8"/>
          <w:rFonts w:eastAsia="宋体"/>
          <w:b/>
        </w:rPr>
        <w:t>2019</w:t>
      </w:r>
      <w:r w:rsidR="000D130C" w:rsidRPr="00A93AF1">
        <w:rPr>
          <w:rStyle w:val="af8"/>
          <w:b/>
        </w:rPr>
        <w:t>届</w:t>
      </w:r>
      <w:r w:rsidRPr="007A3A51">
        <w:rPr>
          <w:rStyle w:val="af8"/>
          <w:rFonts w:hint="eastAsia"/>
          <w:b/>
        </w:rPr>
        <w:t>各院系毕业生就业率</w:t>
      </w:r>
      <w:bookmarkEnd w:id="72"/>
    </w:p>
    <w:p w14:paraId="538F5AD1" w14:textId="2C888ABB" w:rsidR="00330818" w:rsidRPr="007A3A51" w:rsidRDefault="00330818" w:rsidP="006C7C39">
      <w:pPr>
        <w:pStyle w:val="L2"/>
        <w:ind w:firstLine="360"/>
      </w:pPr>
      <w:r w:rsidRPr="007A3A51">
        <w:rPr>
          <w:rFonts w:hint="eastAsia"/>
        </w:rPr>
        <w:t>数据来源：</w:t>
      </w:r>
      <w:r w:rsidR="00D67AB4">
        <w:rPr>
          <w:rFonts w:hint="eastAsia"/>
        </w:rPr>
        <w:t>江西工程职业学院</w:t>
      </w:r>
      <w:r w:rsidRPr="007A3A51">
        <w:rPr>
          <w:rFonts w:hint="eastAsia"/>
        </w:rPr>
        <w:t>就业信息管理系统。</w:t>
      </w:r>
    </w:p>
    <w:p w14:paraId="3D9BF1EC" w14:textId="40BA4657" w:rsidR="00330818" w:rsidRDefault="005410D6" w:rsidP="00D534CB">
      <w:pPr>
        <w:pStyle w:val="Afffe"/>
        <w:ind w:firstLine="482"/>
      </w:pPr>
      <w:r>
        <w:rPr>
          <w:rFonts w:hint="eastAsia"/>
          <w:b/>
          <w:color w:val="4472C4"/>
          <w:szCs w:val="21"/>
          <w:lang w:val="zh-CN"/>
        </w:rPr>
        <w:t>各专业的就业率</w:t>
      </w:r>
      <w:r w:rsidRPr="00C25DAA">
        <w:rPr>
          <w:rFonts w:hint="eastAsia"/>
          <w:b/>
          <w:color w:val="4472C4"/>
          <w:szCs w:val="21"/>
          <w:lang w:val="zh-CN"/>
        </w:rPr>
        <w:t>：</w:t>
      </w:r>
      <w:r w:rsidR="00330818">
        <w:rPr>
          <w:rFonts w:hint="eastAsia"/>
        </w:rPr>
        <w:t>学校</w:t>
      </w:r>
      <w:r w:rsidR="000D130C">
        <w:rPr>
          <w:rFonts w:hint="eastAsia"/>
        </w:rPr>
        <w:t>2019</w:t>
      </w:r>
      <w:r w:rsidR="000D130C">
        <w:rPr>
          <w:rFonts w:hint="eastAsia"/>
        </w:rPr>
        <w:t>届</w:t>
      </w:r>
      <w:r w:rsidR="00330818">
        <w:rPr>
          <w:rFonts w:hint="eastAsia"/>
        </w:rPr>
        <w:t>毕业生</w:t>
      </w:r>
      <w:r w:rsidR="00330818">
        <w:t>分布在</w:t>
      </w:r>
      <w:r w:rsidR="00237829" w:rsidRPr="00E52853">
        <w:rPr>
          <w:rFonts w:hint="eastAsia"/>
        </w:rPr>
        <w:t>2</w:t>
      </w:r>
      <w:r w:rsidR="00237829">
        <w:t>3</w:t>
      </w:r>
      <w:r w:rsidR="00330818" w:rsidRPr="00A03609">
        <w:rPr>
          <w:rFonts w:hint="eastAsia"/>
        </w:rPr>
        <w:t>个</w:t>
      </w:r>
      <w:r w:rsidR="00330818">
        <w:t>专业</w:t>
      </w:r>
      <w:r w:rsidR="00330818">
        <w:rPr>
          <w:rFonts w:hint="eastAsia"/>
        </w:rPr>
        <w:t>；</w:t>
      </w:r>
      <w:r w:rsidR="000B46A9">
        <w:rPr>
          <w:rFonts w:hint="eastAsia"/>
        </w:rPr>
        <w:t>其中</w:t>
      </w:r>
      <w:r w:rsidR="00330818" w:rsidRPr="00CE4457">
        <w:rPr>
          <w:rFonts w:hint="eastAsia"/>
        </w:rPr>
        <w:t>，</w:t>
      </w:r>
      <w:r w:rsidR="000B46A9">
        <w:rPr>
          <w:rFonts w:hint="eastAsia"/>
        </w:rPr>
        <w:t>旅游管理、建设工程监理、财务管理、环境艺术设计、园林工程技术、建筑工程技术专业</w:t>
      </w:r>
      <w:r w:rsidR="00EB48A0">
        <w:rPr>
          <w:rFonts w:hint="eastAsia"/>
        </w:rPr>
        <w:t>毕业生的</w:t>
      </w:r>
      <w:r w:rsidR="000B46A9">
        <w:rPr>
          <w:rFonts w:hint="eastAsia"/>
        </w:rPr>
        <w:t>就业率</w:t>
      </w:r>
      <w:r w:rsidR="0082086D">
        <w:rPr>
          <w:rFonts w:hint="eastAsia"/>
        </w:rPr>
        <w:t>均</w:t>
      </w:r>
      <w:r w:rsidR="000B46A9">
        <w:rPr>
          <w:rFonts w:hint="eastAsia"/>
        </w:rPr>
        <w:t>达</w:t>
      </w:r>
      <w:r w:rsidR="0082086D">
        <w:rPr>
          <w:rFonts w:hint="eastAsia"/>
        </w:rPr>
        <w:t>到</w:t>
      </w:r>
      <w:r w:rsidR="000B46A9">
        <w:rPr>
          <w:rFonts w:hint="eastAsia"/>
        </w:rPr>
        <w:t>9</w:t>
      </w:r>
      <w:r w:rsidR="000B46A9">
        <w:t>1.24%</w:t>
      </w:r>
      <w:r w:rsidR="000B46A9">
        <w:rPr>
          <w:rFonts w:hint="eastAsia"/>
        </w:rPr>
        <w:t>及以上</w:t>
      </w:r>
      <w:r w:rsidR="00EB48A0">
        <w:rPr>
          <w:rFonts w:hint="eastAsia"/>
        </w:rPr>
        <w:t>。</w:t>
      </w:r>
      <w:r w:rsidR="000B46A9">
        <w:rPr>
          <w:rFonts w:hint="eastAsia"/>
        </w:rPr>
        <w:t>旅游管理和建设工程监理</w:t>
      </w:r>
      <w:r w:rsidR="00EB48A0">
        <w:rPr>
          <w:rFonts w:hint="eastAsia"/>
        </w:rPr>
        <w:t>专业毕业生</w:t>
      </w:r>
      <w:r w:rsidR="000B46A9">
        <w:rPr>
          <w:rFonts w:hint="eastAsia"/>
        </w:rPr>
        <w:t>就业</w:t>
      </w:r>
      <w:r w:rsidR="00EB48A0">
        <w:rPr>
          <w:rFonts w:hint="eastAsia"/>
        </w:rPr>
        <w:t>率</w:t>
      </w:r>
      <w:r w:rsidR="000B46A9">
        <w:rPr>
          <w:rFonts w:hint="eastAsia"/>
        </w:rPr>
        <w:t>高达</w:t>
      </w:r>
      <w:r w:rsidR="000B46A9">
        <w:rPr>
          <w:rFonts w:hint="eastAsia"/>
        </w:rPr>
        <w:t>1</w:t>
      </w:r>
      <w:r w:rsidR="000B46A9">
        <w:t>00%</w:t>
      </w:r>
      <w:r w:rsidR="000B46A9">
        <w:rPr>
          <w:rFonts w:hint="eastAsia"/>
        </w:rPr>
        <w:t>，实现了完全就业。</w:t>
      </w:r>
      <w:r w:rsidR="00EB48A0">
        <w:rPr>
          <w:rFonts w:hint="eastAsia"/>
        </w:rPr>
        <w:t>而市场营销、机械设计与制造、电子商务、数控技术、空</w:t>
      </w:r>
      <w:r w:rsidR="005E6D14">
        <w:rPr>
          <w:rFonts w:hint="eastAsia"/>
        </w:rPr>
        <w:t>中</w:t>
      </w:r>
      <w:r w:rsidR="00EB48A0">
        <w:rPr>
          <w:rFonts w:hint="eastAsia"/>
        </w:rPr>
        <w:t>乘务专业毕业生就业率均低于</w:t>
      </w:r>
      <w:r w:rsidR="00EB48A0">
        <w:rPr>
          <w:rFonts w:hint="eastAsia"/>
        </w:rPr>
        <w:t>6</w:t>
      </w:r>
      <w:r w:rsidR="00EB48A0">
        <w:t>0%</w:t>
      </w:r>
      <w:r w:rsidR="00EB48A0">
        <w:rPr>
          <w:rFonts w:hint="eastAsia"/>
        </w:rPr>
        <w:t>及以下，</w:t>
      </w:r>
      <w:r w:rsidR="007961E2">
        <w:rPr>
          <w:rFonts w:hint="eastAsia"/>
        </w:rPr>
        <w:t>均远远</w:t>
      </w:r>
      <w:r w:rsidR="00EB48A0">
        <w:rPr>
          <w:rFonts w:hint="eastAsia"/>
        </w:rPr>
        <w:t>低于学校</w:t>
      </w:r>
      <w:r w:rsidR="007961E2">
        <w:rPr>
          <w:rFonts w:hint="eastAsia"/>
        </w:rPr>
        <w:t>就业率</w:t>
      </w:r>
      <w:r w:rsidR="00EB48A0">
        <w:rPr>
          <w:rFonts w:hint="eastAsia"/>
        </w:rPr>
        <w:t>平均水平</w:t>
      </w:r>
      <w:r w:rsidR="00330818" w:rsidRPr="00CE4457">
        <w:rPr>
          <w:rFonts w:hint="eastAsia"/>
        </w:rPr>
        <w:t>。</w:t>
      </w:r>
      <w:r w:rsidR="00355AAC">
        <w:rPr>
          <w:rFonts w:hint="eastAsia"/>
        </w:rPr>
        <w:t>具体就业率分布详见下表</w:t>
      </w:r>
      <w:r w:rsidR="00355AAC">
        <w:t>。</w:t>
      </w:r>
    </w:p>
    <w:p w14:paraId="229CB717" w14:textId="73662744" w:rsidR="00330818" w:rsidRPr="007A3A51" w:rsidRDefault="00330818" w:rsidP="00EB24E7">
      <w:pPr>
        <w:pStyle w:val="Affff"/>
        <w:spacing w:beforeLines="0" w:before="0" w:after="156"/>
        <w:rPr>
          <w:rStyle w:val="af8"/>
          <w:rFonts w:eastAsia="宋体"/>
          <w:b/>
          <w:bCs w:val="0"/>
          <w:sz w:val="24"/>
        </w:rPr>
      </w:pPr>
      <w:bookmarkStart w:id="73" w:name="_Toc17470229"/>
      <w:r w:rsidRPr="007A3A51">
        <w:rPr>
          <w:rFonts w:hint="eastAsia"/>
        </w:rPr>
        <w:t>表</w:t>
      </w:r>
      <w:r w:rsidRPr="007A3A51">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表</w:instrText>
      </w:r>
      <w:r w:rsidRPr="007A3A51">
        <w:rPr>
          <w:rFonts w:hint="eastAsia"/>
        </w:rPr>
        <w:instrText>1- \* ARABIC</w:instrText>
      </w:r>
      <w:r w:rsidRPr="007A3A51">
        <w:instrText xml:space="preserve"> </w:instrText>
      </w:r>
      <w:r w:rsidRPr="007A3A51">
        <w:fldChar w:fldCharType="separate"/>
      </w:r>
      <w:r w:rsidR="00B2405D">
        <w:rPr>
          <w:noProof/>
        </w:rPr>
        <w:t>4</w:t>
      </w:r>
      <w:r w:rsidRPr="007A3A51">
        <w:fldChar w:fldCharType="end"/>
      </w:r>
      <w:r w:rsidRPr="007A3A51">
        <w:rPr>
          <w:rStyle w:val="af8"/>
          <w:b/>
        </w:rPr>
        <w:t xml:space="preserve">  </w:t>
      </w:r>
      <w:r w:rsidR="000D130C">
        <w:rPr>
          <w:rStyle w:val="af8"/>
          <w:rFonts w:eastAsia="宋体"/>
          <w:b/>
        </w:rPr>
        <w:t>2019</w:t>
      </w:r>
      <w:r w:rsidR="000D130C" w:rsidRPr="00A93AF1">
        <w:rPr>
          <w:rStyle w:val="af8"/>
          <w:b/>
        </w:rPr>
        <w:t>届</w:t>
      </w:r>
      <w:r w:rsidRPr="007A3A51">
        <w:rPr>
          <w:rStyle w:val="af8"/>
          <w:rFonts w:hint="eastAsia"/>
          <w:b/>
        </w:rPr>
        <w:t>各专业毕业生就业率</w:t>
      </w:r>
      <w:bookmarkEnd w:id="73"/>
    </w:p>
    <w:tbl>
      <w:tblPr>
        <w:tblStyle w:val="4-1"/>
        <w:tblW w:w="5000" w:type="pct"/>
        <w:tblLook w:val="04A0" w:firstRow="1" w:lastRow="0" w:firstColumn="1" w:lastColumn="0" w:noHBand="0" w:noVBand="1"/>
      </w:tblPr>
      <w:tblGrid>
        <w:gridCol w:w="3380"/>
        <w:gridCol w:w="1864"/>
        <w:gridCol w:w="1686"/>
        <w:gridCol w:w="1798"/>
      </w:tblGrid>
      <w:tr w:rsidR="00330818" w:rsidRPr="00237829" w14:paraId="7E2343D3" w14:textId="77777777" w:rsidTr="009408D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128A45A" w14:textId="77777777" w:rsidR="00330818" w:rsidRPr="008A2D6A" w:rsidRDefault="00330818" w:rsidP="00E2496B">
            <w:pPr>
              <w:spacing w:before="0"/>
              <w:rPr>
                <w:rFonts w:ascii="Times New Roman" w:hAnsi="Times New Roman" w:cs="Times New Roman"/>
                <w:kern w:val="2"/>
                <w:szCs w:val="22"/>
              </w:rPr>
            </w:pPr>
            <w:bookmarkStart w:id="74" w:name="_Hlk520290535"/>
            <w:r w:rsidRPr="008A2D6A">
              <w:rPr>
                <w:rFonts w:ascii="Times New Roman" w:hAnsi="Times New Roman" w:cs="Times New Roman" w:hint="eastAsia"/>
                <w:kern w:val="2"/>
                <w:szCs w:val="22"/>
              </w:rPr>
              <w:t>专业</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F35F6F9" w14:textId="77777777" w:rsidR="00330818" w:rsidRPr="008A2D6A" w:rsidRDefault="00330818" w:rsidP="00E2496B">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szCs w:val="22"/>
              </w:rPr>
            </w:pPr>
            <w:r w:rsidRPr="008A2D6A">
              <w:rPr>
                <w:rFonts w:ascii="Times New Roman" w:hAnsi="Times New Roman" w:cs="Times New Roman" w:hint="eastAsia"/>
                <w:kern w:val="2"/>
                <w:szCs w:val="22"/>
              </w:rPr>
              <w:t>毕业人数</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450860D" w14:textId="77777777" w:rsidR="00330818" w:rsidRPr="008A2D6A" w:rsidRDefault="00330818" w:rsidP="00E2496B">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szCs w:val="22"/>
              </w:rPr>
            </w:pPr>
            <w:r w:rsidRPr="008A2D6A">
              <w:rPr>
                <w:rFonts w:ascii="Times New Roman" w:hAnsi="Times New Roman" w:cs="Times New Roman" w:hint="eastAsia"/>
                <w:kern w:val="2"/>
                <w:szCs w:val="22"/>
              </w:rPr>
              <w:t>就业人数</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0336129" w14:textId="77777777" w:rsidR="00330818" w:rsidRPr="008A2D6A" w:rsidRDefault="00330818" w:rsidP="00E2496B">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2"/>
                <w:szCs w:val="22"/>
              </w:rPr>
            </w:pPr>
            <w:r w:rsidRPr="008A2D6A">
              <w:rPr>
                <w:rFonts w:ascii="Times New Roman" w:hAnsi="Times New Roman" w:cs="Times New Roman" w:hint="eastAsia"/>
                <w:kern w:val="2"/>
                <w:szCs w:val="22"/>
              </w:rPr>
              <w:t>就业率</w:t>
            </w:r>
          </w:p>
        </w:tc>
      </w:tr>
      <w:bookmarkEnd w:id="74"/>
      <w:tr w:rsidR="009408D3" w:rsidRPr="00237829" w14:paraId="6EB1B384"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29EDDF14" w14:textId="7D6CFB53"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旅游管理</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593CB9F" w14:textId="58F29FB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1F765EF" w14:textId="6EE69715"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B0E4D20" w14:textId="1F3EEBC7"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100.00%</w:t>
            </w:r>
          </w:p>
        </w:tc>
      </w:tr>
      <w:tr w:rsidR="009408D3" w:rsidRPr="00237829" w14:paraId="2F9E8DD4"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3240C890" w14:textId="4BE8018A"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建设工程监理</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A5B0EA8" w14:textId="1E8FF994"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24E34C7" w14:textId="14667291"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D4B5F94" w14:textId="3945E950"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100.00%</w:t>
            </w:r>
          </w:p>
        </w:tc>
      </w:tr>
      <w:tr w:rsidR="009408D3" w:rsidRPr="00237829" w14:paraId="1A73577B"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0B3C86B" w14:textId="4A146439"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财务管理</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C1C98DF" w14:textId="0B55C776"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49</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0218159" w14:textId="74D1AACB"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48</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06C011C" w14:textId="2A921F0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97.96%</w:t>
            </w:r>
          </w:p>
        </w:tc>
      </w:tr>
      <w:tr w:rsidR="009408D3" w:rsidRPr="00237829" w14:paraId="10E8F86B"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55EFC806" w14:textId="42BD8EAF"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环境艺术设计</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AD96CD0" w14:textId="7D17B76C"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31</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2305136" w14:textId="11E4A100"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30</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2A862F5" w14:textId="0B012CBC"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96.77%</w:t>
            </w:r>
          </w:p>
        </w:tc>
      </w:tr>
      <w:tr w:rsidR="009408D3" w:rsidRPr="00237829" w14:paraId="572D8930"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548EE92E" w14:textId="471DD075"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园林工程技术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9945F0F" w14:textId="5DD30021"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29</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C0F71A8" w14:textId="02B8D3D9"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27</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787FE25" w14:textId="07A3E7D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93.10%</w:t>
            </w:r>
          </w:p>
        </w:tc>
      </w:tr>
      <w:tr w:rsidR="009408D3" w:rsidRPr="00237829" w14:paraId="219B7C3C"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08F4D5AD" w14:textId="36025CA2"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建筑工程技术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3B5FC28" w14:textId="13A8736F"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137</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79747BF" w14:textId="4061238B"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125</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1A85396" w14:textId="699D6A81"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91.24%</w:t>
            </w:r>
          </w:p>
        </w:tc>
      </w:tr>
      <w:tr w:rsidR="009408D3" w:rsidRPr="00237829" w14:paraId="7670B192"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64F9BBFF" w14:textId="570BBCFD"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园林技术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BAE1A4C" w14:textId="785E25D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24</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133CEB2" w14:textId="4EDF0445"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21</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B8D4A84" w14:textId="5CB3B071"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87.50%</w:t>
            </w:r>
          </w:p>
        </w:tc>
      </w:tr>
      <w:tr w:rsidR="009408D3" w:rsidRPr="00237829" w14:paraId="1FE8BACB"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5C59258C" w14:textId="7484D609"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会计</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3026145" w14:textId="27140232"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199</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D5A861B" w14:textId="45A4F36F"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174</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4D7A52E" w14:textId="641BB6CC"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87.44%</w:t>
            </w:r>
          </w:p>
        </w:tc>
      </w:tr>
      <w:tr w:rsidR="009408D3" w:rsidRPr="00237829" w14:paraId="53733A94"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3E52B27F" w14:textId="1640A945"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lastRenderedPageBreak/>
              <w:t>工程造价</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596872F" w14:textId="49AA8AE4"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147</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ACCCFC4" w14:textId="2E9F29F7"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128</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E4B8D2A" w14:textId="2B19BA1B"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87.07%</w:t>
            </w:r>
          </w:p>
        </w:tc>
      </w:tr>
      <w:tr w:rsidR="009408D3" w:rsidRPr="00237829" w14:paraId="18EA8C80"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069B340F" w14:textId="15055B54"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物联网应用技术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B28D355" w14:textId="098D5DDE"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77</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84019FA" w14:textId="0F56B18B"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67</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E316B35" w14:textId="0BE5D533"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87.01%</w:t>
            </w:r>
          </w:p>
        </w:tc>
      </w:tr>
      <w:tr w:rsidR="009408D3" w:rsidRPr="00237829" w14:paraId="1E98A4F7"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91CBF79" w14:textId="0B30C5BF"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工商企业管理</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EEA6EE7" w14:textId="691ED70C"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30</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AD8E20" w14:textId="5F2CDD12"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26</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7324548" w14:textId="5729E317"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86.67%</w:t>
            </w:r>
          </w:p>
        </w:tc>
      </w:tr>
      <w:tr w:rsidR="009408D3" w:rsidRPr="00237829" w14:paraId="14829AD8"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60FD47FC" w14:textId="7CF9C43D"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计算机网络技术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FBF677C" w14:textId="14EA6507"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36</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CF1F131" w14:textId="7F328399"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31</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8BEA312" w14:textId="4FEF7E6A"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86.11%</w:t>
            </w:r>
          </w:p>
        </w:tc>
      </w:tr>
      <w:tr w:rsidR="009408D3" w:rsidRPr="00237829" w14:paraId="4EB8AD6C"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17B17DF" w14:textId="31D18FD6"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酒店管理</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A4FCA30" w14:textId="4F87CAB9"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19</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20C56CD" w14:textId="27790E13"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16</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E6AB544" w14:textId="6A1DB3D6"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84.21%</w:t>
            </w:r>
          </w:p>
        </w:tc>
      </w:tr>
      <w:tr w:rsidR="009408D3" w:rsidRPr="00237829" w14:paraId="59B48E73"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1DE1F02A" w14:textId="1088F6C8"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商务英语</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FC72C42" w14:textId="7170088E"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31</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6F9D83D" w14:textId="72052EBD"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26</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9E9642B" w14:textId="4BDEEBF1"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83.87%</w:t>
            </w:r>
          </w:p>
        </w:tc>
      </w:tr>
      <w:tr w:rsidR="009408D3" w:rsidRPr="00237829" w14:paraId="10C1BD45"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EC9C0E4" w14:textId="420E49F4"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软件技术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CF9F958" w14:textId="3937E178"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177</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CDF6B07" w14:textId="2FD18B8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147</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19BF03" w14:textId="14E309E6"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83.05%</w:t>
            </w:r>
          </w:p>
        </w:tc>
      </w:tr>
      <w:tr w:rsidR="009408D3" w:rsidRPr="00237829" w14:paraId="65038BBA"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386B81C" w14:textId="64FF6B15"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计算机应用技术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2520548" w14:textId="35BBFD1D"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50</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FA15F6A" w14:textId="07EA1E60"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40</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CD6518F" w14:textId="3B9BFE60"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80.00%</w:t>
            </w:r>
          </w:p>
        </w:tc>
      </w:tr>
      <w:tr w:rsidR="009408D3" w:rsidRPr="00237829" w14:paraId="4AF37348"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541441ED" w14:textId="6A7A76E0"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汽车检测与维修技术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831F565" w14:textId="772F4C95"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111</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F9FE46F" w14:textId="6C99EED5"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87</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40B2767" w14:textId="686C4136"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78.38%</w:t>
            </w:r>
          </w:p>
        </w:tc>
      </w:tr>
      <w:tr w:rsidR="009408D3" w:rsidRPr="00237829" w14:paraId="23C9A853"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89A7B54" w14:textId="1C0E9ABF"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机电一体化技术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97A2E1D" w14:textId="77535AF7"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75</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F47FE41" w14:textId="53D59DCE"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53</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7F1D6C9" w14:textId="4513CD37"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70.67%</w:t>
            </w:r>
          </w:p>
        </w:tc>
      </w:tr>
      <w:tr w:rsidR="009408D3" w:rsidRPr="00237829" w14:paraId="696D1AD3"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0A4B40B0" w14:textId="23B4879B"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市场营销</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3FD4CD3" w14:textId="5FC309DE"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40</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778E690" w14:textId="585E6B34"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24</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431E6B8" w14:textId="394396C3"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60.00%</w:t>
            </w:r>
          </w:p>
        </w:tc>
      </w:tr>
      <w:tr w:rsidR="009408D3" w:rsidRPr="00237829" w14:paraId="24A8ABE2"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19AB05C5" w14:textId="70FB8DC1"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机械设计与制造</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109065F" w14:textId="7D7A19EC"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42</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464001" w14:textId="504179D4"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24</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C1249DE" w14:textId="7AEBA708" w:rsidR="009408D3" w:rsidRPr="0065277A" w:rsidRDefault="009408D3">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57.14%</w:t>
            </w:r>
          </w:p>
        </w:tc>
      </w:tr>
      <w:tr w:rsidR="009408D3" w:rsidRPr="00237829" w14:paraId="1C84CB24"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5D6B598" w14:textId="3D73E920"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电子商务</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90186C6" w14:textId="22C336FC"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153</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A9C2BD3" w14:textId="36212A87"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84</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44A2BF3" w14:textId="316953BC"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54.90%</w:t>
            </w:r>
          </w:p>
        </w:tc>
      </w:tr>
      <w:tr w:rsidR="009408D3" w:rsidRPr="00237829" w14:paraId="456846AA"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208FBEBD" w14:textId="15EA23C9" w:rsidR="009408D3" w:rsidRPr="008A2D6A" w:rsidRDefault="009408D3" w:rsidP="0065277A">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数控技术</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5952C0E" w14:textId="03A611E1" w:rsidR="009408D3" w:rsidRPr="009408D3" w:rsidRDefault="009408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20</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06C7F54C" w14:textId="072E775C" w:rsidR="009408D3" w:rsidRPr="009408D3" w:rsidRDefault="009408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5</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01A20C7" w14:textId="1F27A63A" w:rsidR="009408D3" w:rsidRPr="009408D3" w:rsidRDefault="009408D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25.00%</w:t>
            </w:r>
          </w:p>
        </w:tc>
      </w:tr>
      <w:tr w:rsidR="009408D3" w:rsidRPr="00237829" w14:paraId="57BC9DB7"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2D71F0F5" w14:textId="30BE3335" w:rsidR="009408D3" w:rsidRPr="008A2D6A" w:rsidRDefault="009408D3">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空中乘务</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735A86C" w14:textId="0BBF3EEA"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color w:val="000000"/>
                <w:sz w:val="20"/>
                <w:szCs w:val="21"/>
              </w:rPr>
              <w:t>1</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308ADA4D" w14:textId="42DD5580"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9E5961C" w14:textId="4025D5B5" w:rsidR="009408D3" w:rsidRPr="0065277A" w:rsidRDefault="009408D3">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r>
      <w:tr w:rsidR="00D92C01" w:rsidRPr="00237829" w14:paraId="159B8751"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93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66A7649D" w14:textId="0AA2DE3C" w:rsidR="00D92C01" w:rsidRPr="008A2D6A" w:rsidRDefault="00D92C01" w:rsidP="008A2D6A">
            <w:pPr>
              <w:spacing w:before="0"/>
              <w:rPr>
                <w:rFonts w:ascii="Times New Roman" w:hAnsi="Times New Roman" w:cs="Times New Roman"/>
                <w:b/>
                <w:color w:val="FFFFFF" w:themeColor="background1"/>
                <w:kern w:val="2"/>
                <w:szCs w:val="22"/>
              </w:rPr>
            </w:pPr>
            <w:r w:rsidRPr="008A2D6A">
              <w:rPr>
                <w:rFonts w:ascii="Times New Roman" w:hAnsi="Times New Roman" w:cs="Times New Roman" w:hint="eastAsia"/>
                <w:b/>
                <w:color w:val="FFFFFF" w:themeColor="background1"/>
                <w:kern w:val="2"/>
                <w:szCs w:val="22"/>
              </w:rPr>
              <w:t>总体</w:t>
            </w:r>
          </w:p>
        </w:tc>
        <w:tc>
          <w:tcPr>
            <w:tcW w:w="106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3ECBD3AC" w14:textId="6BC97434" w:rsidR="00D92C01" w:rsidRPr="00D92C01" w:rsidRDefault="00D92C01">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Cs w:val="21"/>
              </w:rPr>
            </w:pPr>
            <w:r w:rsidRPr="00D92C01">
              <w:rPr>
                <w:rFonts w:ascii="Times New Roman" w:hAnsi="Times New Roman" w:hint="eastAsia"/>
                <w:b/>
                <w:bCs/>
                <w:color w:val="000000" w:themeColor="text1"/>
                <w:szCs w:val="21"/>
              </w:rPr>
              <w:t>1</w:t>
            </w:r>
            <w:r w:rsidRPr="00D92C01">
              <w:rPr>
                <w:rFonts w:ascii="Times New Roman" w:hAnsi="Times New Roman"/>
                <w:b/>
                <w:bCs/>
                <w:color w:val="000000" w:themeColor="text1"/>
                <w:szCs w:val="21"/>
              </w:rPr>
              <w:t>484</w:t>
            </w:r>
          </w:p>
        </w:tc>
        <w:tc>
          <w:tcPr>
            <w:tcW w:w="96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C8431E5" w14:textId="53E32C7F" w:rsidR="00D92C01" w:rsidRPr="00D92C01" w:rsidRDefault="00D92C01">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Cs w:val="21"/>
              </w:rPr>
            </w:pPr>
            <w:r w:rsidRPr="00D92C01">
              <w:rPr>
                <w:rFonts w:ascii="Times New Roman" w:hAnsi="Times New Roman" w:hint="eastAsia"/>
                <w:b/>
                <w:bCs/>
                <w:color w:val="000000" w:themeColor="text1"/>
                <w:szCs w:val="21"/>
              </w:rPr>
              <w:t>1</w:t>
            </w:r>
            <w:r w:rsidRPr="00D92C01">
              <w:rPr>
                <w:rFonts w:ascii="Times New Roman" w:hAnsi="Times New Roman"/>
                <w:b/>
                <w:bCs/>
                <w:color w:val="000000" w:themeColor="text1"/>
                <w:szCs w:val="21"/>
              </w:rPr>
              <w:t>189</w:t>
            </w:r>
          </w:p>
        </w:tc>
        <w:tc>
          <w:tcPr>
            <w:tcW w:w="1030"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667AF1CF" w14:textId="7619A6BB" w:rsidR="00D92C01" w:rsidRPr="00D92C01" w:rsidRDefault="00D92C01">
            <w:pP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themeColor="text1"/>
                <w:szCs w:val="21"/>
              </w:rPr>
            </w:pPr>
            <w:r w:rsidRPr="00D92C01">
              <w:rPr>
                <w:rFonts w:ascii="Times New Roman" w:hAnsi="Times New Roman" w:hint="eastAsia"/>
                <w:b/>
                <w:bCs/>
                <w:color w:val="000000" w:themeColor="text1"/>
                <w:szCs w:val="21"/>
              </w:rPr>
              <w:t>8</w:t>
            </w:r>
            <w:r w:rsidRPr="00D92C01">
              <w:rPr>
                <w:rFonts w:ascii="Times New Roman" w:hAnsi="Times New Roman"/>
                <w:b/>
                <w:bCs/>
                <w:color w:val="000000" w:themeColor="text1"/>
                <w:szCs w:val="21"/>
              </w:rPr>
              <w:t>0.12%</w:t>
            </w:r>
          </w:p>
        </w:tc>
      </w:tr>
    </w:tbl>
    <w:p w14:paraId="79FB64BF" w14:textId="42231DE8" w:rsidR="00330818" w:rsidRPr="007A3A51" w:rsidRDefault="00330818" w:rsidP="006C7C39">
      <w:pPr>
        <w:pStyle w:val="L2"/>
        <w:ind w:firstLine="360"/>
      </w:pPr>
      <w:r w:rsidRPr="007A3A51">
        <w:rPr>
          <w:rFonts w:hint="eastAsia"/>
        </w:rPr>
        <w:t>数据来源：</w:t>
      </w:r>
      <w:r w:rsidR="00D67AB4">
        <w:rPr>
          <w:rFonts w:hint="eastAsia"/>
        </w:rPr>
        <w:t>江西工程职业学院</w:t>
      </w:r>
      <w:r w:rsidRPr="007A3A51">
        <w:rPr>
          <w:rFonts w:hint="eastAsia"/>
        </w:rPr>
        <w:t>就业信息管理系统。</w:t>
      </w:r>
    </w:p>
    <w:p w14:paraId="3C54E979" w14:textId="2B8B0298" w:rsidR="00330818" w:rsidRPr="00A608AA" w:rsidRDefault="00330818" w:rsidP="00330818">
      <w:pPr>
        <w:pStyle w:val="L30"/>
        <w:rPr>
          <w:color w:val="0F6FC6" w:themeColor="accent1"/>
        </w:rPr>
      </w:pPr>
      <w:bookmarkStart w:id="75" w:name="_Toc520328896"/>
      <w:bookmarkStart w:id="76" w:name="_Toc28305726"/>
      <w:r w:rsidRPr="00A608AA">
        <w:rPr>
          <w:rFonts w:hint="eastAsia"/>
          <w:color w:val="0F6FC6" w:themeColor="accent1"/>
        </w:rPr>
        <w:t>（三）不同特征群体</w:t>
      </w:r>
      <w:r w:rsidRPr="00A608AA">
        <w:rPr>
          <w:color w:val="0F6FC6" w:themeColor="accent1"/>
        </w:rPr>
        <w:t>就业率</w:t>
      </w:r>
      <w:r w:rsidR="00520475" w:rsidRPr="00A608AA">
        <w:rPr>
          <w:rFonts w:hint="eastAsia"/>
          <w:color w:val="0F6FC6" w:themeColor="accent1"/>
        </w:rPr>
        <w:t>及</w:t>
      </w:r>
      <w:r w:rsidR="00530C0C">
        <w:rPr>
          <w:rFonts w:hint="eastAsia"/>
          <w:color w:val="0F6FC6" w:themeColor="accent1"/>
        </w:rPr>
        <w:t>毕业</w:t>
      </w:r>
      <w:r w:rsidR="00520475" w:rsidRPr="00A608AA">
        <w:rPr>
          <w:rFonts w:hint="eastAsia"/>
          <w:color w:val="0F6FC6" w:themeColor="accent1"/>
        </w:rPr>
        <w:t>去向</w:t>
      </w:r>
      <w:bookmarkEnd w:id="75"/>
      <w:bookmarkEnd w:id="76"/>
    </w:p>
    <w:p w14:paraId="5AF1A493" w14:textId="3BD1AD2D" w:rsidR="006A002A" w:rsidRDefault="006A002A" w:rsidP="006A002A">
      <w:pPr>
        <w:pStyle w:val="Afffe"/>
        <w:ind w:firstLine="482"/>
      </w:pPr>
      <w:r w:rsidRPr="00D7313E">
        <w:rPr>
          <w:rFonts w:hint="eastAsia"/>
          <w:b/>
          <w:color w:val="0F6FC6"/>
          <w:lang w:val="zh-CN"/>
        </w:rPr>
        <w:t>汉族</w:t>
      </w:r>
      <w:r w:rsidRPr="00D7313E">
        <w:rPr>
          <w:b/>
          <w:color w:val="0F6FC6"/>
          <w:lang w:val="zh-CN"/>
        </w:rPr>
        <w:t>/</w:t>
      </w:r>
      <w:r w:rsidRPr="00D7313E">
        <w:rPr>
          <w:rFonts w:hint="eastAsia"/>
          <w:b/>
          <w:color w:val="0F6FC6"/>
          <w:lang w:val="zh-CN"/>
        </w:rPr>
        <w:t>少数民族：</w:t>
      </w:r>
      <w:r w:rsidRPr="004C5C56">
        <w:rPr>
          <w:rFonts w:hint="eastAsia"/>
        </w:rPr>
        <w:t>汉族毕业生</w:t>
      </w:r>
      <w:r>
        <w:rPr>
          <w:rFonts w:hint="eastAsia"/>
        </w:rPr>
        <w:t>和少数民族毕业生的</w:t>
      </w:r>
      <w:r w:rsidRPr="004C5C56">
        <w:rPr>
          <w:rFonts w:hint="eastAsia"/>
        </w:rPr>
        <w:t>就业率</w:t>
      </w:r>
      <w:r>
        <w:rPr>
          <w:rFonts w:hint="eastAsia"/>
        </w:rPr>
        <w:t>分别为</w:t>
      </w:r>
      <w:r w:rsidR="002F39DC" w:rsidRPr="002F39DC">
        <w:t>80.01%</w:t>
      </w:r>
      <w:r w:rsidR="002F39DC" w:rsidRPr="002F39DC" w:rsidDel="002F39DC">
        <w:t xml:space="preserve"> </w:t>
      </w:r>
      <w:r>
        <w:rPr>
          <w:rFonts w:hint="eastAsia"/>
        </w:rPr>
        <w:t>、</w:t>
      </w:r>
      <w:r w:rsidR="002F39DC" w:rsidRPr="002F39DC">
        <w:t xml:space="preserve"> 92.31%</w:t>
      </w:r>
      <w:r w:rsidR="002F39DC" w:rsidRPr="002F39DC" w:rsidDel="002F39DC">
        <w:rPr>
          <w:rFonts w:hint="eastAsia"/>
        </w:rPr>
        <w:t xml:space="preserve"> </w:t>
      </w:r>
      <w:r>
        <w:rPr>
          <w:rFonts w:hint="eastAsia"/>
        </w:rPr>
        <w:t>，具体毕业去向详见下表</w:t>
      </w:r>
      <w:r>
        <w:t>。</w:t>
      </w:r>
    </w:p>
    <w:p w14:paraId="0343753F" w14:textId="443EB919" w:rsidR="006A002A" w:rsidRPr="007A3A51" w:rsidRDefault="006A002A" w:rsidP="006A002A">
      <w:pPr>
        <w:pStyle w:val="Affff"/>
        <w:spacing w:beforeLines="0" w:before="0" w:afterLines="0" w:after="0"/>
      </w:pPr>
      <w:bookmarkStart w:id="77" w:name="_Toc17470234"/>
      <w:r w:rsidRPr="007A3A51">
        <w:rPr>
          <w:rFonts w:hint="eastAsia"/>
        </w:rPr>
        <w:t>表</w:t>
      </w:r>
      <w:r w:rsidRPr="007A3A51">
        <w:t xml:space="preserve">1-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B2405D">
        <w:rPr>
          <w:noProof/>
        </w:rPr>
        <w:t>5</w:t>
      </w:r>
      <w:r w:rsidRPr="007A3A51">
        <w:fldChar w:fldCharType="end"/>
      </w:r>
      <w:r w:rsidRPr="007A3A51">
        <w:t xml:space="preserve">  </w:t>
      </w:r>
      <w:r>
        <w:t>2019</w:t>
      </w:r>
      <w:r>
        <w:t>届</w:t>
      </w:r>
      <w:r w:rsidRPr="007A3A51">
        <w:rPr>
          <w:rFonts w:hint="eastAsia"/>
        </w:rPr>
        <w:t>汉族</w:t>
      </w:r>
      <w:r w:rsidRPr="007A3A51">
        <w:t>/</w:t>
      </w:r>
      <w:r w:rsidRPr="007A3A51">
        <w:rPr>
          <w:rFonts w:hint="eastAsia"/>
        </w:rPr>
        <w:t>少数民族毕业生毕业去向及就业率</w:t>
      </w:r>
      <w:bookmarkEnd w:id="77"/>
    </w:p>
    <w:tbl>
      <w:tblPr>
        <w:tblStyle w:val="4-1"/>
        <w:tblW w:w="5000" w:type="pct"/>
        <w:tblLook w:val="04A0" w:firstRow="1" w:lastRow="0" w:firstColumn="1" w:lastColumn="0" w:noHBand="0" w:noVBand="1"/>
      </w:tblPr>
      <w:tblGrid>
        <w:gridCol w:w="2418"/>
        <w:gridCol w:w="1632"/>
        <w:gridCol w:w="1775"/>
        <w:gridCol w:w="1412"/>
        <w:gridCol w:w="1491"/>
      </w:tblGrid>
      <w:tr w:rsidR="006A002A" w:rsidRPr="007C0824" w14:paraId="08C5709E" w14:textId="77777777" w:rsidTr="00D3654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5" w:type="pct"/>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DF59D32" w14:textId="77777777" w:rsidR="006A002A" w:rsidRPr="0065277A" w:rsidRDefault="006A002A" w:rsidP="006A002A">
            <w:pPr>
              <w:spacing w:before="0"/>
              <w:rPr>
                <w:rFonts w:ascii="Times New Roman" w:hAnsi="Times New Roman" w:cs="Times New Roman"/>
                <w:szCs w:val="21"/>
              </w:rPr>
            </w:pPr>
            <w:r w:rsidRPr="0065277A">
              <w:rPr>
                <w:rFonts w:ascii="Times New Roman" w:hAnsi="Times New Roman" w:cs="Times New Roman" w:hint="eastAsia"/>
                <w:kern w:val="2"/>
                <w:szCs w:val="22"/>
              </w:rPr>
              <w:t>毕业去向</w:t>
            </w:r>
          </w:p>
        </w:tc>
        <w:tc>
          <w:tcPr>
            <w:tcW w:w="1952"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29C608E" w14:textId="77777777" w:rsidR="006A002A" w:rsidRPr="0065277A" w:rsidRDefault="006A002A" w:rsidP="006A002A">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65277A">
              <w:rPr>
                <w:rFonts w:ascii="Times New Roman" w:hAnsi="Times New Roman" w:cs="Times New Roman" w:hint="eastAsia"/>
                <w:kern w:val="2"/>
                <w:szCs w:val="22"/>
              </w:rPr>
              <w:t>汉族</w:t>
            </w:r>
          </w:p>
        </w:tc>
        <w:tc>
          <w:tcPr>
            <w:tcW w:w="166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24310CD1" w14:textId="77777777" w:rsidR="006A002A" w:rsidRPr="008F7765" w:rsidRDefault="006A002A" w:rsidP="006A002A">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65277A">
              <w:rPr>
                <w:rFonts w:ascii="Times New Roman" w:hAnsi="Times New Roman" w:cs="Times New Roman" w:hint="eastAsia"/>
                <w:kern w:val="2"/>
                <w:szCs w:val="22"/>
              </w:rPr>
              <w:t>少数民族</w:t>
            </w:r>
          </w:p>
        </w:tc>
      </w:tr>
      <w:tr w:rsidR="006A002A" w:rsidRPr="008A4BFE" w14:paraId="2E3A5A7A" w14:textId="77777777" w:rsidTr="00D3654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5" w:type="pct"/>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197E03D7" w14:textId="77777777" w:rsidR="006A002A" w:rsidRPr="0065277A" w:rsidRDefault="006A002A" w:rsidP="006A002A">
            <w:pPr>
              <w:spacing w:before="0"/>
              <w:rPr>
                <w:rFonts w:ascii="Times New Roman" w:hAnsi="Times New Roman" w:cs="Times New Roman"/>
                <w:szCs w:val="21"/>
              </w:rPr>
            </w:pPr>
          </w:p>
        </w:tc>
        <w:tc>
          <w:tcPr>
            <w:tcW w:w="935"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1266098D"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kern w:val="2"/>
                <w:szCs w:val="22"/>
              </w:rPr>
              <w:t>人数</w:t>
            </w:r>
          </w:p>
        </w:tc>
        <w:tc>
          <w:tcPr>
            <w:tcW w:w="1017"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6F8933C5"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kern w:val="2"/>
                <w:szCs w:val="22"/>
              </w:rPr>
              <w:t>占比</w:t>
            </w:r>
          </w:p>
        </w:tc>
        <w:tc>
          <w:tcPr>
            <w:tcW w:w="809"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7D940CB1"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4B6E97">
              <w:rPr>
                <w:rFonts w:ascii="Times New Roman" w:hAnsi="Times New Roman" w:hint="eastAsia"/>
                <w:b/>
                <w:color w:val="FFFFFF" w:themeColor="background1"/>
                <w:szCs w:val="21"/>
              </w:rPr>
              <w:t>人数</w:t>
            </w:r>
          </w:p>
        </w:tc>
        <w:tc>
          <w:tcPr>
            <w:tcW w:w="854" w:type="pct"/>
            <w:tcBorders>
              <w:top w:val="single" w:sz="24" w:space="0" w:color="FFFFFF" w:themeColor="background1"/>
              <w:left w:val="single" w:sz="24" w:space="0" w:color="FFFFFF" w:themeColor="background1"/>
              <w:bottom w:val="nil"/>
              <w:right w:val="nil"/>
            </w:tcBorders>
            <w:shd w:val="clear" w:color="auto" w:fill="0F6FC6" w:themeFill="accent1"/>
          </w:tcPr>
          <w:p w14:paraId="33B7D385"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kern w:val="2"/>
                <w:szCs w:val="22"/>
              </w:rPr>
              <w:t>占比</w:t>
            </w:r>
          </w:p>
        </w:tc>
      </w:tr>
      <w:tr w:rsidR="0065277A" w:rsidRPr="008A4BFE" w14:paraId="174138AD"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38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14:paraId="0FADC6E6" w14:textId="75ED650C" w:rsidR="002F39DC" w:rsidRPr="0065277A" w:rsidRDefault="002F39DC" w:rsidP="002F39DC">
            <w:pPr>
              <w:spacing w:before="0"/>
              <w:rPr>
                <w:rFonts w:ascii="Times New Roman" w:hAnsi="Times New Roman" w:cs="Times New Roman"/>
                <w:b/>
                <w:color w:val="FFFFFF" w:themeColor="background1"/>
                <w:szCs w:val="21"/>
              </w:rPr>
            </w:pPr>
            <w:r w:rsidRPr="0065277A">
              <w:rPr>
                <w:rFonts w:ascii="Times New Roman" w:hAnsi="Times New Roman" w:hint="eastAsia"/>
                <w:b/>
                <w:color w:val="FFFFFF" w:themeColor="background1"/>
                <w:szCs w:val="21"/>
              </w:rPr>
              <w:t>单位就业</w:t>
            </w:r>
          </w:p>
        </w:tc>
        <w:tc>
          <w:tcPr>
            <w:tcW w:w="935"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18B43176" w14:textId="2F4A6510" w:rsidR="002F39DC" w:rsidRPr="0065277A"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1171</w:t>
            </w:r>
          </w:p>
        </w:tc>
        <w:tc>
          <w:tcPr>
            <w:tcW w:w="1017"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53DA2F6B" w14:textId="5413D946" w:rsidR="002F39DC" w:rsidRPr="0065277A"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79.61%</w:t>
            </w:r>
          </w:p>
        </w:tc>
        <w:tc>
          <w:tcPr>
            <w:tcW w:w="809"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7459F482" w14:textId="188330B1" w:rsidR="002F39DC" w:rsidRPr="0065277A"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12</w:t>
            </w:r>
          </w:p>
        </w:tc>
        <w:tc>
          <w:tcPr>
            <w:tcW w:w="854" w:type="pct"/>
            <w:tcBorders>
              <w:top w:val="nil"/>
              <w:left w:val="single" w:sz="24" w:space="0" w:color="FFFFFF" w:themeColor="background1"/>
              <w:bottom w:val="single" w:sz="24" w:space="0" w:color="FFFFFF" w:themeColor="background1"/>
              <w:right w:val="single" w:sz="24" w:space="0" w:color="FFFFFF" w:themeColor="background1"/>
            </w:tcBorders>
            <w:vAlign w:val="top"/>
          </w:tcPr>
          <w:p w14:paraId="3A061ADC" w14:textId="7BEFBD1B" w:rsidR="002F39DC" w:rsidRPr="008F7765"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92.31%</w:t>
            </w:r>
          </w:p>
        </w:tc>
      </w:tr>
      <w:tr w:rsidR="00221494" w:rsidRPr="008A4BFE" w14:paraId="6890FF6D"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14:paraId="3C27F4A7" w14:textId="3736A799" w:rsidR="00D3654E" w:rsidRPr="0065277A" w:rsidRDefault="00D3654E" w:rsidP="00D3654E">
            <w:pPr>
              <w:spacing w:before="0"/>
              <w:rPr>
                <w:rFonts w:ascii="Times New Roman" w:hAnsi="Times New Roman" w:cs="Times New Roman"/>
                <w:b/>
                <w:color w:val="FFFFFF" w:themeColor="background1"/>
                <w:szCs w:val="21"/>
              </w:rPr>
            </w:pPr>
            <w:r w:rsidRPr="0065277A">
              <w:rPr>
                <w:rFonts w:ascii="Times New Roman" w:hAnsi="Times New Roman" w:hint="eastAsia"/>
                <w:b/>
                <w:color w:val="FFFFFF" w:themeColor="background1"/>
                <w:szCs w:val="21"/>
              </w:rPr>
              <w:t>升学</w:t>
            </w:r>
            <w:r w:rsidRPr="0065277A">
              <w:rPr>
                <w:rFonts w:ascii="Times New Roman" w:hAnsi="Times New Roman"/>
                <w:b/>
                <w:color w:val="FFFFFF" w:themeColor="background1"/>
                <w:szCs w:val="21"/>
              </w:rPr>
              <w:t xml:space="preserve"> </w:t>
            </w:r>
          </w:p>
        </w:tc>
        <w:tc>
          <w:tcPr>
            <w:tcW w:w="9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63E18029" w14:textId="46C87CE9" w:rsidR="00D3654E" w:rsidRPr="0065277A" w:rsidRDefault="00D3654E" w:rsidP="00D3654E">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4</w:t>
            </w:r>
          </w:p>
        </w:tc>
        <w:tc>
          <w:tcPr>
            <w:tcW w:w="10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5CFE8866" w14:textId="146CD8CE" w:rsidR="00D3654E" w:rsidRPr="0065277A" w:rsidRDefault="00D3654E" w:rsidP="00D3654E">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0.27%</w:t>
            </w:r>
          </w:p>
        </w:tc>
        <w:tc>
          <w:tcPr>
            <w:tcW w:w="8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2BC3934A" w14:textId="2EC6085D" w:rsidR="00D3654E" w:rsidRPr="0065277A" w:rsidRDefault="00035F48" w:rsidP="00D3654E">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rPr>
              <w:t>-</w:t>
            </w:r>
          </w:p>
        </w:tc>
        <w:tc>
          <w:tcPr>
            <w:tcW w:w="85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08F63662" w14:textId="7E3BB418" w:rsidR="00D3654E" w:rsidRPr="008F7765" w:rsidRDefault="00035F48" w:rsidP="00D3654E">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rPr>
              <w:t>-</w:t>
            </w:r>
          </w:p>
        </w:tc>
      </w:tr>
      <w:tr w:rsidR="002F39DC" w:rsidRPr="008A4BFE" w14:paraId="1E77DFCE"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38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14:paraId="1DA3F0C9" w14:textId="5378F487" w:rsidR="002F39DC" w:rsidRPr="0065277A" w:rsidRDefault="002F39DC" w:rsidP="002F39DC">
            <w:pPr>
              <w:spacing w:before="0"/>
              <w:rPr>
                <w:rFonts w:ascii="Times New Roman" w:hAnsi="Times New Roman" w:cs="Times New Roman"/>
                <w:b/>
                <w:color w:val="FFFFFF" w:themeColor="background1"/>
                <w:szCs w:val="21"/>
              </w:rPr>
            </w:pPr>
            <w:r w:rsidRPr="0065277A">
              <w:rPr>
                <w:rFonts w:ascii="Times New Roman" w:hAnsi="Times New Roman" w:hint="eastAsia"/>
                <w:b/>
                <w:color w:val="FFFFFF" w:themeColor="background1"/>
                <w:szCs w:val="21"/>
              </w:rPr>
              <w:t>灵活就业</w:t>
            </w:r>
          </w:p>
        </w:tc>
        <w:tc>
          <w:tcPr>
            <w:tcW w:w="9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35590FFC" w14:textId="6249C9F7" w:rsidR="002F39DC" w:rsidRPr="0065277A"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2</w:t>
            </w:r>
          </w:p>
        </w:tc>
        <w:tc>
          <w:tcPr>
            <w:tcW w:w="10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34C6FC88" w14:textId="43D5EA4A" w:rsidR="002F39DC" w:rsidRPr="0065277A" w:rsidRDefault="002F39DC"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0.13%</w:t>
            </w:r>
          </w:p>
        </w:tc>
        <w:tc>
          <w:tcPr>
            <w:tcW w:w="8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50D2B9E8" w14:textId="0089DF65" w:rsidR="002F39DC" w:rsidRPr="0065277A" w:rsidRDefault="00035F48"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rPr>
              <w:t>-</w:t>
            </w:r>
          </w:p>
        </w:tc>
        <w:tc>
          <w:tcPr>
            <w:tcW w:w="85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3F32E494" w14:textId="444BD63F" w:rsidR="002F39DC" w:rsidRPr="008F7765" w:rsidRDefault="00035F48" w:rsidP="002F39DC">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rPr>
              <w:t>-</w:t>
            </w:r>
          </w:p>
        </w:tc>
      </w:tr>
      <w:tr w:rsidR="004B6E97" w:rsidRPr="008A4BFE" w14:paraId="1352C350"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8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7D193BC" w14:textId="2C66FD57" w:rsidR="004B6E97" w:rsidRPr="0065277A" w:rsidRDefault="004B6E97" w:rsidP="004B6E97">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未就业</w:t>
            </w:r>
          </w:p>
        </w:tc>
        <w:tc>
          <w:tcPr>
            <w:tcW w:w="9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3E1D9273" w14:textId="0611B85E"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294</w:t>
            </w:r>
          </w:p>
        </w:tc>
        <w:tc>
          <w:tcPr>
            <w:tcW w:w="1017"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0F882910" w14:textId="70DAA5BE"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19.99%</w:t>
            </w:r>
          </w:p>
        </w:tc>
        <w:tc>
          <w:tcPr>
            <w:tcW w:w="80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759BF1C6" w14:textId="0F1561B0"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1</w:t>
            </w:r>
          </w:p>
        </w:tc>
        <w:tc>
          <w:tcPr>
            <w:tcW w:w="85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7A972426" w14:textId="4251538F" w:rsidR="004B6E97" w:rsidRPr="008F7765"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rPr>
              <w:t>7.69%</w:t>
            </w:r>
          </w:p>
        </w:tc>
      </w:tr>
      <w:tr w:rsidR="006A002A" w:rsidRPr="008A4BFE" w14:paraId="01F65052" w14:textId="77777777" w:rsidTr="00D3654E">
        <w:trPr>
          <w:trHeight w:val="283"/>
        </w:trPr>
        <w:tc>
          <w:tcPr>
            <w:cnfStyle w:val="001000000000" w:firstRow="0" w:lastRow="0" w:firstColumn="1" w:lastColumn="0" w:oddVBand="0" w:evenVBand="0" w:oddHBand="0" w:evenHBand="0" w:firstRowFirstColumn="0" w:firstRowLastColumn="0" w:lastRowFirstColumn="0" w:lastRowLastColumn="0"/>
            <w:tcW w:w="138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3AB578A5" w14:textId="77777777" w:rsidR="006A002A" w:rsidRPr="0065277A" w:rsidRDefault="006A002A" w:rsidP="006A002A">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就业率</w:t>
            </w:r>
          </w:p>
        </w:tc>
        <w:tc>
          <w:tcPr>
            <w:tcW w:w="1952"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5EE217A0" w14:textId="44FF7EBF" w:rsidR="006A002A" w:rsidRPr="008F7765" w:rsidRDefault="004B6E97" w:rsidP="006A002A">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4B6E97">
              <w:rPr>
                <w:rFonts w:ascii="Times New Roman" w:hAnsi="Times New Roman"/>
                <w:b/>
                <w:bCs/>
                <w:color w:val="000000"/>
                <w:szCs w:val="21"/>
              </w:rPr>
              <w:t>80.01%</w:t>
            </w:r>
          </w:p>
        </w:tc>
        <w:tc>
          <w:tcPr>
            <w:tcW w:w="1663"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2B12C1E" w14:textId="18AE5183" w:rsidR="006A002A" w:rsidRPr="008F7765" w:rsidRDefault="004B6E97" w:rsidP="006A002A">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4B6E97">
              <w:rPr>
                <w:rFonts w:ascii="Times New Roman" w:hAnsi="Times New Roman"/>
                <w:b/>
                <w:bCs/>
                <w:color w:val="000000"/>
                <w:szCs w:val="21"/>
              </w:rPr>
              <w:t>92.31%</w:t>
            </w:r>
          </w:p>
        </w:tc>
      </w:tr>
    </w:tbl>
    <w:p w14:paraId="61740FF6" w14:textId="77777777" w:rsidR="006A002A" w:rsidRPr="007A3A51" w:rsidRDefault="006A002A" w:rsidP="006A002A">
      <w:pPr>
        <w:pStyle w:val="L2"/>
        <w:ind w:firstLine="360"/>
        <w:rPr>
          <w:caps w:val="0"/>
        </w:rPr>
      </w:pPr>
      <w:r w:rsidRPr="007A3A51">
        <w:rPr>
          <w:rFonts w:hint="eastAsia"/>
        </w:rPr>
        <w:t>注：单位就业包括</w:t>
      </w:r>
      <w:proofErr w:type="gramStart"/>
      <w:r w:rsidRPr="007A3A51">
        <w:rPr>
          <w:rFonts w:hint="eastAsia"/>
        </w:rPr>
        <w:t>签就业</w:t>
      </w:r>
      <w:proofErr w:type="gramEnd"/>
      <w:r w:rsidRPr="007A3A51">
        <w:rPr>
          <w:rFonts w:hint="eastAsia"/>
        </w:rPr>
        <w:t>协议形式就业、签劳动合同形式就业、国家基层项目就业和应征义务兵。</w:t>
      </w:r>
    </w:p>
    <w:p w14:paraId="3C9536B9" w14:textId="0B9B6D1E" w:rsidR="006A002A" w:rsidRPr="007A3A51" w:rsidRDefault="006A002A" w:rsidP="006A002A">
      <w:pPr>
        <w:pStyle w:val="L2"/>
        <w:ind w:firstLine="360"/>
        <w:rPr>
          <w:caps w:val="0"/>
        </w:rPr>
      </w:pPr>
      <w:r w:rsidRPr="007A3A51">
        <w:rPr>
          <w:rFonts w:hint="eastAsia"/>
        </w:rPr>
        <w:t>数据来源：</w:t>
      </w:r>
      <w:r w:rsidR="00D67AB4">
        <w:rPr>
          <w:rFonts w:hint="eastAsia"/>
        </w:rPr>
        <w:t>江西工程职业学院</w:t>
      </w:r>
      <w:r w:rsidRPr="007A3A51">
        <w:rPr>
          <w:rFonts w:hint="eastAsia"/>
        </w:rPr>
        <w:t>就业信息管理系统。</w:t>
      </w:r>
    </w:p>
    <w:p w14:paraId="17967FAF" w14:textId="279668F5" w:rsidR="00087E87" w:rsidRDefault="00087E87" w:rsidP="00D534CB">
      <w:pPr>
        <w:pStyle w:val="Afffe"/>
        <w:ind w:firstLine="482"/>
      </w:pPr>
      <w:r w:rsidRPr="00D7313E">
        <w:rPr>
          <w:rFonts w:hint="eastAsia"/>
          <w:b/>
          <w:color w:val="0F6FC6"/>
          <w:lang w:val="zh-CN"/>
        </w:rPr>
        <w:t>性别</w:t>
      </w:r>
      <w:r w:rsidRPr="004C5C56">
        <w:rPr>
          <w:rFonts w:hint="eastAsia"/>
          <w:b/>
          <w:color w:val="0F6FC6"/>
          <w:lang w:val="zh-CN"/>
        </w:rPr>
        <w:t>：</w:t>
      </w:r>
      <w:r w:rsidRPr="004C5C56">
        <w:rPr>
          <w:rFonts w:hint="eastAsia"/>
        </w:rPr>
        <w:t>女生</w:t>
      </w:r>
      <w:r w:rsidR="0015186D">
        <w:rPr>
          <w:rFonts w:hint="eastAsia"/>
        </w:rPr>
        <w:t>和</w:t>
      </w:r>
      <w:r w:rsidRPr="004C5C56">
        <w:rPr>
          <w:rFonts w:hint="eastAsia"/>
        </w:rPr>
        <w:t>男生就业率</w:t>
      </w:r>
      <w:r w:rsidR="0015186D">
        <w:rPr>
          <w:rFonts w:hint="eastAsia"/>
        </w:rPr>
        <w:t>分别为</w:t>
      </w:r>
      <w:r w:rsidR="004B6E97" w:rsidRPr="004B6E97">
        <w:t>81.84%</w:t>
      </w:r>
      <w:r w:rsidR="0015186D">
        <w:rPr>
          <w:rFonts w:hint="eastAsia"/>
        </w:rPr>
        <w:t>、</w:t>
      </w:r>
      <w:r w:rsidR="004B6E97" w:rsidRPr="004B6E97">
        <w:t>79.51%</w:t>
      </w:r>
      <w:r w:rsidR="0015186D">
        <w:rPr>
          <w:rFonts w:hint="eastAsia"/>
        </w:rPr>
        <w:t>，具体毕业去向详见下表</w:t>
      </w:r>
      <w:r w:rsidRPr="004C5C56">
        <w:rPr>
          <w:rFonts w:hint="eastAsia"/>
        </w:rPr>
        <w:t>。</w:t>
      </w:r>
    </w:p>
    <w:p w14:paraId="6EE818DD" w14:textId="0F0F3CD9" w:rsidR="00AC660C" w:rsidRPr="007A3A51" w:rsidRDefault="00AC660C" w:rsidP="00AC660C">
      <w:pPr>
        <w:pStyle w:val="Affff"/>
        <w:spacing w:before="156" w:after="156"/>
      </w:pPr>
      <w:bookmarkStart w:id="78" w:name="_Toc17470230"/>
      <w:r w:rsidRPr="007A3A51">
        <w:rPr>
          <w:rFonts w:hint="eastAsia"/>
        </w:rPr>
        <w:lastRenderedPageBreak/>
        <w:t>表</w:t>
      </w:r>
      <w:r w:rsidRPr="007A3A51">
        <w:t xml:space="preserve">1-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B2405D">
        <w:rPr>
          <w:noProof/>
        </w:rPr>
        <w:t>6</w:t>
      </w:r>
      <w:r w:rsidRPr="007A3A51">
        <w:fldChar w:fldCharType="end"/>
      </w:r>
      <w:r w:rsidRPr="007A3A51">
        <w:t xml:space="preserve">  </w:t>
      </w:r>
      <w:r w:rsidR="000D130C">
        <w:t>2019</w:t>
      </w:r>
      <w:r w:rsidR="000D130C">
        <w:t>届</w:t>
      </w:r>
      <w:r w:rsidRPr="007A3A51">
        <w:rPr>
          <w:rFonts w:hint="eastAsia"/>
        </w:rPr>
        <w:t>不同性别毕业生毕业去向及就业率</w:t>
      </w:r>
      <w:bookmarkEnd w:id="78"/>
    </w:p>
    <w:tbl>
      <w:tblPr>
        <w:tblStyle w:val="4-1"/>
        <w:tblW w:w="5000" w:type="pct"/>
        <w:tblLook w:val="04A0" w:firstRow="1" w:lastRow="0" w:firstColumn="1" w:lastColumn="0" w:noHBand="0" w:noVBand="1"/>
      </w:tblPr>
      <w:tblGrid>
        <w:gridCol w:w="2434"/>
        <w:gridCol w:w="1506"/>
        <w:gridCol w:w="1559"/>
        <w:gridCol w:w="1700"/>
        <w:gridCol w:w="1529"/>
      </w:tblGrid>
      <w:tr w:rsidR="00B4463B" w:rsidRPr="007C0824" w14:paraId="4BAD6D33" w14:textId="107622C1" w:rsidTr="001018B3">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F324C8C" w14:textId="123F81E3" w:rsidR="00B4463B" w:rsidRPr="007C0824" w:rsidRDefault="00AC660C" w:rsidP="00E2496B">
            <w:pPr>
              <w:spacing w:before="0"/>
              <w:rPr>
                <w:rFonts w:ascii="Times New Roman" w:eastAsia="宋体" w:hAnsi="Times New Roman" w:cs="Times New Roman"/>
                <w:szCs w:val="21"/>
              </w:rPr>
            </w:pPr>
            <w:r>
              <w:rPr>
                <w:rFonts w:ascii="Times New Roman" w:eastAsia="宋体" w:hAnsi="Times New Roman" w:cs="Times New Roman" w:hint="eastAsia"/>
                <w:szCs w:val="21"/>
              </w:rPr>
              <w:t>毕业去向</w:t>
            </w:r>
          </w:p>
        </w:tc>
        <w:tc>
          <w:tcPr>
            <w:tcW w:w="1756"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1BCA69B" w14:textId="38F7BBBD" w:rsidR="00B4463B" w:rsidRPr="007C0824" w:rsidRDefault="00B4463B" w:rsidP="00E2496B">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eastAsia="宋体" w:hAnsi="Times New Roman" w:cs="Times New Roman" w:hint="eastAsia"/>
                <w:szCs w:val="21"/>
              </w:rPr>
              <w:t>男</w:t>
            </w:r>
          </w:p>
        </w:tc>
        <w:tc>
          <w:tcPr>
            <w:tcW w:w="1850"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F201278" w14:textId="5304AD3E" w:rsidR="00B4463B" w:rsidRPr="007C0824" w:rsidRDefault="00B4463B" w:rsidP="00E2496B">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Pr>
                <w:rFonts w:ascii="Times New Roman" w:eastAsia="宋体" w:hAnsi="Times New Roman" w:cs="Times New Roman" w:hint="eastAsia"/>
                <w:szCs w:val="21"/>
              </w:rPr>
              <w:t>女</w:t>
            </w:r>
          </w:p>
        </w:tc>
      </w:tr>
      <w:tr w:rsidR="00B4463B" w:rsidRPr="008A4BFE" w14:paraId="23496F46" w14:textId="2C713C98" w:rsidTr="004B6E9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58A6978" w14:textId="77777777" w:rsidR="00B4463B" w:rsidRPr="00500926" w:rsidRDefault="00B4463B" w:rsidP="00E2496B">
            <w:pPr>
              <w:spacing w:before="0"/>
              <w:rPr>
                <w:rFonts w:ascii="Times New Roman" w:hAnsi="Times New Roman"/>
                <w:szCs w:val="21"/>
              </w:rPr>
            </w:pPr>
          </w:p>
        </w:tc>
        <w:tc>
          <w:tcPr>
            <w:tcW w:w="863"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69FCFD34" w14:textId="75770022" w:rsidR="00B4463B" w:rsidRPr="00D9535B" w:rsidRDefault="00B4463B" w:rsidP="00E2496B">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Cs w:val="21"/>
              </w:rPr>
            </w:pPr>
            <w:r w:rsidRPr="00D9535B">
              <w:rPr>
                <w:rFonts w:ascii="Times New Roman" w:hAnsi="Times New Roman" w:hint="eastAsia"/>
                <w:b/>
                <w:color w:val="FFFFFF" w:themeColor="background1"/>
                <w:szCs w:val="21"/>
              </w:rPr>
              <w:t>人数</w:t>
            </w:r>
          </w:p>
        </w:tc>
        <w:tc>
          <w:tcPr>
            <w:tcW w:w="893"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298AA136" w14:textId="714D05AB" w:rsidR="00B4463B" w:rsidRPr="00D9535B" w:rsidRDefault="00B4463B" w:rsidP="00E2496B">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Cs w:val="21"/>
              </w:rPr>
            </w:pPr>
            <w:r w:rsidRPr="00D9535B">
              <w:rPr>
                <w:rFonts w:ascii="Times New Roman" w:hAnsi="Times New Roman" w:hint="eastAsia"/>
                <w:b/>
                <w:color w:val="FFFFFF" w:themeColor="background1"/>
                <w:szCs w:val="21"/>
              </w:rPr>
              <w:t>占比</w:t>
            </w:r>
          </w:p>
        </w:tc>
        <w:tc>
          <w:tcPr>
            <w:tcW w:w="974"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46576EFB" w14:textId="32DF71ED" w:rsidR="00B4463B" w:rsidRPr="00D9535B" w:rsidRDefault="00B4463B" w:rsidP="00E2496B">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Cs w:val="21"/>
              </w:rPr>
            </w:pPr>
            <w:r w:rsidRPr="00D9535B">
              <w:rPr>
                <w:rFonts w:ascii="Times New Roman" w:hAnsi="Times New Roman" w:hint="eastAsia"/>
                <w:b/>
                <w:color w:val="FFFFFF" w:themeColor="background1"/>
                <w:szCs w:val="21"/>
              </w:rPr>
              <w:t>人数</w:t>
            </w:r>
          </w:p>
        </w:tc>
        <w:tc>
          <w:tcPr>
            <w:tcW w:w="876" w:type="pct"/>
            <w:tcBorders>
              <w:top w:val="single" w:sz="24" w:space="0" w:color="FFFFFF" w:themeColor="background1"/>
              <w:left w:val="single" w:sz="24" w:space="0" w:color="FFFFFF" w:themeColor="background1"/>
              <w:bottom w:val="nil"/>
              <w:right w:val="nil"/>
            </w:tcBorders>
            <w:shd w:val="clear" w:color="auto" w:fill="0F6FC6" w:themeFill="accent1"/>
          </w:tcPr>
          <w:p w14:paraId="0F2E5323" w14:textId="41224DDD" w:rsidR="00B4463B" w:rsidRPr="00D9535B" w:rsidRDefault="00B4463B" w:rsidP="00E2496B">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b/>
                <w:color w:val="FFFFFF" w:themeColor="background1"/>
                <w:szCs w:val="21"/>
              </w:rPr>
            </w:pPr>
            <w:r w:rsidRPr="00D9535B">
              <w:rPr>
                <w:rFonts w:ascii="Times New Roman" w:hAnsi="Times New Roman" w:hint="eastAsia"/>
                <w:b/>
                <w:color w:val="FFFFFF" w:themeColor="background1"/>
                <w:szCs w:val="21"/>
              </w:rPr>
              <w:t>占比</w:t>
            </w:r>
          </w:p>
        </w:tc>
      </w:tr>
      <w:tr w:rsidR="004B6E97" w:rsidRPr="008A4BFE" w14:paraId="4822CB3E" w14:textId="7F3816DD" w:rsidTr="0065277A">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5743200F" w14:textId="781B45D3" w:rsidR="004B6E97" w:rsidRPr="0065277A" w:rsidRDefault="004B6E97" w:rsidP="004B6E97">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单位就业</w:t>
            </w:r>
          </w:p>
        </w:tc>
        <w:tc>
          <w:tcPr>
            <w:tcW w:w="863"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4531B3D2" w14:textId="504544C3" w:rsidR="004B6E97" w:rsidRPr="0065277A"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864</w:t>
            </w:r>
          </w:p>
        </w:tc>
        <w:tc>
          <w:tcPr>
            <w:tcW w:w="893"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1ECC46FF" w14:textId="0C6BCACE" w:rsidR="004B6E97" w:rsidRPr="0065277A"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79.05%</w:t>
            </w:r>
          </w:p>
        </w:tc>
        <w:tc>
          <w:tcPr>
            <w:tcW w:w="974"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1DCC77F6" w14:textId="1E4FEBC6" w:rsidR="004B6E97" w:rsidRPr="0065277A"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319</w:t>
            </w:r>
          </w:p>
        </w:tc>
        <w:tc>
          <w:tcPr>
            <w:tcW w:w="876" w:type="pct"/>
            <w:tcBorders>
              <w:top w:val="nil"/>
              <w:left w:val="single" w:sz="24" w:space="0" w:color="FFFFFF" w:themeColor="background1"/>
              <w:bottom w:val="single" w:sz="24" w:space="0" w:color="FFFFFF" w:themeColor="background1"/>
              <w:right w:val="single" w:sz="24" w:space="0" w:color="FFFFFF" w:themeColor="background1"/>
            </w:tcBorders>
            <w:vAlign w:val="top"/>
          </w:tcPr>
          <w:p w14:paraId="25D2227C" w14:textId="7B14C179" w:rsidR="004B6E97" w:rsidRPr="008F7765"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81.59%</w:t>
            </w:r>
          </w:p>
        </w:tc>
      </w:tr>
      <w:tr w:rsidR="004B6E97" w:rsidRPr="008A4BFE" w14:paraId="43299E9D" w14:textId="0981AED1"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9DBF02C" w14:textId="01C4523E" w:rsidR="004B6E97" w:rsidRPr="0065277A" w:rsidRDefault="004B6E97" w:rsidP="004B6E97">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升学</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0599C259" w14:textId="664F4826"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3</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76C17545" w14:textId="0A8FCA20"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0.27%</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76BCC6F5" w14:textId="4949EBD1"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1</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4F1C2B24" w14:textId="33E881A0" w:rsidR="004B6E97" w:rsidRPr="008F7765"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0.26%</w:t>
            </w:r>
          </w:p>
        </w:tc>
      </w:tr>
      <w:tr w:rsidR="004B6E97" w:rsidRPr="008A4BFE" w14:paraId="02BCAAAD" w14:textId="06AFEC28" w:rsidTr="0065277A">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2EB6BF62" w14:textId="399180F9" w:rsidR="004B6E97" w:rsidRPr="0065277A" w:rsidRDefault="004B6E97" w:rsidP="004B6E97">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灵活就业</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33D8DDFB" w14:textId="79C1A2A6" w:rsidR="004B6E97" w:rsidRPr="0065277A"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21C8B5AF" w14:textId="1489BE1B" w:rsidR="004B6E97" w:rsidRPr="0065277A" w:rsidRDefault="004B6E97"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0.18%</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2BEEC9B3" w14:textId="034ED8C5" w:rsidR="004B6E97" w:rsidRPr="0065277A" w:rsidRDefault="006E7ECD"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26037979" w14:textId="02DEB192" w:rsidR="004B6E97" w:rsidRPr="008F7765" w:rsidRDefault="006E7ECD" w:rsidP="004B6E97">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r>
      <w:tr w:rsidR="004B6E97" w:rsidRPr="008A4BFE" w14:paraId="324DB7DA" w14:textId="7E71E0CF"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4C1D503D" w14:textId="7CDC3661" w:rsidR="004B6E97" w:rsidRPr="0065277A" w:rsidRDefault="004B6E97" w:rsidP="004B6E97">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未就业</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1B9C047C" w14:textId="344EE3C4"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224</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4B64D819" w14:textId="5184A9BE"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20.49%</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76C302C2" w14:textId="6970C486" w:rsidR="004B6E97" w:rsidRPr="0065277A"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71</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71CA6387" w14:textId="2630351A" w:rsidR="004B6E97" w:rsidRPr="008F7765" w:rsidRDefault="004B6E97" w:rsidP="004B6E97">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18.16%</w:t>
            </w:r>
          </w:p>
        </w:tc>
      </w:tr>
      <w:tr w:rsidR="00F800E8" w:rsidRPr="008A4BFE" w14:paraId="0EE6B46E" w14:textId="77777777" w:rsidTr="001018B3">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5C42080D" w14:textId="1F5F3755" w:rsidR="00F800E8" w:rsidRPr="0065277A" w:rsidRDefault="00F800E8" w:rsidP="00E2496B">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就业率</w:t>
            </w:r>
          </w:p>
        </w:tc>
        <w:tc>
          <w:tcPr>
            <w:tcW w:w="1756"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8CA32A6" w14:textId="2271F9EB" w:rsidR="00F800E8" w:rsidRPr="008F7765" w:rsidRDefault="004B6E97" w:rsidP="00E2496B">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FA60D0">
              <w:rPr>
                <w:rFonts w:ascii="Times New Roman" w:hAnsi="Times New Roman"/>
                <w:b/>
                <w:bCs/>
                <w:color w:val="000000"/>
                <w:szCs w:val="21"/>
              </w:rPr>
              <w:t>79.51%</w:t>
            </w:r>
          </w:p>
        </w:tc>
        <w:tc>
          <w:tcPr>
            <w:tcW w:w="1850"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4E2224B3" w14:textId="098D6D30" w:rsidR="00F800E8" w:rsidRPr="008F7765" w:rsidRDefault="004B6E97" w:rsidP="00E2496B">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FA60D0">
              <w:rPr>
                <w:rFonts w:ascii="Times New Roman" w:hAnsi="Times New Roman"/>
                <w:b/>
                <w:bCs/>
                <w:color w:val="000000"/>
                <w:szCs w:val="21"/>
              </w:rPr>
              <w:t>81.84%</w:t>
            </w:r>
          </w:p>
        </w:tc>
      </w:tr>
    </w:tbl>
    <w:p w14:paraId="4870424F" w14:textId="77777777" w:rsidR="00087E87" w:rsidRPr="007A3A51" w:rsidRDefault="00087E87" w:rsidP="006C7C39">
      <w:pPr>
        <w:pStyle w:val="L2"/>
        <w:ind w:firstLine="360"/>
        <w:rPr>
          <w:caps w:val="0"/>
        </w:rPr>
      </w:pPr>
      <w:r w:rsidRPr="007A3A51">
        <w:rPr>
          <w:rFonts w:hint="eastAsia"/>
        </w:rPr>
        <w:t>注：单位就业包括</w:t>
      </w:r>
      <w:proofErr w:type="gramStart"/>
      <w:r w:rsidRPr="007A3A51">
        <w:rPr>
          <w:rFonts w:hint="eastAsia"/>
        </w:rPr>
        <w:t>签就业</w:t>
      </w:r>
      <w:proofErr w:type="gramEnd"/>
      <w:r w:rsidRPr="007A3A51">
        <w:rPr>
          <w:rFonts w:hint="eastAsia"/>
        </w:rPr>
        <w:t>协议形式就业、签劳动合同形式就业、国家基层项目就业和应征义务兵。</w:t>
      </w:r>
    </w:p>
    <w:p w14:paraId="5A5204FF" w14:textId="2B84A7DA" w:rsidR="00087E87" w:rsidRDefault="00087E87" w:rsidP="006C7C39">
      <w:pPr>
        <w:pStyle w:val="L2"/>
        <w:ind w:firstLine="360"/>
      </w:pPr>
      <w:r w:rsidRPr="007A3A51">
        <w:rPr>
          <w:rFonts w:hint="eastAsia"/>
        </w:rPr>
        <w:t>数据来源：</w:t>
      </w:r>
      <w:r w:rsidR="00D67AB4">
        <w:rPr>
          <w:rFonts w:hint="eastAsia"/>
        </w:rPr>
        <w:t>江西工程职业学院</w:t>
      </w:r>
      <w:r w:rsidRPr="007A3A51">
        <w:rPr>
          <w:rFonts w:hint="eastAsia"/>
        </w:rPr>
        <w:t>就业信息管理系统。</w:t>
      </w:r>
    </w:p>
    <w:p w14:paraId="50DBFCBB" w14:textId="3E66EB64" w:rsidR="006A002A" w:rsidRDefault="006A002A" w:rsidP="006A002A">
      <w:pPr>
        <w:pStyle w:val="Afffe"/>
        <w:ind w:firstLine="482"/>
      </w:pPr>
      <w:r>
        <w:rPr>
          <w:rFonts w:hint="eastAsia"/>
          <w:b/>
          <w:color w:val="0F6FC6"/>
          <w:lang w:val="zh-CN"/>
        </w:rPr>
        <w:t>困难生</w:t>
      </w:r>
      <w:r>
        <w:rPr>
          <w:rStyle w:val="afc"/>
          <w:b/>
          <w:color w:val="0F6FC6"/>
          <w:lang w:val="zh-CN"/>
        </w:rPr>
        <w:footnoteReference w:id="1"/>
      </w:r>
      <w:r w:rsidRPr="004C5C56">
        <w:rPr>
          <w:rFonts w:hint="eastAsia"/>
          <w:b/>
          <w:color w:val="0F6FC6"/>
          <w:lang w:val="zh-CN"/>
        </w:rPr>
        <w:t>：</w:t>
      </w:r>
      <w:proofErr w:type="gramStart"/>
      <w:r>
        <w:rPr>
          <w:rFonts w:hint="eastAsia"/>
        </w:rPr>
        <w:t>非困难</w:t>
      </w:r>
      <w:proofErr w:type="gramEnd"/>
      <w:r>
        <w:rPr>
          <w:rFonts w:hint="eastAsia"/>
        </w:rPr>
        <w:t>生和困难生</w:t>
      </w:r>
      <w:r w:rsidRPr="004C5C56">
        <w:rPr>
          <w:rFonts w:hint="eastAsia"/>
        </w:rPr>
        <w:t>就业率</w:t>
      </w:r>
      <w:r>
        <w:rPr>
          <w:rFonts w:hint="eastAsia"/>
        </w:rPr>
        <w:t>分别为</w:t>
      </w:r>
      <w:r w:rsidR="00FA60D0" w:rsidRPr="00FA60D0">
        <w:t>79.80%</w:t>
      </w:r>
      <w:r>
        <w:rPr>
          <w:rFonts w:hint="eastAsia"/>
        </w:rPr>
        <w:t>、</w:t>
      </w:r>
      <w:r w:rsidR="00FA60D0" w:rsidRPr="00FA60D0">
        <w:t>88.68%</w:t>
      </w:r>
      <w:r>
        <w:rPr>
          <w:rFonts w:hint="eastAsia"/>
        </w:rPr>
        <w:t>，具体毕业去向详见下表</w:t>
      </w:r>
      <w:r w:rsidRPr="004C5C56">
        <w:rPr>
          <w:rFonts w:hint="eastAsia"/>
        </w:rPr>
        <w:t>。</w:t>
      </w:r>
    </w:p>
    <w:p w14:paraId="227B719F" w14:textId="40EB0112" w:rsidR="006A002A" w:rsidRPr="007A3A51" w:rsidRDefault="006A002A" w:rsidP="006A002A">
      <w:pPr>
        <w:pStyle w:val="Affff"/>
        <w:spacing w:before="156" w:after="156"/>
      </w:pPr>
      <w:r w:rsidRPr="007A3A51">
        <w:rPr>
          <w:rFonts w:hint="eastAsia"/>
        </w:rPr>
        <w:t>表</w:t>
      </w:r>
      <w:r w:rsidRPr="007A3A51">
        <w:t xml:space="preserve">1- </w:t>
      </w:r>
      <w:r w:rsidRPr="007A3A51">
        <w:fldChar w:fldCharType="begin"/>
      </w:r>
      <w:r w:rsidRPr="007A3A51">
        <w:instrText xml:space="preserve"> SEQ </w:instrText>
      </w:r>
      <w:r w:rsidRPr="007A3A51">
        <w:rPr>
          <w:rFonts w:hint="eastAsia"/>
        </w:rPr>
        <w:instrText>表</w:instrText>
      </w:r>
      <w:r w:rsidRPr="007A3A51">
        <w:instrText xml:space="preserve">1- \* ARABIC </w:instrText>
      </w:r>
      <w:r w:rsidRPr="007A3A51">
        <w:fldChar w:fldCharType="separate"/>
      </w:r>
      <w:r w:rsidR="00B2405D">
        <w:rPr>
          <w:noProof/>
        </w:rPr>
        <w:t>7</w:t>
      </w:r>
      <w:r w:rsidRPr="007A3A51">
        <w:fldChar w:fldCharType="end"/>
      </w:r>
      <w:r w:rsidRPr="007A3A51">
        <w:t xml:space="preserve">  </w:t>
      </w:r>
      <w:r>
        <w:t>2019</w:t>
      </w:r>
      <w:r>
        <w:t>届</w:t>
      </w:r>
      <w:r w:rsidRPr="00B61ACA">
        <w:rPr>
          <w:rFonts w:hint="eastAsia"/>
        </w:rPr>
        <w:t>不同困难生类别</w:t>
      </w:r>
      <w:r w:rsidRPr="007A3A51">
        <w:rPr>
          <w:rFonts w:hint="eastAsia"/>
        </w:rPr>
        <w:t>毕业生毕业去向及就业率</w:t>
      </w:r>
    </w:p>
    <w:tbl>
      <w:tblPr>
        <w:tblStyle w:val="4-1"/>
        <w:tblW w:w="5000" w:type="pct"/>
        <w:tblLook w:val="04A0" w:firstRow="1" w:lastRow="0" w:firstColumn="1" w:lastColumn="0" w:noHBand="0" w:noVBand="1"/>
      </w:tblPr>
      <w:tblGrid>
        <w:gridCol w:w="2434"/>
        <w:gridCol w:w="1506"/>
        <w:gridCol w:w="1559"/>
        <w:gridCol w:w="1700"/>
        <w:gridCol w:w="1529"/>
      </w:tblGrid>
      <w:tr w:rsidR="006A002A" w:rsidRPr="007C0824" w14:paraId="603873FF" w14:textId="77777777" w:rsidTr="006A002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Merge w:val="restar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74C29283" w14:textId="77777777" w:rsidR="006A002A" w:rsidRPr="0065277A" w:rsidRDefault="006A002A" w:rsidP="006A002A">
            <w:pPr>
              <w:spacing w:before="0"/>
              <w:rPr>
                <w:rFonts w:ascii="Times New Roman" w:hAnsi="Times New Roman" w:cs="Times New Roman"/>
                <w:szCs w:val="21"/>
              </w:rPr>
            </w:pPr>
            <w:r w:rsidRPr="00CC0BCD">
              <w:rPr>
                <w:rFonts w:ascii="Times New Roman" w:hAnsi="Times New Roman" w:hint="eastAsia"/>
                <w:szCs w:val="21"/>
              </w:rPr>
              <w:t>毕业去向</w:t>
            </w:r>
          </w:p>
        </w:tc>
        <w:tc>
          <w:tcPr>
            <w:tcW w:w="1756"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77B9CCE" w14:textId="6E65E0EA" w:rsidR="006A002A" w:rsidRPr="0065277A" w:rsidRDefault="006A002A" w:rsidP="006A002A">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proofErr w:type="gramStart"/>
            <w:r w:rsidRPr="00CC0BCD">
              <w:rPr>
                <w:rFonts w:ascii="Times New Roman" w:hAnsi="Times New Roman" w:hint="eastAsia"/>
                <w:szCs w:val="21"/>
              </w:rPr>
              <w:t>非困难</w:t>
            </w:r>
            <w:proofErr w:type="gramEnd"/>
            <w:r w:rsidRPr="00CC0BCD">
              <w:rPr>
                <w:rFonts w:ascii="Times New Roman" w:hAnsi="Times New Roman" w:hint="eastAsia"/>
                <w:szCs w:val="21"/>
              </w:rPr>
              <w:t>生</w:t>
            </w:r>
          </w:p>
        </w:tc>
        <w:tc>
          <w:tcPr>
            <w:tcW w:w="1850"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C3B765D" w14:textId="5572573F" w:rsidR="006A002A" w:rsidRPr="008F7765" w:rsidRDefault="006A002A" w:rsidP="006A002A">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C0BCD">
              <w:rPr>
                <w:rFonts w:ascii="Times New Roman" w:hAnsi="Times New Roman" w:hint="eastAsia"/>
                <w:szCs w:val="21"/>
              </w:rPr>
              <w:t>困难生</w:t>
            </w:r>
          </w:p>
        </w:tc>
      </w:tr>
      <w:tr w:rsidR="006A002A" w:rsidRPr="008A4BFE" w14:paraId="6CD43C72" w14:textId="77777777" w:rsidTr="00FA60D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vMerge/>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70C6EFE6" w14:textId="77777777" w:rsidR="006A002A" w:rsidRPr="0065277A" w:rsidRDefault="006A002A" w:rsidP="006A002A">
            <w:pPr>
              <w:spacing w:before="0"/>
              <w:rPr>
                <w:rFonts w:ascii="Times New Roman" w:hAnsi="Times New Roman" w:cs="Times New Roman"/>
                <w:szCs w:val="21"/>
              </w:rPr>
            </w:pPr>
          </w:p>
        </w:tc>
        <w:tc>
          <w:tcPr>
            <w:tcW w:w="863"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1AEE4AD6"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CC0BCD">
              <w:rPr>
                <w:rFonts w:ascii="Times New Roman" w:hAnsi="Times New Roman" w:hint="eastAsia"/>
                <w:b/>
                <w:color w:val="FFFFFF" w:themeColor="background1"/>
                <w:szCs w:val="21"/>
              </w:rPr>
              <w:t>人数</w:t>
            </w:r>
          </w:p>
        </w:tc>
        <w:tc>
          <w:tcPr>
            <w:tcW w:w="893"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42B9A605"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CC0BCD">
              <w:rPr>
                <w:rFonts w:ascii="Times New Roman" w:hAnsi="Times New Roman" w:hint="eastAsia"/>
                <w:b/>
                <w:color w:val="FFFFFF" w:themeColor="background1"/>
                <w:szCs w:val="21"/>
              </w:rPr>
              <w:t>占比</w:t>
            </w:r>
          </w:p>
        </w:tc>
        <w:tc>
          <w:tcPr>
            <w:tcW w:w="974"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0F6FC6" w:themeFill="accent1"/>
            <w:noWrap/>
          </w:tcPr>
          <w:p w14:paraId="6722E315"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CC0BCD">
              <w:rPr>
                <w:rFonts w:ascii="Times New Roman" w:hAnsi="Times New Roman" w:hint="eastAsia"/>
                <w:b/>
                <w:color w:val="FFFFFF" w:themeColor="background1"/>
                <w:szCs w:val="21"/>
              </w:rPr>
              <w:t>人数</w:t>
            </w:r>
          </w:p>
        </w:tc>
        <w:tc>
          <w:tcPr>
            <w:tcW w:w="876" w:type="pct"/>
            <w:tcBorders>
              <w:top w:val="single" w:sz="24" w:space="0" w:color="FFFFFF" w:themeColor="background1"/>
              <w:left w:val="single" w:sz="24" w:space="0" w:color="FFFFFF" w:themeColor="background1"/>
              <w:bottom w:val="nil"/>
              <w:right w:val="nil"/>
            </w:tcBorders>
            <w:shd w:val="clear" w:color="auto" w:fill="0F6FC6" w:themeFill="accent1"/>
          </w:tcPr>
          <w:p w14:paraId="406E9198" w14:textId="77777777" w:rsidR="006A002A" w:rsidRPr="008F7765" w:rsidRDefault="006A002A" w:rsidP="006A002A">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szCs w:val="21"/>
              </w:rPr>
            </w:pPr>
            <w:r w:rsidRPr="00CC0BCD">
              <w:rPr>
                <w:rFonts w:ascii="Times New Roman" w:hAnsi="Times New Roman" w:hint="eastAsia"/>
                <w:b/>
                <w:color w:val="FFFFFF" w:themeColor="background1"/>
                <w:szCs w:val="21"/>
              </w:rPr>
              <w:t>占比</w:t>
            </w:r>
          </w:p>
        </w:tc>
      </w:tr>
      <w:tr w:rsidR="00CE63CD" w:rsidRPr="008A4BFE" w14:paraId="585A4AC8"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vAlign w:val="top"/>
            <w:hideMark/>
          </w:tcPr>
          <w:p w14:paraId="251FE584" w14:textId="1D399253" w:rsidR="00CE63CD" w:rsidRPr="0065277A" w:rsidRDefault="00CE63CD" w:rsidP="00CE63CD">
            <w:pPr>
              <w:spacing w:before="0"/>
              <w:rPr>
                <w:rFonts w:ascii="Times New Roman" w:hAnsi="Times New Roman" w:cs="Times New Roman"/>
                <w:b/>
                <w:color w:val="FFFFFF" w:themeColor="background1"/>
                <w:szCs w:val="21"/>
              </w:rPr>
            </w:pPr>
            <w:r w:rsidRPr="0065277A">
              <w:rPr>
                <w:rFonts w:ascii="Times New Roman" w:hAnsi="Times New Roman" w:hint="eastAsia"/>
                <w:b/>
                <w:color w:val="FFFFFF" w:themeColor="background1"/>
                <w:szCs w:val="21"/>
              </w:rPr>
              <w:t>单位就业</w:t>
            </w:r>
          </w:p>
        </w:tc>
        <w:tc>
          <w:tcPr>
            <w:tcW w:w="863"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53B4B56B" w14:textId="44AF2FCD" w:rsidR="00CE63CD" w:rsidRPr="0065277A" w:rsidRDefault="00CE63CD" w:rsidP="00CE63CD">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5277A">
              <w:rPr>
                <w:rFonts w:ascii="Times New Roman" w:hAnsi="Times New Roman"/>
                <w:szCs w:val="21"/>
              </w:rPr>
              <w:t>1136</w:t>
            </w:r>
          </w:p>
        </w:tc>
        <w:tc>
          <w:tcPr>
            <w:tcW w:w="893" w:type="pct"/>
            <w:tcBorders>
              <w:top w:val="nil"/>
              <w:left w:val="single" w:sz="24" w:space="0" w:color="FFFFFF" w:themeColor="background1"/>
              <w:bottom w:val="single" w:sz="24" w:space="0" w:color="FFFFFF" w:themeColor="background1"/>
              <w:right w:val="single" w:sz="24" w:space="0" w:color="FFFFFF" w:themeColor="background1"/>
            </w:tcBorders>
            <w:noWrap/>
            <w:vAlign w:val="top"/>
            <w:hideMark/>
          </w:tcPr>
          <w:p w14:paraId="56A0BA1D" w14:textId="0FC9A76A" w:rsidR="00CE63CD" w:rsidRPr="0065277A" w:rsidRDefault="00CE63CD" w:rsidP="00CE63CD">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5277A">
              <w:rPr>
                <w:rFonts w:ascii="Times New Roman" w:hAnsi="Times New Roman"/>
                <w:szCs w:val="21"/>
              </w:rPr>
              <w:t>79.39%</w:t>
            </w:r>
          </w:p>
        </w:tc>
        <w:tc>
          <w:tcPr>
            <w:tcW w:w="974" w:type="pct"/>
            <w:tcBorders>
              <w:top w:val="nil"/>
              <w:left w:val="single" w:sz="24" w:space="0" w:color="FFFFFF" w:themeColor="background1"/>
              <w:bottom w:val="single" w:sz="24" w:space="0" w:color="FFFFFF" w:themeColor="background1"/>
              <w:right w:val="single" w:sz="24" w:space="0" w:color="FFFFFF" w:themeColor="background1"/>
            </w:tcBorders>
            <w:noWrap/>
            <w:vAlign w:val="bottom"/>
            <w:hideMark/>
          </w:tcPr>
          <w:p w14:paraId="6F10C81E" w14:textId="46283C1D" w:rsidR="00CE63CD" w:rsidRPr="0065277A" w:rsidRDefault="00CE63CD" w:rsidP="00CE63CD">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5277A">
              <w:rPr>
                <w:rFonts w:ascii="Times New Roman" w:hAnsi="Times New Roman"/>
                <w:sz w:val="20"/>
                <w:szCs w:val="21"/>
              </w:rPr>
              <w:t>47</w:t>
            </w:r>
          </w:p>
        </w:tc>
        <w:tc>
          <w:tcPr>
            <w:tcW w:w="876" w:type="pct"/>
            <w:tcBorders>
              <w:top w:val="nil"/>
              <w:left w:val="single" w:sz="24" w:space="0" w:color="FFFFFF" w:themeColor="background1"/>
              <w:bottom w:val="single" w:sz="24" w:space="0" w:color="FFFFFF" w:themeColor="background1"/>
              <w:right w:val="single" w:sz="24" w:space="0" w:color="FFFFFF" w:themeColor="background1"/>
            </w:tcBorders>
            <w:vAlign w:val="bottom"/>
          </w:tcPr>
          <w:p w14:paraId="71DA2214" w14:textId="1096FDA1" w:rsidR="00CE63CD" w:rsidRPr="0065277A" w:rsidRDefault="00CE63CD" w:rsidP="00CE63CD">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szCs w:val="21"/>
              </w:rPr>
            </w:pPr>
            <w:r w:rsidRPr="0065277A">
              <w:rPr>
                <w:rFonts w:ascii="Times New Roman" w:hAnsi="Times New Roman"/>
                <w:sz w:val="20"/>
                <w:szCs w:val="21"/>
              </w:rPr>
              <w:t>88.68%</w:t>
            </w:r>
          </w:p>
        </w:tc>
      </w:tr>
      <w:tr w:rsidR="00FA60D0" w:rsidRPr="008A4BFE" w14:paraId="5D326999"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1AF3BBB1" w14:textId="77777777" w:rsidR="00FA60D0" w:rsidRPr="0065277A" w:rsidRDefault="00FA60D0" w:rsidP="00FA60D0">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升学</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13743165" w14:textId="0B8CBBD8" w:rsidR="00FA60D0" w:rsidRPr="0065277A"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4</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6B97BD17" w14:textId="310F0358" w:rsidR="00FA60D0" w:rsidRPr="0065277A"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0.28%</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373E0D8C" w14:textId="28001173" w:rsidR="00FA60D0" w:rsidRPr="0065277A" w:rsidRDefault="00CE63CD"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629A86CE" w14:textId="25AA3163" w:rsidR="00FA60D0" w:rsidRPr="008F7765" w:rsidRDefault="00CE63CD"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r>
      <w:tr w:rsidR="00FA60D0" w:rsidRPr="008A4BFE" w14:paraId="2EEDB161" w14:textId="77777777" w:rsidTr="0065277A">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7209E779" w14:textId="77777777" w:rsidR="00FA60D0" w:rsidRPr="0065277A" w:rsidRDefault="00FA60D0" w:rsidP="00FA60D0">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灵活就业</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01020572" w14:textId="0D3556D2" w:rsidR="00FA60D0" w:rsidRPr="0065277A" w:rsidRDefault="00FA60D0" w:rsidP="00FA60D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45979CE3" w14:textId="52505E13" w:rsidR="00FA60D0" w:rsidRPr="0065277A" w:rsidRDefault="00FA60D0" w:rsidP="00FA60D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0.14%</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46A8C54" w14:textId="7035EA0C" w:rsidR="00FA60D0" w:rsidRPr="0065277A" w:rsidRDefault="00CE63CD" w:rsidP="00FA60D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tcPr>
          <w:p w14:paraId="66964BFA" w14:textId="5F60C4D2" w:rsidR="00FA60D0" w:rsidRPr="008F7765" w:rsidRDefault="00CE63CD" w:rsidP="00FA60D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color w:val="000000"/>
                <w:szCs w:val="21"/>
              </w:rPr>
              <w:t>-</w:t>
            </w:r>
          </w:p>
        </w:tc>
      </w:tr>
      <w:tr w:rsidR="00FA60D0" w:rsidRPr="008A4BFE" w14:paraId="55B98FD6" w14:textId="77777777" w:rsidTr="0065277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3CFDBFD1" w14:textId="77777777" w:rsidR="00FA60D0" w:rsidRPr="0065277A" w:rsidRDefault="00FA60D0" w:rsidP="00FA60D0">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未就业</w:t>
            </w:r>
          </w:p>
        </w:tc>
        <w:tc>
          <w:tcPr>
            <w:tcW w:w="86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6DB48A1E" w14:textId="1E6B8CE0" w:rsidR="00FA60D0" w:rsidRPr="0065277A"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289</w:t>
            </w:r>
          </w:p>
        </w:tc>
        <w:tc>
          <w:tcPr>
            <w:tcW w:w="89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42238EE5" w14:textId="1F082606" w:rsidR="00FA60D0" w:rsidRPr="0065277A"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20.20%</w:t>
            </w:r>
          </w:p>
        </w:tc>
        <w:tc>
          <w:tcPr>
            <w:tcW w:w="9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vAlign w:val="top"/>
            <w:hideMark/>
          </w:tcPr>
          <w:p w14:paraId="692DB38B" w14:textId="16A773F2" w:rsidR="00FA60D0" w:rsidRPr="0065277A"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6</w:t>
            </w:r>
          </w:p>
        </w:tc>
        <w:tc>
          <w:tcPr>
            <w:tcW w:w="876"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vAlign w:val="top"/>
          </w:tcPr>
          <w:p w14:paraId="194DB8DC" w14:textId="3117D47F" w:rsidR="00FA60D0" w:rsidRPr="008F7765" w:rsidRDefault="00FA60D0" w:rsidP="00FA60D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65277A">
              <w:rPr>
                <w:rFonts w:ascii="Times New Roman" w:hAnsi="Times New Roman"/>
                <w:szCs w:val="21"/>
              </w:rPr>
              <w:t>11.32%</w:t>
            </w:r>
          </w:p>
        </w:tc>
      </w:tr>
      <w:tr w:rsidR="006A002A" w:rsidRPr="008A4BFE" w14:paraId="3CB2463A" w14:textId="77777777" w:rsidTr="006A002A">
        <w:trPr>
          <w:trHeight w:val="283"/>
        </w:trPr>
        <w:tc>
          <w:tcPr>
            <w:cnfStyle w:val="001000000000" w:firstRow="0" w:lastRow="0" w:firstColumn="1" w:lastColumn="0" w:oddVBand="0" w:evenVBand="0" w:oddHBand="0" w:evenHBand="0" w:firstRowFirstColumn="0" w:firstRowLastColumn="0" w:lastRowFirstColumn="0" w:lastRowLastColumn="0"/>
            <w:tcW w:w="139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tcPr>
          <w:p w14:paraId="4ACFDC42" w14:textId="77777777" w:rsidR="006A002A" w:rsidRPr="0065277A" w:rsidRDefault="006A002A" w:rsidP="006A002A">
            <w:pPr>
              <w:spacing w:before="0"/>
              <w:rPr>
                <w:rFonts w:ascii="Times New Roman" w:hAnsi="Times New Roman" w:cs="Times New Roman"/>
                <w:b/>
                <w:color w:val="FFFFFF" w:themeColor="background1"/>
                <w:szCs w:val="21"/>
              </w:rPr>
            </w:pPr>
            <w:r w:rsidRPr="0065277A">
              <w:rPr>
                <w:rFonts w:ascii="Times New Roman" w:hAnsi="Times New Roman" w:cs="Times New Roman" w:hint="eastAsia"/>
                <w:b/>
                <w:color w:val="FFFFFF" w:themeColor="background1"/>
                <w:szCs w:val="21"/>
              </w:rPr>
              <w:t>就业率</w:t>
            </w:r>
          </w:p>
        </w:tc>
        <w:tc>
          <w:tcPr>
            <w:tcW w:w="1756"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341AFD0" w14:textId="7A3FCDD8" w:rsidR="006A002A" w:rsidRPr="008F7765" w:rsidRDefault="00FA60D0" w:rsidP="006A002A">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CC0BCD">
              <w:rPr>
                <w:rFonts w:ascii="Times New Roman" w:hAnsi="Times New Roman"/>
                <w:b/>
                <w:bCs/>
                <w:color w:val="000000"/>
                <w:szCs w:val="21"/>
              </w:rPr>
              <w:t>79.80%</w:t>
            </w:r>
          </w:p>
        </w:tc>
        <w:tc>
          <w:tcPr>
            <w:tcW w:w="1850" w:type="pct"/>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tcPr>
          <w:p w14:paraId="2A027E41" w14:textId="7CC8E322" w:rsidR="006A002A" w:rsidRPr="008F7765" w:rsidRDefault="00FA60D0" w:rsidP="006A002A">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Cs w:val="21"/>
              </w:rPr>
            </w:pPr>
            <w:r w:rsidRPr="00CC0BCD">
              <w:rPr>
                <w:rFonts w:ascii="Times New Roman" w:hAnsi="Times New Roman"/>
                <w:b/>
                <w:bCs/>
                <w:color w:val="000000"/>
                <w:szCs w:val="21"/>
              </w:rPr>
              <w:t>88.68%</w:t>
            </w:r>
          </w:p>
        </w:tc>
      </w:tr>
    </w:tbl>
    <w:p w14:paraId="1E3CE4E8" w14:textId="77777777" w:rsidR="006A002A" w:rsidRPr="007A3A51" w:rsidRDefault="006A002A" w:rsidP="006A002A">
      <w:pPr>
        <w:pStyle w:val="L2"/>
        <w:ind w:firstLine="360"/>
        <w:rPr>
          <w:caps w:val="0"/>
        </w:rPr>
      </w:pPr>
      <w:r w:rsidRPr="007A3A51">
        <w:rPr>
          <w:rFonts w:hint="eastAsia"/>
        </w:rPr>
        <w:t>注：单位就业包括</w:t>
      </w:r>
      <w:proofErr w:type="gramStart"/>
      <w:r w:rsidRPr="007A3A51">
        <w:rPr>
          <w:rFonts w:hint="eastAsia"/>
        </w:rPr>
        <w:t>签就业</w:t>
      </w:r>
      <w:proofErr w:type="gramEnd"/>
      <w:r w:rsidRPr="007A3A51">
        <w:rPr>
          <w:rFonts w:hint="eastAsia"/>
        </w:rPr>
        <w:t>协议形式就业、签劳动合同形式就业、国家基层项目就业和应征义务兵。</w:t>
      </w:r>
    </w:p>
    <w:p w14:paraId="212656D9" w14:textId="6EF004A3" w:rsidR="006A002A" w:rsidRPr="007A3A51" w:rsidRDefault="006A002A" w:rsidP="006A002A">
      <w:pPr>
        <w:pStyle w:val="L2"/>
        <w:ind w:firstLine="360"/>
        <w:rPr>
          <w:caps w:val="0"/>
        </w:rPr>
      </w:pPr>
      <w:r w:rsidRPr="007A3A51">
        <w:rPr>
          <w:rFonts w:hint="eastAsia"/>
        </w:rPr>
        <w:t>数据来源：</w:t>
      </w:r>
      <w:r w:rsidR="00D67AB4">
        <w:rPr>
          <w:rFonts w:hint="eastAsia"/>
        </w:rPr>
        <w:t>江西工程职业学院</w:t>
      </w:r>
      <w:r w:rsidRPr="007A3A51">
        <w:rPr>
          <w:rFonts w:hint="eastAsia"/>
        </w:rPr>
        <w:t>就业信息管理系统。</w:t>
      </w:r>
    </w:p>
    <w:p w14:paraId="14F7D43E" w14:textId="3DC61037" w:rsidR="00636B40" w:rsidRPr="007A3A51" w:rsidRDefault="00636B40" w:rsidP="00636B40">
      <w:pPr>
        <w:pStyle w:val="L20"/>
        <w:rPr>
          <w:color w:val="0F6FC6" w:themeColor="accent1"/>
        </w:rPr>
      </w:pPr>
      <w:bookmarkStart w:id="79" w:name="_Toc520328898"/>
      <w:bookmarkStart w:id="80" w:name="_Toc487790057"/>
      <w:bookmarkStart w:id="81" w:name="_Toc487789876"/>
      <w:bookmarkStart w:id="82" w:name="_Toc427050515"/>
      <w:bookmarkStart w:id="83" w:name="_Toc28305727"/>
      <w:bookmarkEnd w:id="59"/>
      <w:bookmarkEnd w:id="60"/>
      <w:r w:rsidRPr="00A33046">
        <w:rPr>
          <w:rFonts w:hint="eastAsia"/>
          <w:color w:val="0F6FC6" w:themeColor="accent1"/>
        </w:rPr>
        <w:t>三</w:t>
      </w:r>
      <w:r w:rsidRPr="00A33046">
        <w:rPr>
          <w:color w:val="0F6FC6" w:themeColor="accent1"/>
        </w:rPr>
        <w:t>、</w:t>
      </w:r>
      <w:r w:rsidR="00355AAC">
        <w:rPr>
          <w:rFonts w:hint="eastAsia"/>
          <w:color w:val="0F6FC6" w:themeColor="accent1"/>
        </w:rPr>
        <w:t>就业流向</w:t>
      </w:r>
      <w:r w:rsidRPr="00A33046">
        <w:rPr>
          <w:rStyle w:val="afc"/>
          <w:rFonts w:ascii="Times New Roman" w:hAnsi="Times New Roman" w:cs="Times New Roman"/>
          <w:color w:val="0F6FC6" w:themeColor="accent1"/>
        </w:rPr>
        <w:footnoteReference w:id="2"/>
      </w:r>
      <w:bookmarkEnd w:id="79"/>
      <w:bookmarkEnd w:id="83"/>
    </w:p>
    <w:p w14:paraId="0295FF02" w14:textId="77777777" w:rsidR="00636B40" w:rsidRPr="007A3A51" w:rsidRDefault="00636B40" w:rsidP="00636B40">
      <w:pPr>
        <w:pStyle w:val="L30"/>
        <w:rPr>
          <w:color w:val="0F6FC6" w:themeColor="accent1"/>
        </w:rPr>
      </w:pPr>
      <w:bookmarkStart w:id="84" w:name="_Toc487790055"/>
      <w:bookmarkStart w:id="85" w:name="_Toc487789874"/>
      <w:bookmarkStart w:id="86" w:name="_Toc520328899"/>
      <w:bookmarkStart w:id="87" w:name="_Toc427050514"/>
      <w:bookmarkStart w:id="88" w:name="_Toc28305728"/>
      <w:r w:rsidRPr="007A3A51">
        <w:rPr>
          <w:rFonts w:hint="eastAsia"/>
          <w:color w:val="0F6FC6" w:themeColor="accent1"/>
        </w:rPr>
        <w:t>（一</w:t>
      </w:r>
      <w:r w:rsidRPr="007A3A51">
        <w:rPr>
          <w:color w:val="0F6FC6" w:themeColor="accent1"/>
        </w:rPr>
        <w:t>）</w:t>
      </w:r>
      <w:r w:rsidRPr="007A3A51">
        <w:rPr>
          <w:rFonts w:hint="eastAsia"/>
          <w:color w:val="0F6FC6" w:themeColor="accent1"/>
        </w:rPr>
        <w:t>就业地区分布</w:t>
      </w:r>
      <w:bookmarkEnd w:id="84"/>
      <w:bookmarkEnd w:id="85"/>
      <w:bookmarkEnd w:id="86"/>
      <w:bookmarkEnd w:id="88"/>
    </w:p>
    <w:p w14:paraId="4F6490D8" w14:textId="67313AE6" w:rsidR="00636B40" w:rsidRDefault="00636B40" w:rsidP="00D534CB">
      <w:pPr>
        <w:pStyle w:val="Afffe"/>
        <w:ind w:firstLine="482"/>
      </w:pPr>
      <w:r w:rsidRPr="007A3A51">
        <w:rPr>
          <w:rFonts w:hint="eastAsia"/>
          <w:b/>
          <w:color w:val="0F6FC6" w:themeColor="accent1"/>
          <w:lang w:val="zh-CN"/>
        </w:rPr>
        <w:t>就业</w:t>
      </w:r>
      <w:r w:rsidRPr="007A3A51">
        <w:rPr>
          <w:b/>
          <w:color w:val="0F6FC6" w:themeColor="accent1"/>
          <w:lang w:val="zh-CN"/>
        </w:rPr>
        <w:t>区域分布：</w:t>
      </w:r>
      <w:r w:rsidRPr="00B85CEF">
        <w:rPr>
          <w:rFonts w:hint="eastAsia"/>
        </w:rPr>
        <w:t>学校</w:t>
      </w:r>
      <w:r w:rsidR="000D130C">
        <w:t>2019</w:t>
      </w:r>
      <w:r w:rsidR="000D130C">
        <w:t>届</w:t>
      </w:r>
      <w:r w:rsidRPr="00B85CEF">
        <w:rPr>
          <w:rFonts w:hint="eastAsia"/>
        </w:rPr>
        <w:t>毕业生主要选择在</w:t>
      </w:r>
      <w:r w:rsidR="004431BA">
        <w:rPr>
          <w:rFonts w:hint="eastAsia"/>
        </w:rPr>
        <w:t>江西</w:t>
      </w:r>
      <w:r w:rsidRPr="00453F40">
        <w:rPr>
          <w:rFonts w:hint="eastAsia"/>
        </w:rPr>
        <w:t>省</w:t>
      </w:r>
      <w:r w:rsidRPr="00B85CEF">
        <w:rPr>
          <w:rFonts w:hint="eastAsia"/>
        </w:rPr>
        <w:t>就业</w:t>
      </w:r>
      <w:r w:rsidRPr="00B85CEF">
        <w:t>（</w:t>
      </w:r>
      <w:r w:rsidR="00E02E51" w:rsidRPr="00E02E51">
        <w:t>63.40%</w:t>
      </w:r>
      <w:r w:rsidRPr="00B85CEF">
        <w:t>）</w:t>
      </w:r>
      <w:r w:rsidRPr="00B85CEF">
        <w:rPr>
          <w:rFonts w:hint="eastAsia"/>
        </w:rPr>
        <w:t>，服务地方经济发展；省外就业</w:t>
      </w:r>
      <w:r w:rsidRPr="00B85CEF">
        <w:t>人数较多</w:t>
      </w:r>
      <w:r w:rsidRPr="00B85CEF">
        <w:rPr>
          <w:rFonts w:hint="eastAsia"/>
        </w:rPr>
        <w:t>的</w:t>
      </w:r>
      <w:r w:rsidRPr="00B85CEF">
        <w:t>地区为</w:t>
      </w:r>
      <w:r>
        <w:rPr>
          <w:rFonts w:hint="eastAsia"/>
        </w:rPr>
        <w:t>广东省</w:t>
      </w:r>
      <w:r w:rsidRPr="00B85CEF">
        <w:t>（</w:t>
      </w:r>
      <w:r w:rsidR="00E02E51" w:rsidRPr="00E02E51">
        <w:t>12.00%</w:t>
      </w:r>
      <w:r w:rsidRPr="00B85CEF">
        <w:t>）</w:t>
      </w:r>
      <w:r w:rsidRPr="00B85CEF">
        <w:rPr>
          <w:rFonts w:hint="eastAsia"/>
        </w:rPr>
        <w:t>和</w:t>
      </w:r>
      <w:r>
        <w:rPr>
          <w:rFonts w:hint="eastAsia"/>
        </w:rPr>
        <w:t>浙江省</w:t>
      </w:r>
      <w:r w:rsidRPr="00B85CEF">
        <w:t>（</w:t>
      </w:r>
      <w:r w:rsidR="00E02E51" w:rsidRPr="00E02E51">
        <w:t>9.81%</w:t>
      </w:r>
      <w:r w:rsidRPr="00B85CEF">
        <w:t>）</w:t>
      </w:r>
      <w:r w:rsidRPr="00B85CEF">
        <w:rPr>
          <w:rFonts w:hint="eastAsia"/>
        </w:rPr>
        <w:t>。</w:t>
      </w:r>
    </w:p>
    <w:p w14:paraId="54800CA8" w14:textId="65B72591" w:rsidR="009944B8" w:rsidRPr="00B85CEF" w:rsidRDefault="00636B40" w:rsidP="00B654E3">
      <w:pPr>
        <w:spacing w:line="360" w:lineRule="auto"/>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D8294BA" wp14:editId="48C1D2C8">
            <wp:extent cx="4914900" cy="2552700"/>
            <wp:effectExtent l="0" t="0" r="0" b="0"/>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BED47E" w14:textId="1FF49DE4" w:rsidR="00636B40" w:rsidRPr="007A3A51" w:rsidRDefault="0062222B" w:rsidP="007A3A51">
      <w:pPr>
        <w:pStyle w:val="Affff"/>
        <w:spacing w:before="156" w:afterLines="0" w:after="0"/>
      </w:pPr>
      <w:bookmarkStart w:id="89" w:name="_Toc17470238"/>
      <w:r w:rsidRPr="007A3A51">
        <w:rPr>
          <w:rFonts w:hint="eastAsia"/>
        </w:rPr>
        <w:t>图</w:t>
      </w:r>
      <w:r w:rsidRPr="007A3A51">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B2405D">
        <w:rPr>
          <w:noProof/>
        </w:rPr>
        <w:t>5</w:t>
      </w:r>
      <w:r w:rsidRPr="007A3A51">
        <w:fldChar w:fldCharType="end"/>
      </w:r>
      <w:r w:rsidRPr="007A3A51">
        <w:rPr>
          <w:rStyle w:val="af8"/>
        </w:rPr>
        <w:t xml:space="preserve">  </w:t>
      </w:r>
      <w:r w:rsidR="000D130C">
        <w:t>2019</w:t>
      </w:r>
      <w:r w:rsidR="000D130C">
        <w:t>届</w:t>
      </w:r>
      <w:r w:rsidR="00636B40" w:rsidRPr="007A3A51">
        <w:rPr>
          <w:rFonts w:hint="eastAsia"/>
        </w:rPr>
        <w:t>毕业生</w:t>
      </w:r>
      <w:r w:rsidR="00636B40" w:rsidRPr="007A3A51">
        <w:t>就业</w:t>
      </w:r>
      <w:r w:rsidR="00636B40" w:rsidRPr="007A3A51">
        <w:rPr>
          <w:rFonts w:hint="eastAsia"/>
        </w:rPr>
        <w:t>地区</w:t>
      </w:r>
      <w:r w:rsidR="00636B40" w:rsidRPr="007A3A51">
        <w:t>分布</w:t>
      </w:r>
      <w:bookmarkEnd w:id="89"/>
    </w:p>
    <w:p w14:paraId="51EAC23C" w14:textId="4F8CB4B8" w:rsidR="00636B40" w:rsidRPr="00ED0AD8" w:rsidRDefault="00636B40" w:rsidP="006C7C39">
      <w:pPr>
        <w:pStyle w:val="L2"/>
        <w:ind w:firstLine="360"/>
        <w:rPr>
          <w:caps w:val="0"/>
        </w:rPr>
      </w:pPr>
      <w:r w:rsidRPr="007A3A51">
        <w:t>数据来源</w:t>
      </w:r>
      <w:r w:rsidRPr="007A3A51">
        <w:rPr>
          <w:rFonts w:hint="eastAsia"/>
        </w:rPr>
        <w:t>：</w:t>
      </w:r>
      <w:r w:rsidR="00D67AB4">
        <w:rPr>
          <w:rFonts w:hint="eastAsia"/>
        </w:rPr>
        <w:t>江西工程职业学院</w:t>
      </w:r>
      <w:r w:rsidR="00ED0AD8" w:rsidRPr="007A3A51">
        <w:rPr>
          <w:rFonts w:hint="eastAsia"/>
        </w:rPr>
        <w:t>就业信息管理系统。</w:t>
      </w:r>
    </w:p>
    <w:p w14:paraId="52F6AC61" w14:textId="55AD30B6" w:rsidR="00177AC2" w:rsidRPr="00A33046" w:rsidRDefault="00177AC2" w:rsidP="00177AC2">
      <w:pPr>
        <w:pStyle w:val="Afffe"/>
        <w:ind w:firstLine="482"/>
        <w:rPr>
          <w:b/>
          <w:color w:val="0F6FC6"/>
        </w:rPr>
      </w:pPr>
      <w:r w:rsidRPr="00A33046">
        <w:rPr>
          <w:rFonts w:hint="eastAsia"/>
          <w:b/>
          <w:color w:val="0F6FC6"/>
        </w:rPr>
        <w:t>中西部就业地区分布</w:t>
      </w:r>
      <w:r w:rsidRPr="00A33046">
        <w:rPr>
          <w:rStyle w:val="afc"/>
          <w:b/>
          <w:color w:val="0F6FC6"/>
        </w:rPr>
        <w:footnoteReference w:id="3"/>
      </w:r>
      <w:r w:rsidRPr="00A33046">
        <w:rPr>
          <w:rFonts w:hint="eastAsia"/>
          <w:b/>
          <w:color w:val="0F6FC6"/>
        </w:rPr>
        <w:t>：</w:t>
      </w:r>
      <w:r w:rsidRPr="00A33046">
        <w:rPr>
          <w:rFonts w:hint="eastAsia"/>
          <w:color w:val="auto"/>
        </w:rPr>
        <w:t>学校</w:t>
      </w:r>
      <w:r w:rsidRPr="00A33046">
        <w:rPr>
          <w:rFonts w:hint="eastAsia"/>
          <w:color w:val="auto"/>
        </w:rPr>
        <w:t>2019</w:t>
      </w:r>
      <w:r w:rsidRPr="00A33046">
        <w:rPr>
          <w:rFonts w:hint="eastAsia"/>
          <w:color w:val="auto"/>
        </w:rPr>
        <w:t>届毕业生选择在中部地区就业共</w:t>
      </w:r>
      <w:r w:rsidR="003B746D">
        <w:rPr>
          <w:color w:val="auto"/>
        </w:rPr>
        <w:t>772</w:t>
      </w:r>
      <w:r w:rsidRPr="00A33046">
        <w:rPr>
          <w:rFonts w:hint="eastAsia"/>
          <w:color w:val="auto"/>
        </w:rPr>
        <w:t>人，占比为</w:t>
      </w:r>
      <w:r w:rsidR="003B746D" w:rsidRPr="003B746D">
        <w:rPr>
          <w:color w:val="auto"/>
        </w:rPr>
        <w:t>65.26%</w:t>
      </w:r>
      <w:r w:rsidRPr="00A33046">
        <w:rPr>
          <w:color w:val="auto"/>
        </w:rPr>
        <w:t>；</w:t>
      </w:r>
      <w:r w:rsidRPr="00A33046">
        <w:rPr>
          <w:rFonts w:hint="eastAsia"/>
          <w:color w:val="auto"/>
        </w:rPr>
        <w:t>选择在西部地区就业共</w:t>
      </w:r>
      <w:r w:rsidR="003B746D" w:rsidRPr="003B746D">
        <w:rPr>
          <w:color w:val="auto"/>
        </w:rPr>
        <w:t>29</w:t>
      </w:r>
      <w:r w:rsidRPr="00A33046">
        <w:rPr>
          <w:rFonts w:hint="eastAsia"/>
          <w:color w:val="auto"/>
        </w:rPr>
        <w:t>人，占比为</w:t>
      </w:r>
      <w:r w:rsidR="003B746D" w:rsidRPr="003B746D">
        <w:rPr>
          <w:color w:val="auto"/>
        </w:rPr>
        <w:t>2.45%</w:t>
      </w:r>
      <w:r w:rsidRPr="00A33046">
        <w:rPr>
          <w:rFonts w:hint="eastAsia"/>
          <w:color w:val="auto"/>
        </w:rPr>
        <w:t>。</w:t>
      </w:r>
    </w:p>
    <w:p w14:paraId="5C3FD63C" w14:textId="2F5A82C8" w:rsidR="00177AC2" w:rsidRDefault="00177AC2" w:rsidP="00177AC2">
      <w:pPr>
        <w:pStyle w:val="Affff"/>
        <w:spacing w:before="156" w:after="156"/>
        <w:rPr>
          <w:rStyle w:val="af8"/>
          <w:b/>
        </w:rPr>
      </w:pPr>
      <w:bookmarkStart w:id="90" w:name="_Toc21954429"/>
      <w:bookmarkStart w:id="91" w:name="_Toc21968791"/>
      <w:r w:rsidRPr="00A33046">
        <w:rPr>
          <w:rFonts w:hint="eastAsia"/>
        </w:rPr>
        <w:t>表</w:t>
      </w:r>
      <w:r w:rsidRPr="00A33046">
        <w:t xml:space="preserve">1- </w:t>
      </w:r>
      <w:r w:rsidRPr="00A33046">
        <w:fldChar w:fldCharType="begin"/>
      </w:r>
      <w:r w:rsidRPr="00A33046">
        <w:instrText xml:space="preserve"> SEQ </w:instrText>
      </w:r>
      <w:r w:rsidRPr="00A33046">
        <w:rPr>
          <w:rFonts w:hint="eastAsia"/>
        </w:rPr>
        <w:instrText>表</w:instrText>
      </w:r>
      <w:r w:rsidRPr="00A33046">
        <w:instrText xml:space="preserve">1- \* ARABIC </w:instrText>
      </w:r>
      <w:r w:rsidRPr="00A33046">
        <w:fldChar w:fldCharType="separate"/>
      </w:r>
      <w:r w:rsidR="00B2405D">
        <w:rPr>
          <w:noProof/>
        </w:rPr>
        <w:t>8</w:t>
      </w:r>
      <w:r w:rsidRPr="00A33046">
        <w:fldChar w:fldCharType="end"/>
      </w:r>
      <w:r w:rsidRPr="00A33046">
        <w:t xml:space="preserve">  </w:t>
      </w:r>
      <w:r w:rsidRPr="00A33046">
        <w:rPr>
          <w:rStyle w:val="af8"/>
          <w:rFonts w:eastAsia="宋体"/>
          <w:b/>
        </w:rPr>
        <w:t>2019</w:t>
      </w:r>
      <w:r w:rsidRPr="00A33046">
        <w:rPr>
          <w:rStyle w:val="af8"/>
          <w:b/>
        </w:rPr>
        <w:t>届</w:t>
      </w:r>
      <w:r w:rsidRPr="00A33046">
        <w:rPr>
          <w:rStyle w:val="af8"/>
          <w:rFonts w:hint="eastAsia"/>
          <w:b/>
        </w:rPr>
        <w:t>毕业生中西部地区就业情况分布</w:t>
      </w:r>
      <w:bookmarkEnd w:id="90"/>
      <w:bookmarkEnd w:id="91"/>
    </w:p>
    <w:tbl>
      <w:tblPr>
        <w:tblStyle w:val="4-1"/>
        <w:tblW w:w="5000" w:type="pct"/>
        <w:tblLook w:val="04A0" w:firstRow="1" w:lastRow="0" w:firstColumn="1" w:lastColumn="0" w:noHBand="0" w:noVBand="1"/>
      </w:tblPr>
      <w:tblGrid>
        <w:gridCol w:w="4012"/>
        <w:gridCol w:w="2302"/>
        <w:gridCol w:w="2414"/>
      </w:tblGrid>
      <w:tr w:rsidR="00177AC2" w:rsidRPr="007C0824" w14:paraId="619734A2" w14:textId="77777777" w:rsidTr="007925C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80AA333" w14:textId="77777777" w:rsidR="00177AC2" w:rsidRPr="007C0824" w:rsidRDefault="00177AC2" w:rsidP="007925C9">
            <w:pPr>
              <w:spacing w:before="0"/>
              <w:rPr>
                <w:rFonts w:ascii="Times New Roman" w:eastAsia="宋体" w:hAnsi="Times New Roman" w:cs="Times New Roman"/>
                <w:szCs w:val="21"/>
              </w:rPr>
            </w:pPr>
            <w:r>
              <w:rPr>
                <w:rFonts w:hint="eastAsia"/>
                <w:szCs w:val="21"/>
              </w:rPr>
              <w:t>就业地区</w:t>
            </w:r>
          </w:p>
        </w:tc>
        <w:tc>
          <w:tcPr>
            <w:tcW w:w="131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B23A87A" w14:textId="77777777" w:rsidR="00177AC2" w:rsidRPr="007C0824" w:rsidRDefault="00177AC2" w:rsidP="007925C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E0709">
              <w:rPr>
                <w:rFonts w:hint="eastAsia"/>
              </w:rPr>
              <w:t>人数</w:t>
            </w:r>
          </w:p>
        </w:tc>
        <w:tc>
          <w:tcPr>
            <w:tcW w:w="13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52033F10" w14:textId="77777777" w:rsidR="00177AC2" w:rsidRPr="007C0824" w:rsidRDefault="00177AC2" w:rsidP="007925C9">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E0709">
              <w:rPr>
                <w:rFonts w:hint="eastAsia"/>
              </w:rPr>
              <w:t>比例</w:t>
            </w:r>
          </w:p>
        </w:tc>
      </w:tr>
      <w:tr w:rsidR="00177AC2" w:rsidRPr="008A4BFE" w14:paraId="22D2BE1A" w14:textId="77777777" w:rsidTr="007925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00CB134E" w14:textId="77777777" w:rsidR="00177AC2" w:rsidRPr="00665CC0" w:rsidRDefault="00177AC2" w:rsidP="007925C9">
            <w:pPr>
              <w:spacing w:before="0"/>
              <w:rPr>
                <w:rFonts w:ascii="Times New Roman" w:eastAsia="宋体" w:hAnsi="Times New Roman" w:cs="Times New Roman"/>
                <w:b/>
                <w:color w:val="FFFFFF" w:themeColor="background1"/>
                <w:szCs w:val="21"/>
              </w:rPr>
            </w:pPr>
            <w:r>
              <w:rPr>
                <w:rFonts w:hint="eastAsia"/>
                <w:b/>
                <w:color w:val="FFFFFF" w:themeColor="background1"/>
              </w:rPr>
              <w:t>中部地区</w:t>
            </w:r>
          </w:p>
        </w:tc>
        <w:tc>
          <w:tcPr>
            <w:tcW w:w="131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09B052C2" w14:textId="7032A3A9" w:rsidR="00177AC2" w:rsidRPr="006100C4" w:rsidRDefault="003B746D" w:rsidP="007925C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sidRPr="003B746D">
              <w:rPr>
                <w:rFonts w:ascii="Times New Roman" w:hAnsi="Times New Roman" w:cs="Times New Roman"/>
                <w:szCs w:val="21"/>
              </w:rPr>
              <w:t>772</w:t>
            </w:r>
          </w:p>
        </w:tc>
        <w:tc>
          <w:tcPr>
            <w:tcW w:w="13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4C639187" w14:textId="3CF13E8F" w:rsidR="00177AC2" w:rsidRPr="006100C4" w:rsidRDefault="003B746D" w:rsidP="007925C9">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sidRPr="003B746D">
              <w:rPr>
                <w:rFonts w:ascii="Times New Roman" w:hAnsi="Times New Roman" w:cs="Times New Roman"/>
                <w:szCs w:val="21"/>
              </w:rPr>
              <w:t>65.26%</w:t>
            </w:r>
          </w:p>
        </w:tc>
      </w:tr>
      <w:tr w:rsidR="00177AC2" w:rsidRPr="008A4BFE" w14:paraId="2A92322D" w14:textId="77777777" w:rsidTr="007925C9">
        <w:trPr>
          <w:trHeight w:val="283"/>
        </w:trPr>
        <w:tc>
          <w:tcPr>
            <w:cnfStyle w:val="001000000000" w:firstRow="0" w:lastRow="0" w:firstColumn="1" w:lastColumn="0" w:oddVBand="0" w:evenVBand="0" w:oddHBand="0" w:evenHBand="0" w:firstRowFirstColumn="0" w:firstRowLastColumn="0" w:lastRowFirstColumn="0" w:lastRowLastColumn="0"/>
            <w:tcW w:w="2298"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0F6FC6" w:themeFill="accent1"/>
            <w:noWrap/>
            <w:hideMark/>
          </w:tcPr>
          <w:p w14:paraId="09D3A358" w14:textId="77777777" w:rsidR="00177AC2" w:rsidRPr="006E5F6C" w:rsidRDefault="00177AC2" w:rsidP="007925C9">
            <w:pPr>
              <w:spacing w:before="0"/>
              <w:rPr>
                <w:b/>
                <w:color w:val="FFFFFF" w:themeColor="background1"/>
              </w:rPr>
            </w:pPr>
            <w:r>
              <w:rPr>
                <w:rFonts w:hint="eastAsia"/>
                <w:b/>
                <w:color w:val="FFFFFF" w:themeColor="background1"/>
              </w:rPr>
              <w:t>西部地区</w:t>
            </w:r>
          </w:p>
        </w:tc>
        <w:tc>
          <w:tcPr>
            <w:tcW w:w="1319"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172E2DC7" w14:textId="0DF9B896" w:rsidR="00177AC2" w:rsidRPr="006100C4" w:rsidRDefault="003B746D" w:rsidP="007925C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sidRPr="003B746D">
              <w:rPr>
                <w:rFonts w:ascii="Times New Roman" w:hAnsi="Times New Roman" w:cs="Times New Roman"/>
                <w:szCs w:val="21"/>
              </w:rPr>
              <w:t>29</w:t>
            </w:r>
          </w:p>
        </w:tc>
        <w:tc>
          <w:tcPr>
            <w:tcW w:w="1383"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noWrap/>
            <w:hideMark/>
          </w:tcPr>
          <w:p w14:paraId="619EF7B8" w14:textId="402B14A7" w:rsidR="00177AC2" w:rsidRPr="006100C4" w:rsidRDefault="003B746D" w:rsidP="007925C9">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sidRPr="003B746D">
              <w:rPr>
                <w:rFonts w:ascii="Times New Roman" w:hAnsi="Times New Roman" w:cs="Times New Roman"/>
                <w:szCs w:val="21"/>
              </w:rPr>
              <w:t>2.45%</w:t>
            </w:r>
          </w:p>
        </w:tc>
      </w:tr>
    </w:tbl>
    <w:p w14:paraId="459BA424" w14:textId="1A8C4323" w:rsidR="00177AC2" w:rsidRPr="00ED0AD8" w:rsidRDefault="00177AC2" w:rsidP="00177AC2">
      <w:pPr>
        <w:pStyle w:val="L2"/>
        <w:ind w:firstLine="360"/>
        <w:rPr>
          <w:caps w:val="0"/>
        </w:rPr>
      </w:pPr>
      <w:r w:rsidRPr="007A3A51">
        <w:t>数据来源</w:t>
      </w:r>
      <w:r w:rsidRPr="007A3A51">
        <w:rPr>
          <w:rFonts w:hint="eastAsia"/>
        </w:rPr>
        <w:t>：</w:t>
      </w:r>
      <w:r w:rsidR="00D67AB4">
        <w:rPr>
          <w:rFonts w:hint="eastAsia"/>
        </w:rPr>
        <w:t>江西工程职业学院</w:t>
      </w:r>
      <w:r w:rsidRPr="007A3A51">
        <w:rPr>
          <w:rFonts w:hint="eastAsia"/>
        </w:rPr>
        <w:t>就业信息管理系统。</w:t>
      </w:r>
    </w:p>
    <w:p w14:paraId="20E6003F" w14:textId="77777777" w:rsidR="004431BA" w:rsidRDefault="004431BA" w:rsidP="00FD1727">
      <w:pPr>
        <w:pStyle w:val="Afffe"/>
        <w:ind w:firstLineChars="0" w:firstLine="0"/>
        <w:rPr>
          <w:b/>
          <w:color w:val="0F6FC6"/>
        </w:rPr>
      </w:pPr>
    </w:p>
    <w:p w14:paraId="362A572E" w14:textId="55A1C576" w:rsidR="00636B40" w:rsidRDefault="00636B40" w:rsidP="00D534CB">
      <w:pPr>
        <w:pStyle w:val="Afffe"/>
        <w:ind w:firstLine="482"/>
      </w:pPr>
      <w:r w:rsidRPr="00B85CEF">
        <w:rPr>
          <w:rFonts w:hint="eastAsia"/>
          <w:b/>
          <w:color w:val="0F6FC6"/>
        </w:rPr>
        <w:t>省内就业城市</w:t>
      </w:r>
      <w:r w:rsidRPr="00B85CEF">
        <w:rPr>
          <w:b/>
          <w:color w:val="0F6FC6"/>
        </w:rPr>
        <w:t>：</w:t>
      </w:r>
      <w:r w:rsidR="004431BA" w:rsidRPr="004431BA">
        <w:rPr>
          <w:rFonts w:hint="eastAsia"/>
        </w:rPr>
        <w:t>学校</w:t>
      </w:r>
      <w:r w:rsidR="004431BA" w:rsidRPr="004431BA">
        <w:rPr>
          <w:rFonts w:hint="eastAsia"/>
        </w:rPr>
        <w:t>2</w:t>
      </w:r>
      <w:r w:rsidR="004431BA" w:rsidRPr="004431BA">
        <w:t>019</w:t>
      </w:r>
      <w:r w:rsidR="004431BA" w:rsidRPr="004431BA">
        <w:rPr>
          <w:rFonts w:hint="eastAsia"/>
        </w:rPr>
        <w:t>届</w:t>
      </w:r>
      <w:r w:rsidRPr="00B85CEF">
        <w:rPr>
          <w:rFonts w:hint="eastAsia"/>
        </w:rPr>
        <w:t>在</w:t>
      </w:r>
      <w:r w:rsidR="004431BA">
        <w:rPr>
          <w:rFonts w:hint="eastAsia"/>
        </w:rPr>
        <w:t>江西</w:t>
      </w:r>
      <w:r w:rsidRPr="00B85CEF">
        <w:rPr>
          <w:rFonts w:hint="eastAsia"/>
        </w:rPr>
        <w:t>省就业的毕业生主要</w:t>
      </w:r>
      <w:r w:rsidRPr="00B85CEF">
        <w:t>流向</w:t>
      </w:r>
      <w:r w:rsidRPr="00B85CEF">
        <w:rPr>
          <w:rFonts w:hint="eastAsia"/>
        </w:rPr>
        <w:t>了</w:t>
      </w:r>
      <w:r w:rsidR="003B746D">
        <w:rPr>
          <w:rFonts w:hint="eastAsia"/>
        </w:rPr>
        <w:t>南昌</w:t>
      </w:r>
      <w:r w:rsidR="003B746D" w:rsidRPr="00B85CEF">
        <w:t>市</w:t>
      </w:r>
      <w:r w:rsidRPr="00B85CEF">
        <w:rPr>
          <w:rFonts w:hint="eastAsia"/>
        </w:rPr>
        <w:t>（</w:t>
      </w:r>
      <w:r w:rsidR="003B746D" w:rsidRPr="003B746D">
        <w:t>65.60%</w:t>
      </w:r>
      <w:r w:rsidRPr="00B85CEF">
        <w:t>）</w:t>
      </w:r>
      <w:r w:rsidR="00FD1727">
        <w:rPr>
          <w:rFonts w:hint="eastAsia"/>
        </w:rPr>
        <w:t>，其次是上饶市（</w:t>
      </w:r>
      <w:r w:rsidR="00FD1727">
        <w:rPr>
          <w:rFonts w:hint="eastAsia"/>
        </w:rPr>
        <w:t>6</w:t>
      </w:r>
      <w:r w:rsidR="00FD1727">
        <w:t>.40%</w:t>
      </w:r>
      <w:r w:rsidR="00FD1727">
        <w:rPr>
          <w:rFonts w:hint="eastAsia"/>
        </w:rPr>
        <w:t>）、九江市（</w:t>
      </w:r>
      <w:r w:rsidR="00FD1727">
        <w:rPr>
          <w:rFonts w:hint="eastAsia"/>
        </w:rPr>
        <w:t>5</w:t>
      </w:r>
      <w:r w:rsidR="00FD1727">
        <w:t>.87%</w:t>
      </w:r>
      <w:r w:rsidR="00FD1727">
        <w:rPr>
          <w:rFonts w:hint="eastAsia"/>
        </w:rPr>
        <w:t>）</w:t>
      </w:r>
      <w:r w:rsidRPr="00B85CEF">
        <w:t>。</w:t>
      </w:r>
    </w:p>
    <w:p w14:paraId="4FEDEB7C" w14:textId="31D3B50E" w:rsidR="002A12AF" w:rsidRDefault="006908B4" w:rsidP="00B368D9">
      <w:pPr>
        <w:pStyle w:val="Afffe"/>
        <w:ind w:firstLineChars="83" w:firstLine="199"/>
      </w:pPr>
      <w:r w:rsidRPr="005657F5">
        <w:rPr>
          <w:rFonts w:hint="eastAsia"/>
          <w:noProof/>
        </w:rPr>
        <w:lastRenderedPageBreak/>
        <w:drawing>
          <wp:inline distT="0" distB="0" distL="0" distR="0" wp14:anchorId="2B44D3D6" wp14:editId="5CA1544F">
            <wp:extent cx="5486400" cy="2809875"/>
            <wp:effectExtent l="0" t="0" r="0" b="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4B98C4" w14:textId="3C535DBB" w:rsidR="00636B40" w:rsidRPr="00B85CEF" w:rsidRDefault="00636B40" w:rsidP="006C7C39">
      <w:pPr>
        <w:pStyle w:val="Affff"/>
        <w:spacing w:before="156" w:after="156"/>
      </w:pPr>
      <w:bookmarkStart w:id="92" w:name="_Toc17470239"/>
      <w:r w:rsidRPr="00B85CEF">
        <w:rPr>
          <w:rFonts w:hint="eastAsia"/>
        </w:rPr>
        <w:t>图</w:t>
      </w:r>
      <w:r w:rsidRPr="00B85CEF">
        <w:rPr>
          <w:rFonts w:hint="eastAsia"/>
        </w:rPr>
        <w:t xml:space="preserve">1- </w:t>
      </w:r>
      <w:r w:rsidRPr="00B85CEF">
        <w:fldChar w:fldCharType="begin"/>
      </w:r>
      <w:r w:rsidRPr="00B85CEF">
        <w:instrText xml:space="preserve"> </w:instrText>
      </w:r>
      <w:r w:rsidRPr="00B85CEF">
        <w:rPr>
          <w:rFonts w:hint="eastAsia"/>
        </w:rPr>
        <w:instrText xml:space="preserve">SEQ </w:instrText>
      </w:r>
      <w:r w:rsidRPr="00B85CEF">
        <w:rPr>
          <w:rFonts w:hint="eastAsia"/>
        </w:rPr>
        <w:instrText>图</w:instrText>
      </w:r>
      <w:r w:rsidRPr="00B85CEF">
        <w:rPr>
          <w:rFonts w:hint="eastAsia"/>
        </w:rPr>
        <w:instrText>1- \* ARABIC</w:instrText>
      </w:r>
      <w:r w:rsidRPr="00B85CEF">
        <w:instrText xml:space="preserve"> </w:instrText>
      </w:r>
      <w:r w:rsidRPr="00B85CEF">
        <w:fldChar w:fldCharType="separate"/>
      </w:r>
      <w:r w:rsidR="00B2405D">
        <w:rPr>
          <w:noProof/>
        </w:rPr>
        <w:t>6</w:t>
      </w:r>
      <w:r w:rsidRPr="00B85CEF">
        <w:fldChar w:fldCharType="end"/>
      </w:r>
      <w:r w:rsidRPr="00B85CEF">
        <w:t xml:space="preserve">  </w:t>
      </w:r>
      <w:r w:rsidR="000D130C">
        <w:t>2019</w:t>
      </w:r>
      <w:r w:rsidR="000D130C">
        <w:t>届</w:t>
      </w:r>
      <w:r w:rsidRPr="00B85CEF">
        <w:rPr>
          <w:rFonts w:hint="eastAsia"/>
        </w:rPr>
        <w:t>毕业生省内主要</w:t>
      </w:r>
      <w:r w:rsidRPr="00B85CEF">
        <w:t>就业</w:t>
      </w:r>
      <w:r w:rsidRPr="00B85CEF">
        <w:rPr>
          <w:rFonts w:hint="eastAsia"/>
        </w:rPr>
        <w:t>城市</w:t>
      </w:r>
      <w:r w:rsidRPr="00B85CEF">
        <w:t>分布</w:t>
      </w:r>
      <w:bookmarkEnd w:id="92"/>
    </w:p>
    <w:p w14:paraId="56305ACA" w14:textId="77777777" w:rsidR="00636B40" w:rsidRPr="004532A0" w:rsidRDefault="00636B40" w:rsidP="006C7C39">
      <w:pPr>
        <w:pStyle w:val="L2"/>
        <w:ind w:firstLine="360"/>
        <w:rPr>
          <w:caps w:val="0"/>
        </w:rPr>
      </w:pPr>
      <w:r w:rsidRPr="004532A0">
        <w:rPr>
          <w:rFonts w:hint="eastAsia"/>
        </w:rPr>
        <w:t>注</w:t>
      </w:r>
      <w:r w:rsidRPr="004532A0">
        <w:t>：图</w:t>
      </w:r>
      <w:r w:rsidRPr="004532A0">
        <w:rPr>
          <w:rFonts w:hint="eastAsia"/>
        </w:rPr>
        <w:t>中</w:t>
      </w:r>
      <w:r w:rsidRPr="004532A0">
        <w:t>为就业人数排名前</w:t>
      </w:r>
      <w:r w:rsidRPr="004532A0">
        <w:t>10</w:t>
      </w:r>
      <w:r w:rsidRPr="004532A0">
        <w:rPr>
          <w:rFonts w:hint="eastAsia"/>
        </w:rPr>
        <w:t>的省内</w:t>
      </w:r>
      <w:r w:rsidRPr="004532A0">
        <w:t>就业城市</w:t>
      </w:r>
      <w:r w:rsidRPr="004532A0">
        <w:rPr>
          <w:rFonts w:hint="eastAsia"/>
        </w:rPr>
        <w:t>。</w:t>
      </w:r>
    </w:p>
    <w:p w14:paraId="1817CB15" w14:textId="0038EAA7" w:rsidR="00636B40" w:rsidRPr="004532A0" w:rsidRDefault="00636B40" w:rsidP="006C7C39">
      <w:pPr>
        <w:pStyle w:val="L2"/>
        <w:ind w:firstLine="360"/>
        <w:rPr>
          <w:caps w:val="0"/>
        </w:rPr>
      </w:pPr>
      <w:r w:rsidRPr="004532A0">
        <w:t>数据来源</w:t>
      </w:r>
      <w:r w:rsidRPr="004532A0">
        <w:rPr>
          <w:rFonts w:hint="eastAsia"/>
        </w:rPr>
        <w:t>：</w:t>
      </w:r>
      <w:r w:rsidR="00D67AB4">
        <w:rPr>
          <w:rFonts w:hint="eastAsia"/>
        </w:rPr>
        <w:t>江西工程职业学院</w:t>
      </w:r>
      <w:r w:rsidR="00ED0AD8" w:rsidRPr="007A3A51">
        <w:rPr>
          <w:rFonts w:hint="eastAsia"/>
        </w:rPr>
        <w:t>就业信息管理系统。</w:t>
      </w:r>
    </w:p>
    <w:p w14:paraId="63D693FB" w14:textId="2AE45D3F" w:rsidR="00636B40" w:rsidRPr="005673C4" w:rsidRDefault="00636B40" w:rsidP="00D534CB">
      <w:pPr>
        <w:pStyle w:val="Afffe"/>
        <w:ind w:firstLine="482"/>
      </w:pPr>
      <w:r w:rsidRPr="004532A0">
        <w:rPr>
          <w:rFonts w:hint="eastAsia"/>
          <w:b/>
          <w:color w:val="0F6FC6" w:themeColor="accent1"/>
        </w:rPr>
        <w:t>生源地</w:t>
      </w:r>
      <w:r w:rsidRPr="004532A0">
        <w:rPr>
          <w:b/>
          <w:color w:val="0F6FC6" w:themeColor="accent1"/>
        </w:rPr>
        <w:t>与就业地域交叉</w:t>
      </w:r>
      <w:r w:rsidRPr="004532A0">
        <w:rPr>
          <w:rFonts w:hint="eastAsia"/>
          <w:b/>
          <w:color w:val="0F6FC6" w:themeColor="accent1"/>
        </w:rPr>
        <w:t>分析</w:t>
      </w:r>
      <w:r w:rsidRPr="004532A0">
        <w:rPr>
          <w:b/>
          <w:color w:val="0F6FC6" w:themeColor="accent1"/>
        </w:rPr>
        <w:t>：</w:t>
      </w:r>
      <w:r w:rsidRPr="005673C4">
        <w:rPr>
          <w:rFonts w:hint="eastAsia"/>
        </w:rPr>
        <w:t>省内生源中，</w:t>
      </w:r>
      <w:r w:rsidR="009A4539" w:rsidRPr="009A4539">
        <w:t>65.96%</w:t>
      </w:r>
      <w:r w:rsidRPr="005673C4">
        <w:rPr>
          <w:rFonts w:hint="eastAsia"/>
        </w:rPr>
        <w:t>选择留在</w:t>
      </w:r>
      <w:r w:rsidR="004431BA">
        <w:rPr>
          <w:rFonts w:hint="eastAsia"/>
        </w:rPr>
        <w:t>江西</w:t>
      </w:r>
      <w:r w:rsidRPr="005673C4">
        <w:rPr>
          <w:rFonts w:hint="eastAsia"/>
        </w:rPr>
        <w:t>省</w:t>
      </w:r>
      <w:r w:rsidR="004B0228">
        <w:rPr>
          <w:rFonts w:hint="eastAsia"/>
        </w:rPr>
        <w:t>就业</w:t>
      </w:r>
      <w:r w:rsidRPr="005673C4">
        <w:rPr>
          <w:rFonts w:hint="eastAsia"/>
        </w:rPr>
        <w:t>；</w:t>
      </w:r>
      <w:r w:rsidR="009A4539" w:rsidRPr="009A4539">
        <w:t>34.38%</w:t>
      </w:r>
      <w:r w:rsidRPr="005673C4">
        <w:rPr>
          <w:rFonts w:hint="eastAsia"/>
        </w:rPr>
        <w:t>的省外生源也优先考虑在</w:t>
      </w:r>
      <w:r w:rsidR="004431BA">
        <w:rPr>
          <w:rFonts w:hint="eastAsia"/>
        </w:rPr>
        <w:t>江西</w:t>
      </w:r>
      <w:r w:rsidRPr="00232434">
        <w:rPr>
          <w:rFonts w:hint="eastAsia"/>
        </w:rPr>
        <w:t>省</w:t>
      </w:r>
      <w:r w:rsidRPr="005673C4">
        <w:rPr>
          <w:rFonts w:hint="eastAsia"/>
        </w:rPr>
        <w:t>就业，</w:t>
      </w:r>
      <w:r w:rsidR="009A4539" w:rsidRPr="009A4539">
        <w:t>44.79%</w:t>
      </w:r>
      <w:r w:rsidRPr="005673C4">
        <w:rPr>
          <w:rFonts w:hint="eastAsia"/>
        </w:rPr>
        <w:t>的省外生源回生源地就业。</w:t>
      </w:r>
    </w:p>
    <w:p w14:paraId="79A22915" w14:textId="41C7EF37" w:rsidR="00636B40" w:rsidRPr="005673C4" w:rsidRDefault="00636B40" w:rsidP="00636B40">
      <w:pPr>
        <w:pStyle w:val="aff"/>
        <w:spacing w:before="156" w:after="156"/>
        <w:jc w:val="both"/>
        <w:rPr>
          <w:rFonts w:ascii="Times New Roman" w:hAnsi="Times New Roman"/>
        </w:rPr>
      </w:pPr>
      <w:r>
        <w:rPr>
          <w:noProof/>
          <w:lang w:val="en-US"/>
        </w:rPr>
        <w:drawing>
          <wp:inline distT="0" distB="0" distL="0" distR="0" wp14:anchorId="74015437" wp14:editId="0D6136AB">
            <wp:extent cx="2466975" cy="2152650"/>
            <wp:effectExtent l="0" t="0" r="0" b="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lang w:val="en-US"/>
        </w:rPr>
        <w:drawing>
          <wp:inline distT="0" distB="0" distL="0" distR="0" wp14:anchorId="67C49160" wp14:editId="10F7EE6F">
            <wp:extent cx="2390775" cy="2266950"/>
            <wp:effectExtent l="0" t="0" r="0" b="0"/>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CCCF69F" w14:textId="400B64D0" w:rsidR="00636B40" w:rsidRPr="004532A0" w:rsidRDefault="00636B40" w:rsidP="006C7C39">
      <w:pPr>
        <w:pStyle w:val="Affff"/>
        <w:spacing w:before="156" w:after="156"/>
        <w:rPr>
          <w:rStyle w:val="af8"/>
          <w:rFonts w:ascii="黑体" w:eastAsia="宋体" w:hAnsi="黑体"/>
          <w:b/>
          <w:caps w:val="0"/>
          <w:sz w:val="24"/>
          <w:szCs w:val="21"/>
        </w:rPr>
      </w:pPr>
      <w:bookmarkStart w:id="93" w:name="_Toc17470240"/>
      <w:r w:rsidRPr="004532A0">
        <w:rPr>
          <w:rFonts w:hint="eastAsia"/>
        </w:rPr>
        <w:t>图</w:t>
      </w:r>
      <w:r w:rsidRPr="004532A0">
        <w:rPr>
          <w:rFonts w:eastAsia="宋体" w:hint="eastAsia"/>
        </w:rPr>
        <w:t>1</w:t>
      </w:r>
      <w:r w:rsidRPr="004532A0">
        <w:rPr>
          <w:rFonts w:hint="eastAsia"/>
        </w:rPr>
        <w:t xml:space="preserve">-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B2405D">
        <w:rPr>
          <w:noProof/>
        </w:rPr>
        <w:t>7</w:t>
      </w:r>
      <w:r w:rsidRPr="004532A0">
        <w:fldChar w:fldCharType="end"/>
      </w:r>
      <w:r w:rsidRPr="004532A0">
        <w:rPr>
          <w:rFonts w:hint="eastAsia"/>
          <w:bCs/>
        </w:rPr>
        <w:t xml:space="preserve">  </w:t>
      </w:r>
      <w:r w:rsidR="002F673C">
        <w:rPr>
          <w:bCs/>
        </w:rPr>
        <w:t>2019</w:t>
      </w:r>
      <w:r w:rsidR="002F673C">
        <w:rPr>
          <w:rFonts w:hint="eastAsia"/>
          <w:bCs/>
        </w:rPr>
        <w:t>届</w:t>
      </w:r>
      <w:r w:rsidRPr="004532A0">
        <w:rPr>
          <w:rFonts w:hint="eastAsia"/>
        </w:rPr>
        <w:t>省内、省外生源毕业生就业</w:t>
      </w:r>
      <w:r w:rsidRPr="004532A0">
        <w:t>地区分布</w:t>
      </w:r>
      <w:bookmarkEnd w:id="93"/>
      <w:r w:rsidRPr="004532A0">
        <w:rPr>
          <w:rStyle w:val="af8"/>
          <w:rFonts w:ascii="黑体" w:hAnsi="黑体" w:hint="eastAsia"/>
          <w:szCs w:val="21"/>
        </w:rPr>
        <w:t xml:space="preserve"> </w:t>
      </w:r>
    </w:p>
    <w:p w14:paraId="2E1DEFBB" w14:textId="5A2AB9B9" w:rsidR="00636B40" w:rsidRDefault="00636B40" w:rsidP="006C7C39">
      <w:pPr>
        <w:pStyle w:val="L2"/>
        <w:ind w:firstLine="360"/>
      </w:pPr>
      <w:r w:rsidRPr="004532A0">
        <w:rPr>
          <w:rFonts w:hint="eastAsia"/>
        </w:rPr>
        <w:t>数据来源：</w:t>
      </w:r>
      <w:r w:rsidR="00D67AB4">
        <w:rPr>
          <w:rFonts w:hint="eastAsia"/>
        </w:rPr>
        <w:t>江西工程职业学院</w:t>
      </w:r>
      <w:r w:rsidR="00ED0AD8" w:rsidRPr="007A3A51">
        <w:rPr>
          <w:rFonts w:hint="eastAsia"/>
        </w:rPr>
        <w:t>就业信息管理系统。</w:t>
      </w:r>
    </w:p>
    <w:p w14:paraId="172271EE" w14:textId="6C0A8FD8" w:rsidR="00AE5159" w:rsidRPr="0068536B" w:rsidRDefault="00AE5159" w:rsidP="00AE5159">
      <w:pPr>
        <w:pStyle w:val="L30"/>
        <w:rPr>
          <w:color w:val="0F6FC6" w:themeColor="accent1"/>
        </w:rPr>
      </w:pPr>
      <w:bookmarkStart w:id="94" w:name="_Toc28305729"/>
      <w:r w:rsidRPr="0068536B">
        <w:rPr>
          <w:rFonts w:hint="eastAsia"/>
          <w:color w:val="0F6FC6" w:themeColor="accent1"/>
        </w:rPr>
        <w:lastRenderedPageBreak/>
        <w:t>（二）重点优势产业就业分布</w:t>
      </w:r>
      <w:r w:rsidR="009F7078" w:rsidRPr="0068536B">
        <w:rPr>
          <w:rFonts w:hint="eastAsia"/>
          <w:color w:val="0F6FC6" w:themeColor="accent1"/>
        </w:rPr>
        <w:t>情况</w:t>
      </w:r>
      <w:bookmarkEnd w:id="94"/>
    </w:p>
    <w:p w14:paraId="6F3445C8" w14:textId="48C5852F" w:rsidR="006A195E" w:rsidRDefault="009F7078" w:rsidP="006A195E">
      <w:pPr>
        <w:pStyle w:val="Afffe"/>
        <w:ind w:firstLine="480"/>
      </w:pPr>
      <w:r>
        <w:rPr>
          <w:rFonts w:hint="eastAsia"/>
        </w:rPr>
        <w:t>学校</w:t>
      </w:r>
      <w:r w:rsidR="006A195E">
        <w:rPr>
          <w:rFonts w:hint="eastAsia"/>
        </w:rPr>
        <w:t>2019</w:t>
      </w:r>
      <w:r w:rsidR="006A195E">
        <w:rPr>
          <w:rFonts w:hint="eastAsia"/>
        </w:rPr>
        <w:t>届</w:t>
      </w:r>
      <w:r w:rsidR="006A195E" w:rsidRPr="004B15A9">
        <w:rPr>
          <w:rFonts w:hint="eastAsia"/>
        </w:rPr>
        <w:t>毕业生</w:t>
      </w:r>
      <w:r w:rsidR="006A195E">
        <w:rPr>
          <w:rFonts w:hint="eastAsia"/>
        </w:rPr>
        <w:t>重点优势产业</w:t>
      </w:r>
      <w:r w:rsidR="009C349F">
        <w:rPr>
          <w:rFonts w:hint="eastAsia"/>
        </w:rPr>
        <w:t>就业</w:t>
      </w:r>
      <w:r w:rsidR="006A195E">
        <w:rPr>
          <w:rFonts w:hint="eastAsia"/>
        </w:rPr>
        <w:t>分布</w:t>
      </w:r>
      <w:r w:rsidR="007A2879">
        <w:rPr>
          <w:rFonts w:hint="eastAsia"/>
        </w:rPr>
        <w:t>主要集中在</w:t>
      </w:r>
      <w:r w:rsidR="006A195E" w:rsidRPr="004B15A9">
        <w:rPr>
          <w:rFonts w:hint="eastAsia"/>
        </w:rPr>
        <w:t>“</w:t>
      </w:r>
      <w:r>
        <w:rPr>
          <w:rFonts w:hint="eastAsia"/>
        </w:rPr>
        <w:t>电子信息技术</w:t>
      </w:r>
      <w:r w:rsidR="006A195E" w:rsidRPr="004B15A9">
        <w:rPr>
          <w:rFonts w:ascii="宋体" w:hAnsi="宋体"/>
        </w:rPr>
        <w:t>”</w:t>
      </w:r>
      <w:r w:rsidR="007A2879" w:rsidRPr="004B15A9">
        <w:t>（</w:t>
      </w:r>
      <w:r>
        <w:t>19</w:t>
      </w:r>
      <w:r w:rsidR="007A2879">
        <w:t>.</w:t>
      </w:r>
      <w:r>
        <w:t>59</w:t>
      </w:r>
      <w:r w:rsidR="007A2879" w:rsidRPr="004B15A9">
        <w:t>%</w:t>
      </w:r>
      <w:r w:rsidR="007A2879" w:rsidRPr="004B15A9">
        <w:t>）</w:t>
      </w:r>
      <w:r w:rsidR="006A195E" w:rsidRPr="004B15A9">
        <w:rPr>
          <w:rFonts w:hint="eastAsia"/>
        </w:rPr>
        <w:t>、“</w:t>
      </w:r>
      <w:r w:rsidR="009C349F">
        <w:rPr>
          <w:rFonts w:hint="eastAsia"/>
        </w:rPr>
        <w:t>新能源</w:t>
      </w:r>
      <w:r w:rsidR="006A195E" w:rsidRPr="004B15A9">
        <w:rPr>
          <w:rFonts w:hint="eastAsia"/>
        </w:rPr>
        <w:t>”</w:t>
      </w:r>
      <w:r w:rsidR="006A195E" w:rsidRPr="004B15A9">
        <w:t>（</w:t>
      </w:r>
      <w:r w:rsidR="009C349F">
        <w:t>3.70</w:t>
      </w:r>
      <w:r w:rsidR="006A195E" w:rsidRPr="004B15A9">
        <w:t>%</w:t>
      </w:r>
      <w:r w:rsidR="006A195E" w:rsidRPr="004B15A9">
        <w:t>）</w:t>
      </w:r>
      <w:r w:rsidR="006A195E" w:rsidRPr="004B15A9">
        <w:rPr>
          <w:rFonts w:hint="eastAsia"/>
        </w:rPr>
        <w:t>及“</w:t>
      </w:r>
      <w:r w:rsidR="009C349F">
        <w:rPr>
          <w:rFonts w:hint="eastAsia"/>
        </w:rPr>
        <w:t>节能环保</w:t>
      </w:r>
      <w:r w:rsidR="006A195E" w:rsidRPr="004B15A9">
        <w:rPr>
          <w:rFonts w:hint="eastAsia"/>
        </w:rPr>
        <w:t>”（</w:t>
      </w:r>
      <w:r w:rsidR="009C349F">
        <w:t>2.29</w:t>
      </w:r>
      <w:r w:rsidR="006A195E" w:rsidRPr="004B15A9">
        <w:t>%</w:t>
      </w:r>
      <w:r w:rsidR="006A195E" w:rsidRPr="004B15A9">
        <w:t>）。</w:t>
      </w:r>
    </w:p>
    <w:tbl>
      <w:tblPr>
        <w:tblStyle w:val="4-1"/>
        <w:tblW w:w="4940"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4538"/>
        <w:gridCol w:w="1842"/>
        <w:gridCol w:w="2268"/>
      </w:tblGrid>
      <w:tr w:rsidR="009F7078" w:rsidRPr="00D63037" w14:paraId="0B9F397B" w14:textId="77777777" w:rsidTr="009F7078">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bottom w:val="single" w:sz="24" w:space="0" w:color="FFFFFF" w:themeColor="background1"/>
              <w:right w:val="single" w:sz="24" w:space="0" w:color="FFFFFF" w:themeColor="background1"/>
            </w:tcBorders>
            <w:noWrap/>
            <w:hideMark/>
          </w:tcPr>
          <w:p w14:paraId="10FE1C28" w14:textId="596CC931" w:rsidR="009F7078" w:rsidRPr="00D63037" w:rsidRDefault="009F7078" w:rsidP="00C27480">
            <w:pPr>
              <w:spacing w:before="0"/>
              <w:rPr>
                <w:rFonts w:ascii="Times New Roman" w:eastAsia="宋体" w:hAnsi="Times New Roman" w:cs="Times New Roman"/>
                <w:szCs w:val="21"/>
              </w:rPr>
            </w:pPr>
            <w:r>
              <w:rPr>
                <w:rFonts w:ascii="Times New Roman" w:hAnsi="Times New Roman" w:hint="eastAsia"/>
                <w:color w:val="FFFFFF"/>
                <w:szCs w:val="21"/>
              </w:rPr>
              <w:t>重点优势产业</w:t>
            </w:r>
          </w:p>
        </w:tc>
        <w:tc>
          <w:tcPr>
            <w:tcW w:w="1065" w:type="pct"/>
            <w:tcBorders>
              <w:bottom w:val="single" w:sz="24" w:space="0" w:color="FFFFFF" w:themeColor="background1"/>
              <w:right w:val="single" w:sz="24" w:space="0" w:color="FFFFFF" w:themeColor="background1"/>
            </w:tcBorders>
          </w:tcPr>
          <w:p w14:paraId="065D11F3" w14:textId="6BDAE238" w:rsidR="009F7078" w:rsidRPr="00D63037" w:rsidRDefault="009F7078" w:rsidP="00C27480">
            <w:pP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szCs w:val="21"/>
              </w:rPr>
            </w:pPr>
            <w:r>
              <w:rPr>
                <w:rFonts w:ascii="Times New Roman" w:hAnsi="Times New Roman" w:hint="eastAsia"/>
                <w:color w:val="FFFFFF"/>
                <w:szCs w:val="21"/>
              </w:rPr>
              <w:t>人数</w:t>
            </w:r>
          </w:p>
        </w:tc>
        <w:tc>
          <w:tcPr>
            <w:tcW w:w="1311" w:type="pct"/>
            <w:tcBorders>
              <w:left w:val="single" w:sz="24" w:space="0" w:color="FFFFFF" w:themeColor="background1"/>
              <w:bottom w:val="single" w:sz="24" w:space="0" w:color="FFFFFF" w:themeColor="background1"/>
              <w:right w:val="single" w:sz="24" w:space="0" w:color="FFFFFF" w:themeColor="background1"/>
            </w:tcBorders>
            <w:noWrap/>
            <w:hideMark/>
          </w:tcPr>
          <w:p w14:paraId="7F8AD1CA" w14:textId="04075786" w:rsidR="009F7078" w:rsidRPr="00D63037" w:rsidRDefault="009F7078"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ascii="Times New Roman" w:hAnsi="Times New Roman" w:hint="eastAsia"/>
                <w:color w:val="FFFFFF"/>
                <w:szCs w:val="21"/>
              </w:rPr>
              <w:t>占比</w:t>
            </w:r>
          </w:p>
        </w:tc>
      </w:tr>
      <w:tr w:rsidR="009F7078" w:rsidRPr="00D63037" w14:paraId="7E4FF3AD" w14:textId="77777777" w:rsidTr="009F707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bottom w:val="single" w:sz="24" w:space="0" w:color="FFFFFF" w:themeColor="background1"/>
              <w:right w:val="single" w:sz="24" w:space="0" w:color="FFFFFF" w:themeColor="background1"/>
            </w:tcBorders>
            <w:noWrap/>
            <w:vAlign w:val="bottom"/>
          </w:tcPr>
          <w:p w14:paraId="78868FC7" w14:textId="369A0727" w:rsidR="009F7078" w:rsidRPr="009F7078" w:rsidRDefault="009F7078" w:rsidP="009F7078">
            <w:pPr>
              <w:rPr>
                <w:rFonts w:ascii="Times New Roman" w:hAnsi="Times New Roman"/>
                <w:b/>
                <w:bCs w:val="0"/>
                <w:color w:val="000000" w:themeColor="text1"/>
                <w:szCs w:val="21"/>
              </w:rPr>
            </w:pPr>
            <w:r w:rsidRPr="009F7078">
              <w:rPr>
                <w:rFonts w:hint="eastAsia"/>
                <w:b/>
                <w:bCs w:val="0"/>
                <w:color w:val="000000" w:themeColor="text1"/>
                <w:sz w:val="22"/>
                <w:szCs w:val="22"/>
              </w:rPr>
              <w:t>电子信息技术</w:t>
            </w:r>
          </w:p>
        </w:tc>
        <w:tc>
          <w:tcPr>
            <w:tcW w:w="1065" w:type="pct"/>
            <w:tcBorders>
              <w:bottom w:val="single" w:sz="24" w:space="0" w:color="FFFFFF" w:themeColor="background1"/>
              <w:right w:val="single" w:sz="24" w:space="0" w:color="FFFFFF" w:themeColor="background1"/>
            </w:tcBorders>
          </w:tcPr>
          <w:p w14:paraId="29C94178" w14:textId="0076B1D8" w:rsidR="009F7078" w:rsidRPr="00D63037" w:rsidRDefault="009F7078" w:rsidP="009F707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FFFF"/>
                <w:szCs w:val="21"/>
              </w:rPr>
            </w:pPr>
            <w:r>
              <w:rPr>
                <w:rFonts w:hint="eastAsia"/>
                <w:color w:val="000000"/>
                <w:sz w:val="22"/>
                <w:szCs w:val="22"/>
              </w:rPr>
              <w:t>111</w:t>
            </w:r>
          </w:p>
        </w:tc>
        <w:tc>
          <w:tcPr>
            <w:tcW w:w="1311" w:type="pct"/>
            <w:tcBorders>
              <w:left w:val="single" w:sz="24" w:space="0" w:color="FFFFFF" w:themeColor="background1"/>
              <w:bottom w:val="single" w:sz="24" w:space="0" w:color="FFFFFF" w:themeColor="background1"/>
              <w:right w:val="single" w:sz="24" w:space="0" w:color="FFFFFF" w:themeColor="background1"/>
            </w:tcBorders>
            <w:noWrap/>
          </w:tcPr>
          <w:p w14:paraId="5D46C066" w14:textId="159E6F6D" w:rsidR="009F7078" w:rsidRPr="00D63037" w:rsidRDefault="009F7078" w:rsidP="009F7078">
            <w:pPr>
              <w:cnfStyle w:val="000000100000" w:firstRow="0" w:lastRow="0" w:firstColumn="0" w:lastColumn="0" w:oddVBand="0" w:evenVBand="0" w:oddHBand="1" w:evenHBand="0" w:firstRowFirstColumn="0" w:firstRowLastColumn="0" w:lastRowFirstColumn="0" w:lastRowLastColumn="0"/>
              <w:rPr>
                <w:rFonts w:ascii="Times New Roman" w:hAnsi="Times New Roman"/>
                <w:color w:val="FFFFFF"/>
                <w:szCs w:val="21"/>
              </w:rPr>
            </w:pPr>
            <w:r>
              <w:rPr>
                <w:rFonts w:hint="eastAsia"/>
                <w:color w:val="000000"/>
                <w:sz w:val="22"/>
                <w:szCs w:val="22"/>
              </w:rPr>
              <w:t>19.58%</w:t>
            </w:r>
          </w:p>
        </w:tc>
      </w:tr>
      <w:tr w:rsidR="009C349F" w:rsidRPr="00D63037" w14:paraId="48D5DC70" w14:textId="77777777" w:rsidTr="00C27480">
        <w:trPr>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414739A3" w14:textId="5E864A47" w:rsidR="009C349F" w:rsidRPr="009F7078" w:rsidRDefault="009C349F" w:rsidP="009C349F">
            <w:pPr>
              <w:rPr>
                <w:b/>
                <w:bCs w:val="0"/>
                <w:color w:val="000000" w:themeColor="text1"/>
                <w:sz w:val="22"/>
                <w:szCs w:val="22"/>
              </w:rPr>
            </w:pPr>
            <w:r w:rsidRPr="009F7078">
              <w:rPr>
                <w:rFonts w:hint="eastAsia"/>
                <w:b/>
                <w:bCs w:val="0"/>
                <w:color w:val="000000" w:themeColor="text1"/>
                <w:sz w:val="20"/>
              </w:rPr>
              <w:t>新能源汽车</w:t>
            </w:r>
          </w:p>
        </w:tc>
        <w:tc>
          <w:tcPr>
            <w:tcW w:w="1065" w:type="pct"/>
            <w:tcBorders>
              <w:top w:val="single" w:sz="24" w:space="0" w:color="FFFFFF" w:themeColor="background1"/>
              <w:bottom w:val="single" w:sz="24" w:space="0" w:color="FFFFFF" w:themeColor="background1"/>
            </w:tcBorders>
          </w:tcPr>
          <w:p w14:paraId="647B0ABD" w14:textId="60DC7F1A" w:rsidR="009C349F" w:rsidRDefault="009C349F" w:rsidP="009C349F">
            <w:pP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hint="eastAsia"/>
                <w:color w:val="000000"/>
                <w:sz w:val="22"/>
                <w:szCs w:val="22"/>
              </w:rPr>
              <w:t>21</w:t>
            </w:r>
          </w:p>
        </w:tc>
        <w:tc>
          <w:tcPr>
            <w:tcW w:w="1311" w:type="pct"/>
            <w:tcBorders>
              <w:top w:val="single" w:sz="24" w:space="0" w:color="FFFFFF" w:themeColor="background1"/>
              <w:bottom w:val="single" w:sz="24" w:space="0" w:color="FFFFFF" w:themeColor="background1"/>
            </w:tcBorders>
            <w:noWrap/>
          </w:tcPr>
          <w:p w14:paraId="5F57DD69" w14:textId="0604E536" w:rsidR="009C349F" w:rsidRDefault="009C349F" w:rsidP="009C349F">
            <w:pPr>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hint="eastAsia"/>
                <w:color w:val="000000"/>
                <w:sz w:val="22"/>
                <w:szCs w:val="22"/>
              </w:rPr>
              <w:t>3.70%</w:t>
            </w:r>
          </w:p>
        </w:tc>
      </w:tr>
      <w:tr w:rsidR="009C349F" w:rsidRPr="00D63037" w14:paraId="3FCA23E3" w14:textId="77777777" w:rsidTr="00C27480">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4F767F9D" w14:textId="7AE76076" w:rsidR="009C349F" w:rsidRPr="009F7078" w:rsidRDefault="009C349F" w:rsidP="009C349F">
            <w:pPr>
              <w:rPr>
                <w:b/>
                <w:bCs w:val="0"/>
                <w:color w:val="000000" w:themeColor="text1"/>
                <w:sz w:val="22"/>
                <w:szCs w:val="22"/>
              </w:rPr>
            </w:pPr>
            <w:r w:rsidRPr="009F7078">
              <w:rPr>
                <w:rFonts w:hint="eastAsia"/>
                <w:b/>
                <w:bCs w:val="0"/>
                <w:color w:val="000000" w:themeColor="text1"/>
                <w:sz w:val="20"/>
              </w:rPr>
              <w:t>节能环保</w:t>
            </w:r>
          </w:p>
        </w:tc>
        <w:tc>
          <w:tcPr>
            <w:tcW w:w="1065" w:type="pct"/>
            <w:tcBorders>
              <w:top w:val="single" w:sz="24" w:space="0" w:color="FFFFFF" w:themeColor="background1"/>
              <w:bottom w:val="single" w:sz="24" w:space="0" w:color="FFFFFF" w:themeColor="background1"/>
            </w:tcBorders>
          </w:tcPr>
          <w:p w14:paraId="100A9C74" w14:textId="196C937E" w:rsidR="009C349F" w:rsidRDefault="009C349F" w:rsidP="009C349F">
            <w:pP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hint="eastAsia"/>
                <w:color w:val="000000"/>
                <w:sz w:val="22"/>
                <w:szCs w:val="22"/>
              </w:rPr>
              <w:t>13</w:t>
            </w:r>
          </w:p>
        </w:tc>
        <w:tc>
          <w:tcPr>
            <w:tcW w:w="1311" w:type="pct"/>
            <w:tcBorders>
              <w:top w:val="single" w:sz="24" w:space="0" w:color="FFFFFF" w:themeColor="background1"/>
              <w:bottom w:val="single" w:sz="24" w:space="0" w:color="FFFFFF" w:themeColor="background1"/>
            </w:tcBorders>
            <w:noWrap/>
          </w:tcPr>
          <w:p w14:paraId="0220CFA2" w14:textId="75630FBA" w:rsidR="009C349F" w:rsidRDefault="009C349F" w:rsidP="009C349F">
            <w:pPr>
              <w:cnfStyle w:val="000000100000" w:firstRow="0" w:lastRow="0" w:firstColumn="0" w:lastColumn="0" w:oddVBand="0" w:evenVBand="0" w:oddHBand="1" w:evenHBand="0" w:firstRowFirstColumn="0" w:firstRowLastColumn="0" w:lastRowFirstColumn="0" w:lastRowLastColumn="0"/>
              <w:rPr>
                <w:color w:val="000000"/>
                <w:sz w:val="22"/>
                <w:szCs w:val="22"/>
              </w:rPr>
            </w:pPr>
            <w:r>
              <w:rPr>
                <w:rFonts w:hint="eastAsia"/>
                <w:color w:val="000000"/>
                <w:sz w:val="22"/>
                <w:szCs w:val="22"/>
              </w:rPr>
              <w:t>2.29%</w:t>
            </w:r>
          </w:p>
        </w:tc>
      </w:tr>
      <w:tr w:rsidR="009C349F" w:rsidRPr="00D63037" w14:paraId="4723A53A" w14:textId="77777777" w:rsidTr="009F7078">
        <w:trPr>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vAlign w:val="bottom"/>
            <w:hideMark/>
          </w:tcPr>
          <w:p w14:paraId="766CEA57" w14:textId="054114FC" w:rsidR="009C349F" w:rsidRPr="009F7078" w:rsidRDefault="009C349F" w:rsidP="009C349F">
            <w:pPr>
              <w:spacing w:before="0"/>
              <w:rPr>
                <w:rFonts w:ascii="Times New Roman" w:eastAsia="宋体" w:hAnsi="Times New Roman" w:cs="Times New Roman"/>
                <w:b/>
                <w:bCs w:val="0"/>
                <w:color w:val="000000" w:themeColor="text1"/>
                <w:szCs w:val="21"/>
              </w:rPr>
            </w:pPr>
            <w:r w:rsidRPr="009F7078">
              <w:rPr>
                <w:rFonts w:hint="eastAsia"/>
                <w:b/>
                <w:bCs w:val="0"/>
                <w:color w:val="000000" w:themeColor="text1"/>
                <w:sz w:val="22"/>
                <w:szCs w:val="22"/>
              </w:rPr>
              <w:t>生物医药及医疗器械</w:t>
            </w:r>
          </w:p>
        </w:tc>
        <w:tc>
          <w:tcPr>
            <w:tcW w:w="1065" w:type="pct"/>
            <w:tcBorders>
              <w:top w:val="single" w:sz="24" w:space="0" w:color="FFFFFF" w:themeColor="background1"/>
              <w:bottom w:val="single" w:sz="24" w:space="0" w:color="FFFFFF" w:themeColor="background1"/>
            </w:tcBorders>
          </w:tcPr>
          <w:p w14:paraId="686666BB" w14:textId="3705A652" w:rsidR="009C349F" w:rsidRPr="00D63037" w:rsidRDefault="009C349F" w:rsidP="009C34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12</w:t>
            </w:r>
          </w:p>
        </w:tc>
        <w:tc>
          <w:tcPr>
            <w:tcW w:w="1311" w:type="pct"/>
            <w:tcBorders>
              <w:top w:val="single" w:sz="24" w:space="0" w:color="FFFFFF" w:themeColor="background1"/>
              <w:bottom w:val="single" w:sz="24" w:space="0" w:color="FFFFFF" w:themeColor="background1"/>
            </w:tcBorders>
            <w:noWrap/>
            <w:hideMark/>
          </w:tcPr>
          <w:p w14:paraId="4B66F075" w14:textId="05AEDD90" w:rsidR="009C349F" w:rsidRPr="00D63037" w:rsidRDefault="009C349F" w:rsidP="009C349F">
            <w:pPr>
              <w:spacing w:before="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color w:val="000000"/>
                <w:szCs w:val="21"/>
              </w:rPr>
            </w:pPr>
            <w:r>
              <w:rPr>
                <w:rFonts w:hint="eastAsia"/>
                <w:color w:val="000000"/>
                <w:sz w:val="22"/>
                <w:szCs w:val="22"/>
              </w:rPr>
              <w:t>2.12%</w:t>
            </w:r>
          </w:p>
        </w:tc>
      </w:tr>
      <w:tr w:rsidR="009C349F" w:rsidRPr="00D63037" w14:paraId="01DACA6C" w14:textId="77777777" w:rsidTr="009C34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3D866B0D" w14:textId="2ED4F920" w:rsidR="009C349F" w:rsidRPr="009F7078" w:rsidRDefault="009C349F" w:rsidP="009C349F">
            <w:pPr>
              <w:spacing w:before="0"/>
              <w:rPr>
                <w:rFonts w:ascii="Times New Roman" w:eastAsia="宋体" w:hAnsi="Times New Roman" w:cs="Times New Roman"/>
                <w:b/>
                <w:bCs w:val="0"/>
                <w:color w:val="000000" w:themeColor="text1"/>
                <w:szCs w:val="21"/>
              </w:rPr>
            </w:pPr>
            <w:r w:rsidRPr="009F7078">
              <w:rPr>
                <w:rFonts w:hint="eastAsia"/>
                <w:b/>
                <w:bCs w:val="0"/>
                <w:color w:val="000000" w:themeColor="text1"/>
                <w:sz w:val="20"/>
              </w:rPr>
              <w:t>先进装备制造</w:t>
            </w:r>
          </w:p>
        </w:tc>
        <w:tc>
          <w:tcPr>
            <w:tcW w:w="1065" w:type="pct"/>
            <w:tcBorders>
              <w:top w:val="single" w:sz="24" w:space="0" w:color="FFFFFF" w:themeColor="background1"/>
              <w:bottom w:val="single" w:sz="24" w:space="0" w:color="FFFFFF" w:themeColor="background1"/>
            </w:tcBorders>
          </w:tcPr>
          <w:p w14:paraId="3A917FE6" w14:textId="3B6604F6" w:rsidR="009C349F" w:rsidRPr="00D63037" w:rsidRDefault="009C349F" w:rsidP="009C349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9</w:t>
            </w:r>
          </w:p>
        </w:tc>
        <w:tc>
          <w:tcPr>
            <w:tcW w:w="1311" w:type="pct"/>
            <w:tcBorders>
              <w:top w:val="single" w:sz="24" w:space="0" w:color="FFFFFF" w:themeColor="background1"/>
              <w:bottom w:val="single" w:sz="24" w:space="0" w:color="FFFFFF" w:themeColor="background1"/>
            </w:tcBorders>
            <w:noWrap/>
          </w:tcPr>
          <w:p w14:paraId="68C5A86A" w14:textId="53D91E05" w:rsidR="009C349F" w:rsidRPr="00D63037" w:rsidRDefault="009C349F" w:rsidP="009C349F">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hint="eastAsia"/>
                <w:color w:val="000000"/>
                <w:sz w:val="22"/>
                <w:szCs w:val="22"/>
              </w:rPr>
              <w:t>1.59%</w:t>
            </w:r>
          </w:p>
        </w:tc>
      </w:tr>
      <w:tr w:rsidR="009C349F" w:rsidRPr="00D63037" w14:paraId="4A732F6F" w14:textId="77777777" w:rsidTr="00C27480">
        <w:trPr>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005B2941" w14:textId="77777777" w:rsidR="009C349F" w:rsidRPr="009F7078" w:rsidRDefault="009C349F" w:rsidP="00C27480">
            <w:pPr>
              <w:spacing w:before="0"/>
              <w:rPr>
                <w:rFonts w:ascii="Times New Roman" w:hAnsi="Times New Roman"/>
                <w:b/>
                <w:bCs w:val="0"/>
                <w:color w:val="000000" w:themeColor="text1"/>
                <w:szCs w:val="21"/>
              </w:rPr>
            </w:pPr>
            <w:r w:rsidRPr="009F7078">
              <w:rPr>
                <w:rFonts w:hint="eastAsia"/>
                <w:b/>
                <w:bCs w:val="0"/>
                <w:color w:val="000000" w:themeColor="text1"/>
                <w:sz w:val="20"/>
              </w:rPr>
              <w:t>新材料</w:t>
            </w:r>
          </w:p>
        </w:tc>
        <w:tc>
          <w:tcPr>
            <w:tcW w:w="1065" w:type="pct"/>
            <w:tcBorders>
              <w:top w:val="single" w:sz="24" w:space="0" w:color="FFFFFF" w:themeColor="background1"/>
              <w:bottom w:val="single" w:sz="24" w:space="0" w:color="FFFFFF" w:themeColor="background1"/>
            </w:tcBorders>
          </w:tcPr>
          <w:p w14:paraId="444A6466" w14:textId="77777777" w:rsidR="009C349F" w:rsidRPr="00D63037" w:rsidRDefault="009C349F"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8</w:t>
            </w:r>
          </w:p>
        </w:tc>
        <w:tc>
          <w:tcPr>
            <w:tcW w:w="1311" w:type="pct"/>
            <w:tcBorders>
              <w:top w:val="single" w:sz="24" w:space="0" w:color="FFFFFF" w:themeColor="background1"/>
              <w:bottom w:val="single" w:sz="24" w:space="0" w:color="FFFFFF" w:themeColor="background1"/>
            </w:tcBorders>
            <w:noWrap/>
          </w:tcPr>
          <w:p w14:paraId="74FA8953" w14:textId="77777777" w:rsidR="009C349F" w:rsidRPr="00D63037" w:rsidRDefault="009C349F"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1.41%</w:t>
            </w:r>
          </w:p>
        </w:tc>
      </w:tr>
      <w:tr w:rsidR="009C349F" w:rsidRPr="00D63037" w14:paraId="555910C4" w14:textId="77777777" w:rsidTr="009C349F">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41943187" w14:textId="6B6DFF15" w:rsidR="009C349F" w:rsidRPr="009F7078" w:rsidRDefault="009C349F" w:rsidP="009C349F">
            <w:pPr>
              <w:spacing w:before="0"/>
              <w:rPr>
                <w:rFonts w:ascii="Times New Roman" w:eastAsia="宋体" w:hAnsi="Times New Roman" w:cs="Times New Roman"/>
                <w:b/>
                <w:bCs w:val="0"/>
                <w:color w:val="000000" w:themeColor="text1"/>
                <w:szCs w:val="21"/>
              </w:rPr>
            </w:pPr>
            <w:r w:rsidRPr="009F7078">
              <w:rPr>
                <w:rFonts w:hint="eastAsia"/>
                <w:b/>
                <w:bCs w:val="0"/>
                <w:color w:val="000000" w:themeColor="text1"/>
                <w:sz w:val="20"/>
              </w:rPr>
              <w:t>新能源</w:t>
            </w:r>
          </w:p>
        </w:tc>
        <w:tc>
          <w:tcPr>
            <w:tcW w:w="1065" w:type="pct"/>
            <w:tcBorders>
              <w:top w:val="single" w:sz="24" w:space="0" w:color="FFFFFF" w:themeColor="background1"/>
              <w:bottom w:val="single" w:sz="24" w:space="0" w:color="FFFFFF" w:themeColor="background1"/>
            </w:tcBorders>
          </w:tcPr>
          <w:p w14:paraId="26BA163D" w14:textId="75DFB50C" w:rsidR="009C349F" w:rsidRPr="00D63037" w:rsidRDefault="009C349F" w:rsidP="009C349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7</w:t>
            </w:r>
          </w:p>
        </w:tc>
        <w:tc>
          <w:tcPr>
            <w:tcW w:w="1311" w:type="pct"/>
            <w:tcBorders>
              <w:top w:val="single" w:sz="24" w:space="0" w:color="FFFFFF" w:themeColor="background1"/>
              <w:bottom w:val="single" w:sz="24" w:space="0" w:color="FFFFFF" w:themeColor="background1"/>
            </w:tcBorders>
            <w:noWrap/>
          </w:tcPr>
          <w:p w14:paraId="6D3CECE5" w14:textId="22318745" w:rsidR="009C349F" w:rsidRPr="00D63037" w:rsidRDefault="009C349F" w:rsidP="009C349F">
            <w:pPr>
              <w:spacing w:before="0"/>
              <w:cnfStyle w:val="000000100000" w:firstRow="0" w:lastRow="0" w:firstColumn="0" w:lastColumn="0" w:oddVBand="0" w:evenVBand="0" w:oddHBand="1" w:evenHBand="0" w:firstRowFirstColumn="0" w:firstRowLastColumn="0" w:lastRowFirstColumn="0" w:lastRowLastColumn="0"/>
              <w:rPr>
                <w:rFonts w:ascii="Times New Roman" w:eastAsia="宋体" w:hAnsi="Times New Roman" w:cs="Times New Roman"/>
                <w:color w:val="000000"/>
                <w:szCs w:val="21"/>
              </w:rPr>
            </w:pPr>
            <w:r>
              <w:rPr>
                <w:rFonts w:hint="eastAsia"/>
                <w:color w:val="000000"/>
                <w:sz w:val="22"/>
                <w:szCs w:val="22"/>
              </w:rPr>
              <w:t>1.23%</w:t>
            </w:r>
          </w:p>
        </w:tc>
      </w:tr>
      <w:tr w:rsidR="009C349F" w:rsidRPr="00D63037" w14:paraId="6E0A7FB2" w14:textId="77777777" w:rsidTr="009F7078">
        <w:trPr>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54E5078B" w14:textId="6541A338" w:rsidR="009C349F" w:rsidRPr="009F7078" w:rsidRDefault="009C349F" w:rsidP="009C349F">
            <w:pPr>
              <w:spacing w:before="0"/>
              <w:rPr>
                <w:rFonts w:ascii="Times New Roman" w:hAnsi="Times New Roman"/>
                <w:b/>
                <w:bCs w:val="0"/>
                <w:color w:val="000000" w:themeColor="text1"/>
                <w:szCs w:val="21"/>
              </w:rPr>
            </w:pPr>
            <w:r w:rsidRPr="009F7078">
              <w:rPr>
                <w:rFonts w:hint="eastAsia"/>
                <w:b/>
                <w:bCs w:val="0"/>
                <w:color w:val="000000" w:themeColor="text1"/>
                <w:sz w:val="20"/>
              </w:rPr>
              <w:t>智能机电</w:t>
            </w:r>
          </w:p>
        </w:tc>
        <w:tc>
          <w:tcPr>
            <w:tcW w:w="1065" w:type="pct"/>
            <w:tcBorders>
              <w:top w:val="single" w:sz="24" w:space="0" w:color="FFFFFF" w:themeColor="background1"/>
              <w:bottom w:val="single" w:sz="24" w:space="0" w:color="FFFFFF" w:themeColor="background1"/>
            </w:tcBorders>
          </w:tcPr>
          <w:p w14:paraId="68F7EA9A" w14:textId="221F921B" w:rsidR="009C349F" w:rsidRPr="00D63037" w:rsidRDefault="009C349F" w:rsidP="009C34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6</w:t>
            </w:r>
          </w:p>
        </w:tc>
        <w:tc>
          <w:tcPr>
            <w:tcW w:w="1311" w:type="pct"/>
            <w:tcBorders>
              <w:top w:val="single" w:sz="24" w:space="0" w:color="FFFFFF" w:themeColor="background1"/>
              <w:bottom w:val="single" w:sz="24" w:space="0" w:color="FFFFFF" w:themeColor="background1"/>
            </w:tcBorders>
            <w:noWrap/>
          </w:tcPr>
          <w:p w14:paraId="715F3F40" w14:textId="3034EBD4" w:rsidR="009C349F" w:rsidRPr="00D63037" w:rsidRDefault="009C349F" w:rsidP="009C34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1.06%</w:t>
            </w:r>
          </w:p>
        </w:tc>
      </w:tr>
      <w:tr w:rsidR="009C349F" w:rsidRPr="00D63037" w14:paraId="5ECF77D2" w14:textId="77777777" w:rsidTr="009F707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23D1BCD6" w14:textId="2CD890B6" w:rsidR="009C349F" w:rsidRPr="009F7078" w:rsidRDefault="009C349F" w:rsidP="009C349F">
            <w:pPr>
              <w:spacing w:before="0"/>
              <w:rPr>
                <w:rFonts w:ascii="Times New Roman" w:hAnsi="Times New Roman"/>
                <w:b/>
                <w:bCs w:val="0"/>
                <w:color w:val="000000" w:themeColor="text1"/>
                <w:szCs w:val="21"/>
              </w:rPr>
            </w:pPr>
            <w:r w:rsidRPr="009F7078">
              <w:rPr>
                <w:rFonts w:hint="eastAsia"/>
                <w:b/>
                <w:bCs w:val="0"/>
                <w:color w:val="000000" w:themeColor="text1"/>
                <w:sz w:val="20"/>
              </w:rPr>
              <w:t>集成电路</w:t>
            </w:r>
          </w:p>
        </w:tc>
        <w:tc>
          <w:tcPr>
            <w:tcW w:w="1065" w:type="pct"/>
            <w:tcBorders>
              <w:top w:val="single" w:sz="24" w:space="0" w:color="FFFFFF" w:themeColor="background1"/>
              <w:bottom w:val="single" w:sz="24" w:space="0" w:color="FFFFFF" w:themeColor="background1"/>
            </w:tcBorders>
          </w:tcPr>
          <w:p w14:paraId="5901D353" w14:textId="0B346326" w:rsidR="009C349F" w:rsidRPr="00D63037" w:rsidRDefault="009C349F" w:rsidP="009C349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2</w:t>
            </w:r>
          </w:p>
        </w:tc>
        <w:tc>
          <w:tcPr>
            <w:tcW w:w="1311" w:type="pct"/>
            <w:tcBorders>
              <w:top w:val="single" w:sz="24" w:space="0" w:color="FFFFFF" w:themeColor="background1"/>
              <w:bottom w:val="single" w:sz="24" w:space="0" w:color="FFFFFF" w:themeColor="background1"/>
            </w:tcBorders>
            <w:noWrap/>
          </w:tcPr>
          <w:p w14:paraId="40462A3F" w14:textId="73CC51CA" w:rsidR="009C349F" w:rsidRPr="00D63037" w:rsidRDefault="009C349F" w:rsidP="009C349F">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0.35%</w:t>
            </w:r>
          </w:p>
        </w:tc>
      </w:tr>
      <w:tr w:rsidR="009C349F" w:rsidRPr="00D63037" w14:paraId="734EE2A9" w14:textId="77777777" w:rsidTr="009F7078">
        <w:trPr>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58349153" w14:textId="75E9A7F2" w:rsidR="009C349F" w:rsidRPr="009F7078" w:rsidRDefault="009C349F" w:rsidP="009C349F">
            <w:pPr>
              <w:spacing w:before="0"/>
              <w:rPr>
                <w:rFonts w:ascii="宋体" w:hAnsi="宋体" w:cs="宋体"/>
                <w:b/>
                <w:bCs w:val="0"/>
                <w:color w:val="000000" w:themeColor="text1"/>
                <w:szCs w:val="21"/>
              </w:rPr>
            </w:pPr>
            <w:r w:rsidRPr="009F7078">
              <w:rPr>
                <w:rFonts w:hint="eastAsia"/>
                <w:b/>
                <w:bCs w:val="0"/>
                <w:color w:val="000000" w:themeColor="text1"/>
                <w:sz w:val="20"/>
              </w:rPr>
              <w:t>航空航天装备</w:t>
            </w:r>
          </w:p>
        </w:tc>
        <w:tc>
          <w:tcPr>
            <w:tcW w:w="1065" w:type="pct"/>
            <w:tcBorders>
              <w:top w:val="single" w:sz="24" w:space="0" w:color="FFFFFF" w:themeColor="background1"/>
              <w:bottom w:val="single" w:sz="24" w:space="0" w:color="FFFFFF" w:themeColor="background1"/>
            </w:tcBorders>
          </w:tcPr>
          <w:p w14:paraId="5B5A1E5C" w14:textId="1FDCD5B8" w:rsidR="009C349F" w:rsidRPr="00D63037" w:rsidRDefault="009C349F" w:rsidP="009C349F">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1</w:t>
            </w:r>
          </w:p>
        </w:tc>
        <w:tc>
          <w:tcPr>
            <w:tcW w:w="1311" w:type="pct"/>
            <w:tcBorders>
              <w:top w:val="single" w:sz="24" w:space="0" w:color="FFFFFF" w:themeColor="background1"/>
              <w:bottom w:val="single" w:sz="24" w:space="0" w:color="FFFFFF" w:themeColor="background1"/>
            </w:tcBorders>
            <w:noWrap/>
          </w:tcPr>
          <w:p w14:paraId="73B7F56A" w14:textId="75FFAF69" w:rsidR="009C349F" w:rsidRPr="00D63037" w:rsidRDefault="009C349F" w:rsidP="009C349F">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1"/>
              </w:rPr>
            </w:pPr>
            <w:r>
              <w:rPr>
                <w:rFonts w:hint="eastAsia"/>
                <w:color w:val="000000"/>
                <w:sz w:val="22"/>
                <w:szCs w:val="22"/>
              </w:rPr>
              <w:t>0.18%</w:t>
            </w:r>
          </w:p>
        </w:tc>
      </w:tr>
      <w:tr w:rsidR="009C349F" w:rsidRPr="00D63037" w14:paraId="2FBCC514" w14:textId="77777777" w:rsidTr="009F7078">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624" w:type="pct"/>
            <w:tcBorders>
              <w:top w:val="single" w:sz="24" w:space="0" w:color="FFFFFF" w:themeColor="background1"/>
              <w:bottom w:val="single" w:sz="24" w:space="0" w:color="FFFFFF" w:themeColor="background1"/>
            </w:tcBorders>
            <w:noWrap/>
          </w:tcPr>
          <w:p w14:paraId="345A50AD" w14:textId="4FBA5F84" w:rsidR="009C349F" w:rsidRPr="009F7078" w:rsidRDefault="009C349F" w:rsidP="009C349F">
            <w:pPr>
              <w:spacing w:before="0"/>
              <w:rPr>
                <w:rFonts w:ascii="宋体" w:hAnsi="宋体" w:cs="宋体"/>
                <w:b/>
                <w:bCs w:val="0"/>
                <w:color w:val="000000" w:themeColor="text1"/>
                <w:szCs w:val="21"/>
              </w:rPr>
            </w:pPr>
            <w:r w:rsidRPr="009F7078">
              <w:rPr>
                <w:rFonts w:hint="eastAsia"/>
                <w:b/>
                <w:bCs w:val="0"/>
                <w:color w:val="000000" w:themeColor="text1"/>
                <w:sz w:val="20"/>
              </w:rPr>
              <w:t>其他</w:t>
            </w:r>
          </w:p>
        </w:tc>
        <w:tc>
          <w:tcPr>
            <w:tcW w:w="1065" w:type="pct"/>
            <w:tcBorders>
              <w:top w:val="single" w:sz="24" w:space="0" w:color="FFFFFF" w:themeColor="background1"/>
              <w:bottom w:val="single" w:sz="24" w:space="0" w:color="FFFFFF" w:themeColor="background1"/>
            </w:tcBorders>
          </w:tcPr>
          <w:p w14:paraId="0D984D19" w14:textId="3BEF380D" w:rsidR="009C349F" w:rsidRPr="00D63037" w:rsidRDefault="009C349F" w:rsidP="009C349F">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377</w:t>
            </w:r>
          </w:p>
        </w:tc>
        <w:tc>
          <w:tcPr>
            <w:tcW w:w="1311" w:type="pct"/>
            <w:tcBorders>
              <w:top w:val="single" w:sz="24" w:space="0" w:color="FFFFFF" w:themeColor="background1"/>
              <w:bottom w:val="single" w:sz="24" w:space="0" w:color="FFFFFF" w:themeColor="background1"/>
            </w:tcBorders>
            <w:noWrap/>
          </w:tcPr>
          <w:p w14:paraId="07D5CA41" w14:textId="6346102E" w:rsidR="009C349F" w:rsidRPr="00D63037" w:rsidRDefault="009C349F" w:rsidP="009C349F">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1"/>
              </w:rPr>
            </w:pPr>
            <w:r>
              <w:rPr>
                <w:rFonts w:hint="eastAsia"/>
                <w:color w:val="000000"/>
                <w:sz w:val="22"/>
                <w:szCs w:val="22"/>
              </w:rPr>
              <w:t>66.49%</w:t>
            </w:r>
          </w:p>
        </w:tc>
      </w:tr>
    </w:tbl>
    <w:p w14:paraId="216D5F72" w14:textId="6C9BFAB8" w:rsidR="009F7078" w:rsidRDefault="009F7078" w:rsidP="009F7078">
      <w:pPr>
        <w:pStyle w:val="Affff"/>
        <w:spacing w:before="156" w:after="156"/>
      </w:pPr>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B2405D">
        <w:rPr>
          <w:noProof/>
        </w:rPr>
        <w:t>8</w:t>
      </w:r>
      <w:r w:rsidRPr="004532A0">
        <w:fldChar w:fldCharType="end"/>
      </w:r>
      <w:r w:rsidRPr="004532A0">
        <w:t xml:space="preserve">  </w:t>
      </w:r>
      <w:r>
        <w:t>2019</w:t>
      </w:r>
      <w:r>
        <w:t>届</w:t>
      </w:r>
      <w:r w:rsidRPr="004532A0">
        <w:rPr>
          <w:rFonts w:hint="eastAsia"/>
        </w:rPr>
        <w:t>毕业生</w:t>
      </w:r>
      <w:r>
        <w:rPr>
          <w:rFonts w:hint="eastAsia"/>
        </w:rPr>
        <w:t>省内六大重点优势产业就业分布</w:t>
      </w:r>
    </w:p>
    <w:p w14:paraId="484EC591" w14:textId="713F1162" w:rsidR="009F7078" w:rsidRPr="009F7078" w:rsidRDefault="009F7078" w:rsidP="009F7078">
      <w:pPr>
        <w:pStyle w:val="L2"/>
        <w:ind w:firstLine="360"/>
      </w:pPr>
      <w:r w:rsidRPr="008E2F23">
        <w:t>数据来源</w:t>
      </w:r>
      <w:r w:rsidRPr="008E2F23">
        <w:rPr>
          <w:rFonts w:hint="eastAsia"/>
        </w:rPr>
        <w:t>：</w:t>
      </w:r>
      <w:r>
        <w:rPr>
          <w:rFonts w:hint="eastAsia"/>
        </w:rPr>
        <w:t>江西省教育厅高校毕业生就业工作办公室网络问卷调查数据</w:t>
      </w:r>
      <w:r w:rsidRPr="008E2F23">
        <w:t>。</w:t>
      </w:r>
    </w:p>
    <w:p w14:paraId="17606463" w14:textId="3D2FD3E5" w:rsidR="00AC4DFE" w:rsidRPr="004532A0" w:rsidRDefault="00AC4DFE" w:rsidP="00AC4DFE">
      <w:pPr>
        <w:pStyle w:val="L30"/>
        <w:rPr>
          <w:color w:val="0F6FC6" w:themeColor="accent1"/>
        </w:rPr>
      </w:pPr>
      <w:bookmarkStart w:id="95" w:name="_Toc520328900"/>
      <w:bookmarkStart w:id="96" w:name="_Toc487790059"/>
      <w:bookmarkStart w:id="97" w:name="_Toc487789878"/>
      <w:bookmarkStart w:id="98" w:name="_Toc28305730"/>
      <w:bookmarkEnd w:id="80"/>
      <w:bookmarkEnd w:id="81"/>
      <w:bookmarkEnd w:id="82"/>
      <w:bookmarkEnd w:id="87"/>
      <w:r w:rsidRPr="004532A0">
        <w:rPr>
          <w:rFonts w:hint="eastAsia"/>
          <w:color w:val="0F6FC6" w:themeColor="accent1"/>
        </w:rPr>
        <w:t>（</w:t>
      </w:r>
      <w:r w:rsidR="00AE5159">
        <w:rPr>
          <w:rFonts w:hint="eastAsia"/>
          <w:color w:val="0F6FC6" w:themeColor="accent1"/>
        </w:rPr>
        <w:t>三</w:t>
      </w:r>
      <w:r w:rsidRPr="004532A0">
        <w:rPr>
          <w:color w:val="0F6FC6" w:themeColor="accent1"/>
        </w:rPr>
        <w:t>）</w:t>
      </w:r>
      <w:r w:rsidRPr="004532A0">
        <w:rPr>
          <w:rFonts w:hint="eastAsia"/>
          <w:color w:val="0F6FC6" w:themeColor="accent1"/>
        </w:rPr>
        <w:t>就业行业分布</w:t>
      </w:r>
      <w:bookmarkEnd w:id="95"/>
      <w:bookmarkEnd w:id="98"/>
    </w:p>
    <w:p w14:paraId="0A9C9276" w14:textId="3E37E040" w:rsidR="006C523F" w:rsidRDefault="0068536B" w:rsidP="005E6D14">
      <w:pPr>
        <w:pStyle w:val="Afffe"/>
        <w:ind w:firstLine="480"/>
      </w:pPr>
      <w:bookmarkStart w:id="99" w:name="_Toc487789877"/>
      <w:bookmarkStart w:id="100" w:name="_Toc487790058"/>
      <w:r>
        <w:rPr>
          <w:rFonts w:hint="eastAsia"/>
        </w:rPr>
        <w:t>学校</w:t>
      </w:r>
      <w:r w:rsidR="000D130C">
        <w:rPr>
          <w:rFonts w:hint="eastAsia"/>
        </w:rPr>
        <w:t>2019</w:t>
      </w:r>
      <w:r w:rsidR="000D130C">
        <w:rPr>
          <w:rFonts w:hint="eastAsia"/>
        </w:rPr>
        <w:t>届</w:t>
      </w:r>
      <w:r w:rsidR="00AC4DFE" w:rsidRPr="004B15A9">
        <w:rPr>
          <w:rFonts w:hint="eastAsia"/>
        </w:rPr>
        <w:t>毕业生就业行业主要集中在“</w:t>
      </w:r>
      <w:r w:rsidR="008F7765" w:rsidRPr="008F7765">
        <w:rPr>
          <w:rFonts w:hint="eastAsia"/>
        </w:rPr>
        <w:t>其他服务业</w:t>
      </w:r>
      <w:r w:rsidR="00AC4DFE" w:rsidRPr="004B15A9">
        <w:rPr>
          <w:rFonts w:ascii="宋体" w:hAnsi="宋体"/>
        </w:rPr>
        <w:t>”</w:t>
      </w:r>
      <w:r w:rsidR="00AC4DFE" w:rsidRPr="004B15A9">
        <w:rPr>
          <w:rFonts w:ascii="宋体" w:hAnsi="宋体" w:hint="eastAsia"/>
        </w:rPr>
        <w:t>（</w:t>
      </w:r>
      <w:r w:rsidR="008F7765" w:rsidRPr="0065277A">
        <w:rPr>
          <w:rFonts w:cs="Times New Roman"/>
        </w:rPr>
        <w:t>19.61%</w:t>
      </w:r>
      <w:r w:rsidR="00AC4DFE" w:rsidRPr="004B15A9">
        <w:t>）</w:t>
      </w:r>
      <w:r w:rsidR="00AC4DFE" w:rsidRPr="004B15A9">
        <w:rPr>
          <w:rFonts w:hint="eastAsia"/>
        </w:rPr>
        <w:t>、“</w:t>
      </w:r>
      <w:r w:rsidR="008F7765" w:rsidRPr="008F7765">
        <w:rPr>
          <w:rFonts w:hint="eastAsia"/>
        </w:rPr>
        <w:t>土木工程建筑业</w:t>
      </w:r>
      <w:r w:rsidR="00AC4DFE" w:rsidRPr="004B15A9">
        <w:rPr>
          <w:rFonts w:hint="eastAsia"/>
        </w:rPr>
        <w:t>”</w:t>
      </w:r>
      <w:r w:rsidR="00AC4DFE" w:rsidRPr="004B15A9">
        <w:t>（</w:t>
      </w:r>
      <w:r w:rsidR="008F7765" w:rsidRPr="008F7765">
        <w:t>19.19%</w:t>
      </w:r>
      <w:r w:rsidR="00AC4DFE" w:rsidRPr="004B15A9">
        <w:t>）</w:t>
      </w:r>
      <w:r w:rsidR="00AC4DFE" w:rsidRPr="004B15A9">
        <w:rPr>
          <w:rFonts w:hint="eastAsia"/>
        </w:rPr>
        <w:t>及“</w:t>
      </w:r>
      <w:r w:rsidR="008F7765" w:rsidRPr="008F7765">
        <w:rPr>
          <w:rFonts w:hint="eastAsia"/>
        </w:rPr>
        <w:t>互联网和相关服务</w:t>
      </w:r>
      <w:r w:rsidR="00AC4DFE" w:rsidRPr="004B15A9">
        <w:rPr>
          <w:rFonts w:hint="eastAsia"/>
        </w:rPr>
        <w:t>”（</w:t>
      </w:r>
      <w:r w:rsidR="008F7765" w:rsidRPr="008F7765">
        <w:t>9.72%</w:t>
      </w:r>
      <w:r w:rsidR="00AC4DFE" w:rsidRPr="004B15A9">
        <w:t>）</w:t>
      </w:r>
      <w:r w:rsidR="00AC4DFE" w:rsidRPr="004B15A9">
        <w:rPr>
          <w:rFonts w:hint="eastAsia"/>
        </w:rPr>
        <w:t>；这一</w:t>
      </w:r>
      <w:r w:rsidR="00AC4DFE" w:rsidRPr="004B15A9">
        <w:t>行业</w:t>
      </w:r>
      <w:r w:rsidR="00AC4DFE" w:rsidRPr="004B15A9">
        <w:rPr>
          <w:rFonts w:hint="eastAsia"/>
        </w:rPr>
        <w:t>流向与学校</w:t>
      </w:r>
      <w:r w:rsidR="00AC4DFE" w:rsidRPr="004B15A9">
        <w:t>专业</w:t>
      </w:r>
      <w:r w:rsidR="00AC4DFE" w:rsidRPr="004B15A9">
        <w:rPr>
          <w:rFonts w:hint="eastAsia"/>
        </w:rPr>
        <w:t>设置</w:t>
      </w:r>
      <w:r w:rsidR="00AC4DFE" w:rsidRPr="004B15A9">
        <w:t>及</w:t>
      </w:r>
      <w:r w:rsidR="00AC4DFE" w:rsidRPr="004B15A9">
        <w:rPr>
          <w:rFonts w:hint="eastAsia"/>
        </w:rPr>
        <w:t>人才</w:t>
      </w:r>
      <w:r w:rsidR="00AC4DFE" w:rsidRPr="004B15A9">
        <w:t>培养</w:t>
      </w:r>
      <w:r w:rsidR="00AC4DFE" w:rsidRPr="004B15A9">
        <w:rPr>
          <w:rFonts w:hint="eastAsia"/>
        </w:rPr>
        <w:t>定位相符合</w:t>
      </w:r>
      <w:r w:rsidR="00AC4DFE" w:rsidRPr="004B15A9">
        <w:t>。</w:t>
      </w:r>
    </w:p>
    <w:p w14:paraId="0C0E77B4" w14:textId="541E6349" w:rsidR="005E6D14" w:rsidRPr="005E6D14" w:rsidRDefault="005E6D14" w:rsidP="005E6D14">
      <w:pPr>
        <w:spacing w:line="360" w:lineRule="auto"/>
        <w:jc w:val="both"/>
        <w:rPr>
          <w:rFonts w:ascii="Times New Roman" w:hAnsi="Times New Roman"/>
          <w:color w:val="000000"/>
          <w:sz w:val="24"/>
          <w:szCs w:val="24"/>
        </w:rPr>
      </w:pPr>
      <w:bookmarkStart w:id="101" w:name="_Hlk27246201"/>
      <w:r w:rsidRPr="006B3538">
        <w:rPr>
          <w:rFonts w:ascii="Times New Roman" w:hAnsi="Times New Roman"/>
          <w:noProof/>
        </w:rPr>
        <w:lastRenderedPageBreak/>
        <w:drawing>
          <wp:inline distT="0" distB="0" distL="0" distR="0" wp14:anchorId="4116564D" wp14:editId="3369AB5D">
            <wp:extent cx="5562600" cy="2743200"/>
            <wp:effectExtent l="0" t="0" r="0" b="0"/>
            <wp:docPr id="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B4EC75" w14:textId="2CFABAD2" w:rsidR="00AC4DFE" w:rsidRDefault="00AC4DFE" w:rsidP="006C7C39">
      <w:pPr>
        <w:pStyle w:val="Affff"/>
        <w:spacing w:before="156" w:after="156"/>
      </w:pPr>
      <w:bookmarkStart w:id="102" w:name="_Toc17470241"/>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B2405D">
        <w:rPr>
          <w:noProof/>
        </w:rPr>
        <w:t>9</w:t>
      </w:r>
      <w:r w:rsidRPr="004532A0">
        <w:fldChar w:fldCharType="end"/>
      </w:r>
      <w:r w:rsidRPr="004532A0">
        <w:t xml:space="preserve">  </w:t>
      </w:r>
      <w:r w:rsidR="000D130C">
        <w:t>2019</w:t>
      </w:r>
      <w:r w:rsidR="000D130C">
        <w:t>届</w:t>
      </w:r>
      <w:r w:rsidRPr="004532A0">
        <w:rPr>
          <w:rFonts w:hint="eastAsia"/>
        </w:rPr>
        <w:t>毕业生就业量</w:t>
      </w:r>
      <w:r w:rsidRPr="004532A0">
        <w:t>最大的前十个</w:t>
      </w:r>
      <w:r w:rsidRPr="004532A0">
        <w:rPr>
          <w:rFonts w:hint="eastAsia"/>
        </w:rPr>
        <w:t>行业</w:t>
      </w:r>
      <w:r w:rsidRPr="004532A0">
        <w:t>分布</w:t>
      </w:r>
      <w:bookmarkEnd w:id="102"/>
    </w:p>
    <w:bookmarkEnd w:id="101"/>
    <w:p w14:paraId="6FDFFF65" w14:textId="1496900F" w:rsidR="00AC4DFE" w:rsidRDefault="00AC4DFE" w:rsidP="006C7C39">
      <w:pPr>
        <w:pStyle w:val="L2"/>
        <w:ind w:firstLine="360"/>
      </w:pPr>
      <w:r w:rsidRPr="004532A0">
        <w:t>数据来源</w:t>
      </w:r>
      <w:r w:rsidRPr="004532A0">
        <w:rPr>
          <w:rFonts w:hint="eastAsia"/>
        </w:rPr>
        <w:t>：</w:t>
      </w:r>
      <w:r w:rsidR="00D67AB4">
        <w:rPr>
          <w:rFonts w:hint="eastAsia"/>
        </w:rPr>
        <w:t>江西工程职业学院</w:t>
      </w:r>
      <w:r w:rsidR="00ED0AD8" w:rsidRPr="007A3A51">
        <w:rPr>
          <w:rFonts w:hint="eastAsia"/>
        </w:rPr>
        <w:t>就业信息管理系统。</w:t>
      </w:r>
    </w:p>
    <w:p w14:paraId="7F55BD0C" w14:textId="3E9094FD" w:rsidR="00AC4DFE" w:rsidRPr="004532A0" w:rsidRDefault="00AC4DFE" w:rsidP="00AC4DFE">
      <w:pPr>
        <w:pStyle w:val="L30"/>
        <w:rPr>
          <w:color w:val="0F6FC6" w:themeColor="accent1"/>
        </w:rPr>
      </w:pPr>
      <w:bookmarkStart w:id="103" w:name="_Toc520328901"/>
      <w:bookmarkStart w:id="104" w:name="_Toc28305731"/>
      <w:r w:rsidRPr="004532A0">
        <w:rPr>
          <w:rFonts w:hint="eastAsia"/>
          <w:color w:val="0F6FC6" w:themeColor="accent1"/>
        </w:rPr>
        <w:t>（</w:t>
      </w:r>
      <w:r w:rsidR="00AE5159">
        <w:rPr>
          <w:rFonts w:hint="eastAsia"/>
          <w:color w:val="0F6FC6" w:themeColor="accent1"/>
        </w:rPr>
        <w:t>四</w:t>
      </w:r>
      <w:r w:rsidRPr="004532A0">
        <w:rPr>
          <w:color w:val="0F6FC6" w:themeColor="accent1"/>
        </w:rPr>
        <w:t>）</w:t>
      </w:r>
      <w:r w:rsidRPr="004532A0">
        <w:rPr>
          <w:rFonts w:hint="eastAsia"/>
          <w:color w:val="0F6FC6" w:themeColor="accent1"/>
        </w:rPr>
        <w:t>就业</w:t>
      </w:r>
      <w:r w:rsidRPr="004532A0">
        <w:rPr>
          <w:color w:val="0F6FC6" w:themeColor="accent1"/>
        </w:rPr>
        <w:t>职业分布</w:t>
      </w:r>
      <w:bookmarkEnd w:id="99"/>
      <w:bookmarkEnd w:id="100"/>
      <w:bookmarkEnd w:id="103"/>
      <w:bookmarkEnd w:id="104"/>
    </w:p>
    <w:p w14:paraId="31EF5CAC" w14:textId="473951DF" w:rsidR="00EB6A84" w:rsidRDefault="0068536B" w:rsidP="005E6D14">
      <w:pPr>
        <w:pStyle w:val="Afffe"/>
        <w:ind w:firstLine="480"/>
      </w:pPr>
      <w:r>
        <w:rPr>
          <w:rFonts w:hint="eastAsia"/>
        </w:rPr>
        <w:t>学校</w:t>
      </w:r>
      <w:r>
        <w:rPr>
          <w:rFonts w:hint="eastAsia"/>
        </w:rPr>
        <w:t>2</w:t>
      </w:r>
      <w:r>
        <w:t>019</w:t>
      </w:r>
      <w:r>
        <w:rPr>
          <w:rFonts w:hint="eastAsia"/>
        </w:rPr>
        <w:t>届</w:t>
      </w:r>
      <w:r w:rsidR="00AC4DFE" w:rsidRPr="004B15A9">
        <w:t>毕业生</w:t>
      </w:r>
      <w:r w:rsidR="00AC4DFE" w:rsidRPr="004B15A9">
        <w:rPr>
          <w:rFonts w:hint="eastAsia"/>
        </w:rPr>
        <w:t>所</w:t>
      </w:r>
      <w:r w:rsidR="00AC4DFE" w:rsidRPr="004B15A9">
        <w:t>从事</w:t>
      </w:r>
      <w:r w:rsidR="00AC4DFE" w:rsidRPr="004B15A9">
        <w:rPr>
          <w:rFonts w:hint="eastAsia"/>
        </w:rPr>
        <w:t>的</w:t>
      </w:r>
      <w:r w:rsidR="00AC4DFE" w:rsidRPr="004B15A9">
        <w:t>职业</w:t>
      </w:r>
      <w:r w:rsidR="00AC4DFE" w:rsidRPr="004B15A9">
        <w:rPr>
          <w:rFonts w:hint="eastAsia"/>
        </w:rPr>
        <w:t>主要</w:t>
      </w:r>
      <w:r w:rsidR="00AC4DFE" w:rsidRPr="004B15A9">
        <w:t>为</w:t>
      </w:r>
      <w:r w:rsidR="00D452AF" w:rsidRPr="004B15A9">
        <w:rPr>
          <w:rFonts w:hint="eastAsia"/>
        </w:rPr>
        <w:t>“</w:t>
      </w:r>
      <w:r w:rsidR="00D452AF" w:rsidRPr="00941FFA">
        <w:rPr>
          <w:rFonts w:hint="eastAsia"/>
        </w:rPr>
        <w:t>办事人员和有关人员</w:t>
      </w:r>
      <w:r w:rsidR="00D452AF" w:rsidRPr="004B15A9">
        <w:rPr>
          <w:rFonts w:hint="eastAsia"/>
        </w:rPr>
        <w:t>”</w:t>
      </w:r>
      <w:r w:rsidR="00AC4DFE" w:rsidRPr="004B15A9">
        <w:t>，</w:t>
      </w:r>
      <w:r w:rsidR="00AC4DFE" w:rsidRPr="004B15A9">
        <w:rPr>
          <w:rFonts w:hint="eastAsia"/>
        </w:rPr>
        <w:t>占比</w:t>
      </w:r>
      <w:r w:rsidR="00AC4DFE" w:rsidRPr="004B15A9">
        <w:t>为</w:t>
      </w:r>
      <w:r w:rsidR="00D452AF">
        <w:t>20.03</w:t>
      </w:r>
      <w:r w:rsidR="00941FFA" w:rsidRPr="00941FFA">
        <w:t>%</w:t>
      </w:r>
      <w:r w:rsidR="00941FFA" w:rsidRPr="00941FFA" w:rsidDel="00941FFA">
        <w:t xml:space="preserve"> </w:t>
      </w:r>
      <w:r w:rsidR="00AC4DFE" w:rsidRPr="004B15A9">
        <w:rPr>
          <w:rFonts w:hint="eastAsia"/>
        </w:rPr>
        <w:t>；其次为</w:t>
      </w:r>
      <w:r w:rsidR="00D452AF" w:rsidRPr="004B15A9">
        <w:rPr>
          <w:rFonts w:hint="eastAsia"/>
        </w:rPr>
        <w:t>“</w:t>
      </w:r>
      <w:r w:rsidR="00D452AF">
        <w:rPr>
          <w:rFonts w:hint="eastAsia"/>
        </w:rPr>
        <w:t>工程技术</w:t>
      </w:r>
      <w:r w:rsidR="00D452AF">
        <w:t>人员</w:t>
      </w:r>
      <w:r w:rsidR="00D452AF" w:rsidRPr="004B15A9">
        <w:rPr>
          <w:rFonts w:hint="eastAsia"/>
        </w:rPr>
        <w:t>”</w:t>
      </w:r>
      <w:r w:rsidR="00AC4DFE" w:rsidRPr="004B15A9">
        <w:rPr>
          <w:rFonts w:hint="eastAsia"/>
        </w:rPr>
        <w:t>（</w:t>
      </w:r>
      <w:r w:rsidR="00D452AF">
        <w:t>18.77</w:t>
      </w:r>
      <w:r w:rsidR="00941FFA" w:rsidRPr="00941FFA">
        <w:t>%</w:t>
      </w:r>
      <w:r w:rsidR="00AC4DFE" w:rsidRPr="004B15A9">
        <w:rPr>
          <w:rFonts w:hint="eastAsia"/>
        </w:rPr>
        <w:t>）。</w:t>
      </w:r>
    </w:p>
    <w:p w14:paraId="3773BD76" w14:textId="1DC6ECF6" w:rsidR="005E6D14" w:rsidRPr="004B15A9" w:rsidRDefault="005E6D14" w:rsidP="008A2D1A">
      <w:pPr>
        <w:spacing w:line="360" w:lineRule="auto"/>
        <w:ind w:firstLineChars="50" w:firstLine="100"/>
        <w:jc w:val="both"/>
        <w:rPr>
          <w:rFonts w:ascii="Times New Roman" w:hAnsi="Times New Roman"/>
          <w:color w:val="000000"/>
          <w:sz w:val="24"/>
          <w:szCs w:val="24"/>
        </w:rPr>
      </w:pPr>
      <w:bookmarkStart w:id="105" w:name="_Hlk27246362"/>
      <w:r w:rsidRPr="006B3538">
        <w:rPr>
          <w:rFonts w:ascii="Times New Roman" w:hAnsi="Times New Roman"/>
          <w:noProof/>
        </w:rPr>
        <w:drawing>
          <wp:inline distT="0" distB="0" distL="0" distR="0" wp14:anchorId="4AAB151D" wp14:editId="28C6566F">
            <wp:extent cx="5572125" cy="2886075"/>
            <wp:effectExtent l="0" t="0" r="0" b="0"/>
            <wp:docPr id="22"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B00F85" w14:textId="0D166807" w:rsidR="00AC4DFE" w:rsidRPr="004532A0" w:rsidRDefault="00123CF9" w:rsidP="006C7C39">
      <w:pPr>
        <w:pStyle w:val="Affff"/>
        <w:spacing w:before="156" w:after="156"/>
      </w:pPr>
      <w:bookmarkStart w:id="106" w:name="_Toc17470242"/>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B2405D">
        <w:rPr>
          <w:noProof/>
        </w:rPr>
        <w:t>10</w:t>
      </w:r>
      <w:r w:rsidRPr="004532A0">
        <w:fldChar w:fldCharType="end"/>
      </w:r>
      <w:r w:rsidRPr="004532A0">
        <w:t xml:space="preserve">  </w:t>
      </w:r>
      <w:r w:rsidR="000D130C">
        <w:rPr>
          <w:rFonts w:hint="eastAsia"/>
        </w:rPr>
        <w:t>2019</w:t>
      </w:r>
      <w:r w:rsidR="000D130C">
        <w:rPr>
          <w:rFonts w:hint="eastAsia"/>
        </w:rPr>
        <w:t>届</w:t>
      </w:r>
      <w:r w:rsidR="00AC4DFE" w:rsidRPr="004532A0">
        <w:rPr>
          <w:rFonts w:hint="eastAsia"/>
        </w:rPr>
        <w:t>毕业生就业量最大的前十个职业分布</w:t>
      </w:r>
      <w:bookmarkEnd w:id="106"/>
    </w:p>
    <w:bookmarkEnd w:id="105"/>
    <w:p w14:paraId="165052E9" w14:textId="6C309753" w:rsidR="00AC4DFE" w:rsidRPr="004532A0" w:rsidRDefault="00AC4DFE" w:rsidP="006C7C39">
      <w:pPr>
        <w:pStyle w:val="L2"/>
        <w:ind w:firstLine="360"/>
        <w:rPr>
          <w:caps w:val="0"/>
        </w:rPr>
      </w:pPr>
      <w:r w:rsidRPr="004532A0">
        <w:t>数据来源</w:t>
      </w:r>
      <w:r w:rsidRPr="004532A0">
        <w:rPr>
          <w:rFonts w:hint="eastAsia"/>
        </w:rPr>
        <w:t>：</w:t>
      </w:r>
      <w:r w:rsidR="00D67AB4">
        <w:rPr>
          <w:rFonts w:hint="eastAsia"/>
        </w:rPr>
        <w:t>江西工程职业学院</w:t>
      </w:r>
      <w:r w:rsidR="00ED0AD8" w:rsidRPr="007A3A51">
        <w:rPr>
          <w:rFonts w:hint="eastAsia"/>
        </w:rPr>
        <w:t>就业信息管理系统。</w:t>
      </w:r>
    </w:p>
    <w:p w14:paraId="22897635" w14:textId="4DB96968" w:rsidR="00AC4DFE" w:rsidRPr="00C05019" w:rsidRDefault="00AC4DFE" w:rsidP="00AC4DFE">
      <w:pPr>
        <w:pStyle w:val="L30"/>
        <w:rPr>
          <w:color w:val="0F6FC6" w:themeColor="accent1"/>
        </w:rPr>
      </w:pPr>
      <w:bookmarkStart w:id="107" w:name="_Toc487789875"/>
      <w:bookmarkStart w:id="108" w:name="_Toc487790056"/>
      <w:bookmarkStart w:id="109" w:name="_Toc520328902"/>
      <w:bookmarkStart w:id="110" w:name="_Toc28305732"/>
      <w:r w:rsidRPr="00C05019">
        <w:rPr>
          <w:rFonts w:hint="eastAsia"/>
          <w:color w:val="0F6FC6" w:themeColor="accent1"/>
        </w:rPr>
        <w:lastRenderedPageBreak/>
        <w:t>（</w:t>
      </w:r>
      <w:r w:rsidR="00AE5159">
        <w:rPr>
          <w:rFonts w:hint="eastAsia"/>
          <w:color w:val="0F6FC6" w:themeColor="accent1"/>
        </w:rPr>
        <w:t>五</w:t>
      </w:r>
      <w:r w:rsidRPr="00C05019">
        <w:rPr>
          <w:color w:val="0F6FC6" w:themeColor="accent1"/>
        </w:rPr>
        <w:t>）</w:t>
      </w:r>
      <w:r w:rsidRPr="00C05019">
        <w:rPr>
          <w:rFonts w:hint="eastAsia"/>
          <w:color w:val="0F6FC6" w:themeColor="accent1"/>
        </w:rPr>
        <w:t>就业单位分布</w:t>
      </w:r>
      <w:bookmarkEnd w:id="107"/>
      <w:bookmarkEnd w:id="108"/>
      <w:bookmarkEnd w:id="109"/>
      <w:bookmarkEnd w:id="110"/>
    </w:p>
    <w:p w14:paraId="0E88A6A0" w14:textId="73D07DFB" w:rsidR="00AC4DFE" w:rsidRDefault="00AC4DFE" w:rsidP="00D534CB">
      <w:pPr>
        <w:pStyle w:val="Afffe"/>
        <w:ind w:firstLine="480"/>
      </w:pPr>
      <w:r w:rsidRPr="00737530">
        <w:rPr>
          <w:rFonts w:hint="eastAsia"/>
        </w:rPr>
        <w:t>学校</w:t>
      </w:r>
      <w:r w:rsidR="000D130C">
        <w:rPr>
          <w:rFonts w:hint="eastAsia"/>
        </w:rPr>
        <w:t>2019</w:t>
      </w:r>
      <w:r w:rsidR="000D130C">
        <w:rPr>
          <w:rFonts w:hint="eastAsia"/>
        </w:rPr>
        <w:t>届</w:t>
      </w:r>
      <w:r w:rsidRPr="00737530">
        <w:rPr>
          <w:rFonts w:hint="eastAsia"/>
        </w:rPr>
        <w:t>毕业生主要流向单位类型为</w:t>
      </w:r>
      <w:r w:rsidR="00B746FD">
        <w:rPr>
          <w:rFonts w:hint="eastAsia"/>
        </w:rPr>
        <w:t>“</w:t>
      </w:r>
      <w:r w:rsidR="004E6BBB">
        <w:rPr>
          <w:rFonts w:hint="eastAsia"/>
        </w:rPr>
        <w:t>其他</w:t>
      </w:r>
      <w:r w:rsidR="004E6BBB">
        <w:t>企业</w:t>
      </w:r>
      <w:r w:rsidR="00B746FD">
        <w:rPr>
          <w:rFonts w:hint="eastAsia"/>
        </w:rPr>
        <w:t>”</w:t>
      </w:r>
      <w:r w:rsidRPr="00737530">
        <w:rPr>
          <w:rFonts w:hint="eastAsia"/>
        </w:rPr>
        <w:t>，占比</w:t>
      </w:r>
      <w:r w:rsidRPr="00737530">
        <w:t>达到</w:t>
      </w:r>
      <w:r w:rsidR="00E52F2F" w:rsidRPr="00E52F2F">
        <w:t>90.96%</w:t>
      </w:r>
      <w:r w:rsidRPr="00737530">
        <w:t>；</w:t>
      </w:r>
      <w:r w:rsidRPr="00737530">
        <w:rPr>
          <w:rFonts w:hint="eastAsia"/>
        </w:rPr>
        <w:t>其次为</w:t>
      </w:r>
      <w:r w:rsidR="00B746FD">
        <w:rPr>
          <w:rFonts w:hint="eastAsia"/>
        </w:rPr>
        <w:t>“</w:t>
      </w:r>
      <w:r w:rsidRPr="00737530">
        <w:rPr>
          <w:rFonts w:hint="eastAsia"/>
        </w:rPr>
        <w:t>国有企业</w:t>
      </w:r>
      <w:r w:rsidR="00B746FD">
        <w:rPr>
          <w:rFonts w:hint="eastAsia"/>
        </w:rPr>
        <w:t>”</w:t>
      </w:r>
      <w:r w:rsidRPr="00737530">
        <w:rPr>
          <w:rFonts w:hint="eastAsia"/>
        </w:rPr>
        <w:t>（</w:t>
      </w:r>
      <w:r w:rsidR="00E52F2F" w:rsidRPr="00E52F2F">
        <w:t>5.83%</w:t>
      </w:r>
      <w:r w:rsidRPr="00737530">
        <w:t>）</w:t>
      </w:r>
      <w:r w:rsidRPr="00737530">
        <w:rPr>
          <w:rFonts w:hint="eastAsia"/>
        </w:rPr>
        <w:t>。</w:t>
      </w:r>
    </w:p>
    <w:p w14:paraId="725C5F54" w14:textId="495F61FB" w:rsidR="00004DBB" w:rsidRDefault="00004DBB" w:rsidP="004431BA">
      <w:pPr>
        <w:spacing w:line="360" w:lineRule="auto"/>
        <w:jc w:val="both"/>
        <w:rPr>
          <w:rFonts w:ascii="Times New Roman" w:hAnsi="Times New Roman"/>
          <w:color w:val="000000"/>
          <w:sz w:val="24"/>
          <w:szCs w:val="24"/>
        </w:rPr>
      </w:pPr>
      <w:r w:rsidRPr="006B3538">
        <w:rPr>
          <w:rFonts w:ascii="Times New Roman" w:hAnsi="Times New Roman"/>
          <w:noProof/>
        </w:rPr>
        <w:drawing>
          <wp:inline distT="0" distB="0" distL="0" distR="0" wp14:anchorId="6B3EC926" wp14:editId="6429DBFD">
            <wp:extent cx="5143500" cy="2533650"/>
            <wp:effectExtent l="0" t="0" r="0" b="0"/>
            <wp:docPr id="62"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41735B2" w14:textId="27240944" w:rsidR="00D06413" w:rsidRPr="004532A0" w:rsidRDefault="00AC4DFE" w:rsidP="006C7C39">
      <w:pPr>
        <w:pStyle w:val="Affff"/>
        <w:spacing w:before="156" w:after="156"/>
      </w:pPr>
      <w:bookmarkStart w:id="111" w:name="_Toc17470243"/>
      <w:r w:rsidRPr="004532A0">
        <w:rPr>
          <w:rFonts w:hint="eastAsia"/>
        </w:rPr>
        <w:t>图</w:t>
      </w:r>
      <w:r w:rsidRPr="004532A0">
        <w:rPr>
          <w:rFonts w:hint="eastAsia"/>
        </w:rPr>
        <w:t xml:space="preserve">1- </w:t>
      </w:r>
      <w:r w:rsidRPr="004532A0">
        <w:fldChar w:fldCharType="begin"/>
      </w:r>
      <w:r w:rsidRPr="004532A0">
        <w:instrText xml:space="preserve"> </w:instrText>
      </w:r>
      <w:r w:rsidRPr="004532A0">
        <w:rPr>
          <w:rFonts w:hint="eastAsia"/>
        </w:rPr>
        <w:instrText xml:space="preserve">SEQ </w:instrText>
      </w:r>
      <w:r w:rsidRPr="004532A0">
        <w:rPr>
          <w:rFonts w:hint="eastAsia"/>
        </w:rPr>
        <w:instrText>图</w:instrText>
      </w:r>
      <w:r w:rsidRPr="004532A0">
        <w:rPr>
          <w:rFonts w:hint="eastAsia"/>
        </w:rPr>
        <w:instrText>1- \* ARABIC</w:instrText>
      </w:r>
      <w:r w:rsidRPr="004532A0">
        <w:instrText xml:space="preserve"> </w:instrText>
      </w:r>
      <w:r w:rsidRPr="004532A0">
        <w:fldChar w:fldCharType="separate"/>
      </w:r>
      <w:r w:rsidR="00B2405D">
        <w:rPr>
          <w:noProof/>
        </w:rPr>
        <w:t>11</w:t>
      </w:r>
      <w:r w:rsidRPr="004532A0">
        <w:fldChar w:fldCharType="end"/>
      </w:r>
      <w:r w:rsidRPr="004532A0">
        <w:t xml:space="preserve">  </w:t>
      </w:r>
      <w:r w:rsidR="000D130C">
        <w:rPr>
          <w:rFonts w:hint="eastAsia"/>
        </w:rPr>
        <w:t>2019</w:t>
      </w:r>
      <w:r w:rsidR="000D130C">
        <w:rPr>
          <w:rFonts w:hint="eastAsia"/>
        </w:rPr>
        <w:t>届</w:t>
      </w:r>
      <w:r w:rsidRPr="004532A0">
        <w:rPr>
          <w:rFonts w:hint="eastAsia"/>
        </w:rPr>
        <w:t>毕业生就业单位性质分布</w:t>
      </w:r>
      <w:bookmarkEnd w:id="111"/>
    </w:p>
    <w:p w14:paraId="3EF8EF8F" w14:textId="02786A8B" w:rsidR="0031406E" w:rsidRPr="004532A0" w:rsidRDefault="0031406E" w:rsidP="006C7C39">
      <w:pPr>
        <w:pStyle w:val="L2"/>
        <w:ind w:firstLine="360"/>
      </w:pPr>
      <w:r w:rsidRPr="004532A0">
        <w:rPr>
          <w:rFonts w:hint="eastAsia"/>
        </w:rPr>
        <w:t>注：其他企业指除国有企业和三资企业之外的所有企业。</w:t>
      </w:r>
    </w:p>
    <w:p w14:paraId="0A6AC20E" w14:textId="32CDC880" w:rsidR="00E93865" w:rsidRDefault="00E93865" w:rsidP="006C7C39">
      <w:pPr>
        <w:pStyle w:val="L2"/>
        <w:ind w:firstLine="360"/>
      </w:pPr>
      <w:r w:rsidRPr="004532A0">
        <w:rPr>
          <w:rFonts w:hint="eastAsia"/>
        </w:rPr>
        <w:t>数据来源：</w:t>
      </w:r>
      <w:r w:rsidR="00D67AB4">
        <w:rPr>
          <w:rFonts w:hint="eastAsia"/>
        </w:rPr>
        <w:t>江西工程职业学院</w:t>
      </w:r>
      <w:r w:rsidRPr="004532A0">
        <w:rPr>
          <w:rFonts w:hint="eastAsia"/>
        </w:rPr>
        <w:t>就业信息管理系统。</w:t>
      </w:r>
    </w:p>
    <w:p w14:paraId="6DA9AC9D" w14:textId="285CB793" w:rsidR="00755E00" w:rsidRDefault="00755E00" w:rsidP="00755E00">
      <w:pPr>
        <w:pStyle w:val="L20"/>
        <w:rPr>
          <w:color w:val="0F6FC6" w:themeColor="accent1"/>
        </w:rPr>
      </w:pPr>
      <w:bookmarkStart w:id="112" w:name="_Toc520328905"/>
      <w:bookmarkStart w:id="113" w:name="_Toc507580995"/>
      <w:bookmarkStart w:id="114" w:name="_Toc401122308"/>
      <w:bookmarkStart w:id="115" w:name="_Toc487789893"/>
      <w:bookmarkStart w:id="116" w:name="_Toc487790074"/>
      <w:bookmarkStart w:id="117" w:name="_Toc28305733"/>
      <w:bookmarkEnd w:id="96"/>
      <w:bookmarkEnd w:id="97"/>
      <w:r w:rsidRPr="00C05019">
        <w:rPr>
          <w:rFonts w:hint="eastAsia"/>
          <w:color w:val="0F6FC6" w:themeColor="accent1"/>
        </w:rPr>
        <w:t>四</w:t>
      </w:r>
      <w:r w:rsidRPr="00C05019">
        <w:rPr>
          <w:color w:val="0F6FC6" w:themeColor="accent1"/>
        </w:rPr>
        <w:t>、</w:t>
      </w:r>
      <w:bookmarkEnd w:id="112"/>
      <w:r w:rsidR="0082086D">
        <w:rPr>
          <w:rFonts w:hint="eastAsia"/>
          <w:color w:val="0F6FC6" w:themeColor="accent1"/>
        </w:rPr>
        <w:t>毕业生专项就业分析</w:t>
      </w:r>
      <w:bookmarkEnd w:id="117"/>
    </w:p>
    <w:p w14:paraId="546A7DAA" w14:textId="2681EC5B" w:rsidR="00F07B5C" w:rsidRPr="00F31DC1" w:rsidRDefault="00F07B5C" w:rsidP="00F07B5C">
      <w:pPr>
        <w:pStyle w:val="L30"/>
        <w:rPr>
          <w:color w:val="0F6FC6" w:themeColor="accent1"/>
        </w:rPr>
      </w:pPr>
      <w:bookmarkStart w:id="118" w:name="_Toc487789886"/>
      <w:bookmarkStart w:id="119" w:name="_Toc487790067"/>
      <w:bookmarkStart w:id="120" w:name="_Toc520328908"/>
      <w:bookmarkStart w:id="121" w:name="_Toc28305734"/>
      <w:r w:rsidRPr="00CE67E9">
        <w:rPr>
          <w:rFonts w:hint="eastAsia"/>
          <w:color w:val="0F6FC6" w:themeColor="accent1"/>
        </w:rPr>
        <w:t>（</w:t>
      </w:r>
      <w:r w:rsidR="008176D8">
        <w:rPr>
          <w:rFonts w:hint="eastAsia"/>
          <w:color w:val="0F6FC6" w:themeColor="accent1"/>
        </w:rPr>
        <w:t>一</w:t>
      </w:r>
      <w:r w:rsidRPr="00CE67E9">
        <w:rPr>
          <w:rFonts w:hint="eastAsia"/>
          <w:color w:val="0F6FC6" w:themeColor="accent1"/>
        </w:rPr>
        <w:t>）自主创业</w:t>
      </w:r>
      <w:bookmarkEnd w:id="118"/>
      <w:bookmarkEnd w:id="119"/>
      <w:bookmarkEnd w:id="120"/>
      <w:bookmarkEnd w:id="121"/>
    </w:p>
    <w:p w14:paraId="74267811" w14:textId="02D90D14" w:rsidR="00F07B5C" w:rsidRDefault="00F07B5C" w:rsidP="00F07B5C">
      <w:pPr>
        <w:pStyle w:val="Afffe"/>
        <w:ind w:firstLine="482"/>
        <w:rPr>
          <w:b/>
          <w:color w:val="0F6FC6" w:themeColor="accent1"/>
        </w:rPr>
      </w:pPr>
      <w:r>
        <w:rPr>
          <w:rFonts w:hint="eastAsia"/>
          <w:b/>
          <w:color w:val="0F6FC6" w:themeColor="accent1"/>
        </w:rPr>
        <w:t>1</w:t>
      </w:r>
      <w:r>
        <w:rPr>
          <w:b/>
          <w:color w:val="0F6FC6" w:themeColor="accent1"/>
        </w:rPr>
        <w:t>.</w:t>
      </w:r>
      <w:r w:rsidRPr="00F31DC1">
        <w:rPr>
          <w:rFonts w:hint="eastAsia"/>
          <w:b/>
          <w:color w:val="0F6FC6" w:themeColor="accent1"/>
        </w:rPr>
        <w:t>创业</w:t>
      </w:r>
      <w:r w:rsidRPr="00F31DC1">
        <w:rPr>
          <w:b/>
          <w:color w:val="0F6FC6" w:themeColor="accent1"/>
        </w:rPr>
        <w:t>人数及比例</w:t>
      </w:r>
    </w:p>
    <w:p w14:paraId="1463D6D3" w14:textId="5BD77721" w:rsidR="00F07B5C" w:rsidRDefault="00F07B5C" w:rsidP="00F07B5C">
      <w:pPr>
        <w:pStyle w:val="Afffe"/>
        <w:ind w:firstLine="480"/>
      </w:pPr>
      <w:r w:rsidRPr="008176D8">
        <w:rPr>
          <w:rFonts w:hint="eastAsia"/>
        </w:rPr>
        <w:t>学校</w:t>
      </w:r>
      <w:r w:rsidRPr="008176D8">
        <w:t>2019</w:t>
      </w:r>
      <w:r w:rsidRPr="008176D8">
        <w:rPr>
          <w:rFonts w:hint="eastAsia"/>
        </w:rPr>
        <w:t>届毕业生中，共有</w:t>
      </w:r>
      <w:r w:rsidRPr="008176D8">
        <w:t>2</w:t>
      </w:r>
      <w:r w:rsidRPr="008176D8">
        <w:rPr>
          <w:rFonts w:hint="eastAsia"/>
        </w:rPr>
        <w:t>人选择自</w:t>
      </w:r>
      <w:r w:rsidRPr="008176D8">
        <w:t>主创业，</w:t>
      </w:r>
      <w:r w:rsidRPr="008176D8">
        <w:rPr>
          <w:rFonts w:hint="eastAsia"/>
        </w:rPr>
        <w:t>创业率</w:t>
      </w:r>
      <w:r w:rsidRPr="008176D8">
        <w:t>为</w:t>
      </w:r>
      <w:r w:rsidRPr="008176D8">
        <w:rPr>
          <w:rFonts w:hint="eastAsia"/>
        </w:rPr>
        <w:t>0.</w:t>
      </w:r>
      <w:r w:rsidRPr="008176D8">
        <w:t>13%</w:t>
      </w:r>
      <w:r w:rsidRPr="008176D8">
        <w:t>。</w:t>
      </w:r>
    </w:p>
    <w:p w14:paraId="7402160A" w14:textId="36FBEDB2" w:rsidR="00F07B5C" w:rsidRDefault="00F07B5C" w:rsidP="008176D8">
      <w:pPr>
        <w:pStyle w:val="L3"/>
        <w:ind w:firstLine="480"/>
      </w:pPr>
      <w:bookmarkStart w:id="122" w:name="_Hlk26906471"/>
      <w:r>
        <w:rPr>
          <w:rFonts w:hint="eastAsia"/>
        </w:rPr>
        <w:t>根据省教育厅高校毕业生工作办公室网络问卷调查结果显示</w:t>
      </w:r>
      <w:r>
        <w:rPr>
          <w:rFonts w:hint="eastAsia"/>
        </w:rPr>
        <w:t>2</w:t>
      </w:r>
      <w:r>
        <w:t>019</w:t>
      </w:r>
      <w:r>
        <w:rPr>
          <w:rFonts w:hint="eastAsia"/>
        </w:rPr>
        <w:t>届毕业生中，</w:t>
      </w:r>
      <w:r w:rsidR="0019160E">
        <w:rPr>
          <w:rFonts w:hint="eastAsia"/>
        </w:rPr>
        <w:t>共</w:t>
      </w:r>
      <w:r>
        <w:rPr>
          <w:rFonts w:hint="eastAsia"/>
        </w:rPr>
        <w:t>有</w:t>
      </w:r>
      <w:r w:rsidR="008176D8">
        <w:t>35</w:t>
      </w:r>
      <w:r>
        <w:rPr>
          <w:rFonts w:hint="eastAsia"/>
        </w:rPr>
        <w:t>人</w:t>
      </w:r>
      <w:r w:rsidR="0019160E">
        <w:rPr>
          <w:rFonts w:hint="eastAsia"/>
        </w:rPr>
        <w:t>自主</w:t>
      </w:r>
      <w:r>
        <w:rPr>
          <w:rFonts w:hint="eastAsia"/>
        </w:rPr>
        <w:t>创业。针对调研结果中自主创业的毕业生进行以下情况分析：</w:t>
      </w:r>
    </w:p>
    <w:bookmarkEnd w:id="122"/>
    <w:p w14:paraId="0FD8A1C5" w14:textId="77777777" w:rsidR="008176D8" w:rsidRPr="00F209E7" w:rsidRDefault="008176D8" w:rsidP="008176D8">
      <w:pPr>
        <w:pStyle w:val="affff4"/>
        <w:spacing w:before="156" w:after="156"/>
        <w:ind w:firstLine="482"/>
        <w:rPr>
          <w:color w:val="auto"/>
          <w:lang w:val="en-US"/>
        </w:rPr>
      </w:pPr>
      <w:r w:rsidRPr="00F31DC1">
        <w:rPr>
          <w:b/>
          <w:color w:val="0F6FC6" w:themeColor="accent1"/>
        </w:rPr>
        <w:t>创业</w:t>
      </w:r>
      <w:r>
        <w:rPr>
          <w:rFonts w:hint="eastAsia"/>
          <w:b/>
          <w:color w:val="0F6FC6" w:themeColor="accent1"/>
        </w:rPr>
        <w:t>原因</w:t>
      </w:r>
      <w:r w:rsidRPr="00F31DC1">
        <w:rPr>
          <w:rFonts w:hint="eastAsia"/>
          <w:b/>
          <w:color w:val="0F6FC6" w:themeColor="accent1"/>
        </w:rPr>
        <w:t>：</w:t>
      </w:r>
      <w:r w:rsidRPr="00F209E7">
        <w:rPr>
          <w:rFonts w:hint="eastAsia"/>
        </w:rPr>
        <w:t>201</w:t>
      </w:r>
      <w:r>
        <w:t>9</w:t>
      </w:r>
      <w:r w:rsidRPr="00F209E7">
        <w:rPr>
          <w:rFonts w:hint="eastAsia"/>
        </w:rPr>
        <w:t>届毕业生选择创业的主要原因是</w:t>
      </w:r>
      <w:r w:rsidRPr="00F4301E">
        <w:rPr>
          <w:rFonts w:ascii="宋体" w:hAnsi="宋体" w:hint="eastAsia"/>
        </w:rPr>
        <w:t>“</w:t>
      </w:r>
      <w:r w:rsidRPr="00F209E7">
        <w:rPr>
          <w:rFonts w:hint="eastAsia"/>
        </w:rPr>
        <w:t>实现个人理想</w:t>
      </w:r>
      <w:r>
        <w:rPr>
          <w:rFonts w:hint="eastAsia"/>
        </w:rPr>
        <w:t>及</w:t>
      </w:r>
      <w:r>
        <w:t>价值</w:t>
      </w:r>
      <w:r w:rsidRPr="00F4301E">
        <w:rPr>
          <w:rFonts w:ascii="宋体" w:hAnsi="宋体" w:hint="eastAsia"/>
        </w:rPr>
        <w:t>”</w:t>
      </w:r>
      <w:r w:rsidRPr="00F209E7">
        <w:rPr>
          <w:rFonts w:hint="eastAsia"/>
        </w:rPr>
        <w:t>（</w:t>
      </w:r>
      <w:r>
        <w:t>48.57</w:t>
      </w:r>
      <w:r w:rsidRPr="00F209E7">
        <w:t>%</w:t>
      </w:r>
      <w:r w:rsidRPr="00F209E7">
        <w:t>）</w:t>
      </w:r>
      <w:r w:rsidRPr="00F209E7">
        <w:rPr>
          <w:rFonts w:hint="eastAsia"/>
        </w:rPr>
        <w:t>，</w:t>
      </w:r>
      <w:r w:rsidRPr="00F209E7">
        <w:t>其次为</w:t>
      </w:r>
      <w:r w:rsidRPr="00F4301E">
        <w:rPr>
          <w:rFonts w:ascii="宋体" w:hAnsi="宋体" w:hint="eastAsia"/>
        </w:rPr>
        <w:t>“</w:t>
      </w:r>
      <w:r>
        <w:rPr>
          <w:rFonts w:hint="eastAsia"/>
        </w:rPr>
        <w:t>有好的</w:t>
      </w:r>
      <w:r>
        <w:t>创业项目</w:t>
      </w:r>
      <w:r w:rsidRPr="00F4301E">
        <w:rPr>
          <w:rFonts w:ascii="宋体" w:hAnsi="宋体" w:hint="eastAsia"/>
        </w:rPr>
        <w:t>”</w:t>
      </w:r>
      <w:r w:rsidRPr="00F209E7">
        <w:rPr>
          <w:rFonts w:hint="eastAsia"/>
        </w:rPr>
        <w:t>（</w:t>
      </w:r>
      <w:r>
        <w:t>20.00</w:t>
      </w:r>
      <w:r w:rsidRPr="00F209E7">
        <w:t>%</w:t>
      </w:r>
      <w:r w:rsidRPr="00F209E7">
        <w:t>）</w:t>
      </w:r>
      <w:r w:rsidRPr="00F209E7">
        <w:rPr>
          <w:rFonts w:hint="eastAsia"/>
        </w:rPr>
        <w:t>。</w:t>
      </w:r>
    </w:p>
    <w:p w14:paraId="04C2AB1B" w14:textId="54CE186C" w:rsidR="008176D8" w:rsidRDefault="008176D8" w:rsidP="008176D8">
      <w:pPr>
        <w:jc w:val="center"/>
        <w:rPr>
          <w:rFonts w:ascii="Times New Roman" w:hAnsi="Times New Roman"/>
        </w:rPr>
      </w:pPr>
    </w:p>
    <w:p w14:paraId="3CAA76FF" w14:textId="018BD469" w:rsidR="00C4442C" w:rsidRPr="00C4442C" w:rsidRDefault="00C4442C" w:rsidP="00C4442C">
      <w:pPr>
        <w:pStyle w:val="L3"/>
        <w:ind w:firstLine="480"/>
        <w:rPr>
          <w:bCs/>
        </w:rPr>
      </w:pPr>
      <w:r>
        <w:rPr>
          <w:noProof/>
        </w:rPr>
        <w:lastRenderedPageBreak/>
        <w:drawing>
          <wp:inline distT="0" distB="0" distL="0" distR="0" wp14:anchorId="73FDA86E" wp14:editId="36CBBC24">
            <wp:extent cx="5248275" cy="2028825"/>
            <wp:effectExtent l="0" t="0" r="0" b="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2AE88D" w14:textId="65EDC5BD" w:rsidR="008176D8" w:rsidRPr="00B61ACA" w:rsidRDefault="008176D8" w:rsidP="008176D8">
      <w:pPr>
        <w:pStyle w:val="Affff"/>
        <w:spacing w:before="156" w:after="156"/>
      </w:pPr>
      <w:bookmarkStart w:id="123" w:name="_Toc526069286"/>
      <w:r w:rsidRPr="00B61ACA">
        <w:rPr>
          <w:rFonts w:hint="eastAsia"/>
        </w:rPr>
        <w:t>图</w:t>
      </w:r>
      <w:r w:rsidRPr="00B61ACA">
        <w:rPr>
          <w:rFonts w:hint="eastAsia"/>
        </w:rPr>
        <w:t>1-</w:t>
      </w:r>
      <w:r w:rsidRPr="00B61ACA">
        <w:fldChar w:fldCharType="begin"/>
      </w:r>
      <w:r w:rsidRPr="00B61ACA">
        <w:instrText xml:space="preserve"> </w:instrText>
      </w:r>
      <w:r w:rsidRPr="00B61ACA">
        <w:rPr>
          <w:rFonts w:hint="eastAsia"/>
        </w:rPr>
        <w:instrText xml:space="preserve">SEQ </w:instrText>
      </w:r>
      <w:r w:rsidRPr="00B61ACA">
        <w:rPr>
          <w:rFonts w:hint="eastAsia"/>
        </w:rPr>
        <w:instrText>图</w:instrText>
      </w:r>
      <w:r w:rsidRPr="00B61ACA">
        <w:rPr>
          <w:rFonts w:hint="eastAsia"/>
        </w:rPr>
        <w:instrText>1- \* ARABIC</w:instrText>
      </w:r>
      <w:r w:rsidRPr="00B61ACA">
        <w:instrText xml:space="preserve"> </w:instrText>
      </w:r>
      <w:r w:rsidRPr="00B61ACA">
        <w:fldChar w:fldCharType="separate"/>
      </w:r>
      <w:r w:rsidR="00B2405D">
        <w:rPr>
          <w:noProof/>
        </w:rPr>
        <w:t>12</w:t>
      </w:r>
      <w:r w:rsidRPr="00B61ACA">
        <w:fldChar w:fldCharType="end"/>
      </w:r>
      <w:r w:rsidRPr="00B61ACA">
        <w:t xml:space="preserve">  </w:t>
      </w:r>
      <w:r w:rsidRPr="00B61ACA">
        <w:rPr>
          <w:rFonts w:hint="eastAsia"/>
        </w:rPr>
        <w:t>201</w:t>
      </w:r>
      <w:r>
        <w:t>9</w:t>
      </w:r>
      <w:r w:rsidRPr="00B61ACA">
        <w:rPr>
          <w:rFonts w:hint="eastAsia"/>
        </w:rPr>
        <w:t>届毕业生自主创业原因分布</w:t>
      </w:r>
      <w:bookmarkEnd w:id="123"/>
    </w:p>
    <w:p w14:paraId="7D350977" w14:textId="0CA74617" w:rsidR="008176D8" w:rsidRPr="008176D8" w:rsidRDefault="008176D8" w:rsidP="00C4442C">
      <w:pPr>
        <w:pStyle w:val="L2"/>
        <w:ind w:firstLine="360"/>
      </w:pPr>
      <w:r w:rsidRPr="000F5C8B">
        <w:rPr>
          <w:rFonts w:hint="eastAsia"/>
        </w:rPr>
        <w:t>数据来源：</w:t>
      </w:r>
      <w:r>
        <w:rPr>
          <w:rFonts w:hint="eastAsia"/>
        </w:rPr>
        <w:t>江西省教育厅高校毕业生就业工作办公室网络问卷调查数据</w:t>
      </w:r>
      <w:r w:rsidRPr="000F5C8B">
        <w:rPr>
          <w:rFonts w:hint="eastAsia"/>
        </w:rPr>
        <w:t>。</w:t>
      </w:r>
    </w:p>
    <w:p w14:paraId="71CC5BBB" w14:textId="63D4D59B" w:rsidR="00F07B5C" w:rsidRDefault="00F07B5C" w:rsidP="008A2D1A">
      <w:pPr>
        <w:pStyle w:val="Afffe"/>
        <w:ind w:firstLine="482"/>
      </w:pPr>
      <w:r w:rsidRPr="00CE67E9">
        <w:rPr>
          <w:rFonts w:hint="eastAsia"/>
          <w:b/>
          <w:color w:val="0F6FC6" w:themeColor="accent1"/>
        </w:rPr>
        <w:t>创业行业：</w:t>
      </w:r>
      <w:r w:rsidRPr="00CE67E9">
        <w:rPr>
          <w:color w:val="auto"/>
        </w:rPr>
        <w:t>2019</w:t>
      </w:r>
      <w:r w:rsidRPr="00CE67E9">
        <w:rPr>
          <w:rFonts w:hint="eastAsia"/>
          <w:color w:val="auto"/>
        </w:rPr>
        <w:t>届</w:t>
      </w:r>
      <w:r w:rsidRPr="005673C4">
        <w:t>毕业生</w:t>
      </w:r>
      <w:r w:rsidRPr="005673C4">
        <w:rPr>
          <w:rFonts w:hint="eastAsia"/>
        </w:rPr>
        <w:t>创业行业呈多元化</w:t>
      </w:r>
      <w:r w:rsidRPr="005673C4">
        <w:t>分布</w:t>
      </w:r>
      <w:r w:rsidRPr="005673C4">
        <w:rPr>
          <w:rFonts w:hint="eastAsia"/>
        </w:rPr>
        <w:t>，主要集中在</w:t>
      </w:r>
      <w:r w:rsidRPr="005673C4">
        <w:rPr>
          <w:rFonts w:asciiTheme="minorEastAsia" w:eastAsiaTheme="minorEastAsia" w:hAnsiTheme="minorEastAsia"/>
        </w:rPr>
        <w:t>“</w:t>
      </w:r>
      <w:r w:rsidRPr="00DB65AC">
        <w:rPr>
          <w:rFonts w:asciiTheme="minorEastAsia" w:eastAsiaTheme="minorEastAsia" w:hAnsiTheme="minorEastAsia" w:hint="eastAsia"/>
        </w:rPr>
        <w:t>信息传输、软件和信息技术服务业</w:t>
      </w:r>
      <w:r w:rsidRPr="005673C4">
        <w:rPr>
          <w:rFonts w:asciiTheme="minorEastAsia" w:eastAsiaTheme="minorEastAsia" w:hAnsiTheme="minorEastAsia"/>
        </w:rPr>
        <w:t>”</w:t>
      </w:r>
      <w:r w:rsidRPr="005673C4">
        <w:rPr>
          <w:rFonts w:hint="eastAsia"/>
        </w:rPr>
        <w:t>。</w:t>
      </w:r>
    </w:p>
    <w:p w14:paraId="36779A8E" w14:textId="439D0F51" w:rsidR="008A2D1A" w:rsidRPr="008A2D1A" w:rsidRDefault="008A2D1A" w:rsidP="008A2D1A">
      <w:pPr>
        <w:spacing w:line="360" w:lineRule="auto"/>
        <w:ind w:firstLineChars="100" w:firstLine="200"/>
        <w:jc w:val="both"/>
        <w:rPr>
          <w:rFonts w:ascii="Times New Roman" w:hAnsi="Times New Roman"/>
          <w:color w:val="000000"/>
          <w:sz w:val="24"/>
          <w:szCs w:val="24"/>
        </w:rPr>
      </w:pPr>
      <w:r w:rsidRPr="006B3538">
        <w:rPr>
          <w:rFonts w:ascii="Times New Roman" w:hAnsi="Times New Roman"/>
          <w:noProof/>
        </w:rPr>
        <w:drawing>
          <wp:inline distT="0" distB="0" distL="0" distR="0" wp14:anchorId="035069E9" wp14:editId="2A0240FD">
            <wp:extent cx="5362575" cy="2914650"/>
            <wp:effectExtent l="0" t="0" r="0" b="0"/>
            <wp:docPr id="23"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E8198E" w14:textId="7D887B01" w:rsidR="00F07B5C" w:rsidRPr="005673C4" w:rsidRDefault="00F07B5C" w:rsidP="00F07B5C">
      <w:pPr>
        <w:pStyle w:val="Affff"/>
        <w:spacing w:before="156" w:after="156"/>
      </w:pPr>
      <w:bookmarkStart w:id="124" w:name="_Toc17470258"/>
      <w:r w:rsidRPr="00977F77">
        <w:rPr>
          <w:rFonts w:hint="eastAsia"/>
        </w:rPr>
        <w:t>图</w:t>
      </w:r>
      <w:r w:rsidRPr="00977F77">
        <w:rPr>
          <w:rFonts w:eastAsia="宋体" w:hint="eastAsia"/>
        </w:rPr>
        <w:t>1</w:t>
      </w:r>
      <w:r w:rsidRPr="00977F77">
        <w:rPr>
          <w:rFonts w:hint="eastAsia"/>
        </w:rPr>
        <w:t xml:space="preserve">- </w:t>
      </w:r>
      <w:r w:rsidRPr="00977F77">
        <w:fldChar w:fldCharType="begin"/>
      </w:r>
      <w:r w:rsidRPr="00977F77">
        <w:instrText xml:space="preserve"> </w:instrText>
      </w:r>
      <w:r w:rsidRPr="00977F77">
        <w:rPr>
          <w:rFonts w:hint="eastAsia"/>
        </w:rPr>
        <w:instrText xml:space="preserve">SEQ </w:instrText>
      </w:r>
      <w:r w:rsidRPr="00977F77">
        <w:rPr>
          <w:rFonts w:hint="eastAsia"/>
        </w:rPr>
        <w:instrText>图</w:instrText>
      </w:r>
      <w:r w:rsidRPr="00977F77">
        <w:rPr>
          <w:rFonts w:hint="eastAsia"/>
        </w:rPr>
        <w:instrText>1- \* ARABIC</w:instrText>
      </w:r>
      <w:r w:rsidRPr="00977F77">
        <w:instrText xml:space="preserve"> </w:instrText>
      </w:r>
      <w:r w:rsidRPr="00977F77">
        <w:fldChar w:fldCharType="separate"/>
      </w:r>
      <w:r w:rsidR="00B2405D">
        <w:rPr>
          <w:noProof/>
        </w:rPr>
        <w:t>13</w:t>
      </w:r>
      <w:r w:rsidRPr="00977F77">
        <w:fldChar w:fldCharType="end"/>
      </w:r>
      <w:r w:rsidRPr="005673C4">
        <w:rPr>
          <w:rFonts w:hint="eastAsia"/>
        </w:rPr>
        <w:t xml:space="preserve">  </w:t>
      </w:r>
      <w:r>
        <w:rPr>
          <w:rFonts w:eastAsia="宋体"/>
        </w:rPr>
        <w:t>2019</w:t>
      </w:r>
      <w:r w:rsidRPr="00C831A2">
        <w:t>届</w:t>
      </w:r>
      <w:r w:rsidRPr="005673C4">
        <w:t>毕业生创业行业</w:t>
      </w:r>
      <w:bookmarkEnd w:id="124"/>
    </w:p>
    <w:p w14:paraId="2E2949E8" w14:textId="77777777" w:rsidR="00F07B5C" w:rsidRDefault="00F07B5C" w:rsidP="00F07B5C">
      <w:pPr>
        <w:pStyle w:val="L2"/>
        <w:ind w:firstLine="360"/>
      </w:pPr>
      <w:r w:rsidRPr="008E2F23">
        <w:t>数据来源</w:t>
      </w:r>
      <w:r w:rsidRPr="008E2F23">
        <w:rPr>
          <w:rFonts w:hint="eastAsia"/>
        </w:rPr>
        <w:t>：</w:t>
      </w:r>
      <w:r>
        <w:rPr>
          <w:rFonts w:hint="eastAsia"/>
        </w:rPr>
        <w:t>江西省教育厅高校毕业生就业工作办公室网络问卷调查数据</w:t>
      </w:r>
      <w:r w:rsidRPr="008E2F23">
        <w:t>。</w:t>
      </w:r>
    </w:p>
    <w:p w14:paraId="1966E0B2" w14:textId="0F37B395" w:rsidR="00C4442C" w:rsidRPr="00C4442C" w:rsidRDefault="00F07B5C" w:rsidP="00C4442C">
      <w:pPr>
        <w:pStyle w:val="affff4"/>
        <w:spacing w:before="156" w:after="156"/>
        <w:ind w:firstLine="482"/>
        <w:rPr>
          <w:color w:val="auto"/>
          <w:lang w:val="en-US"/>
        </w:rPr>
      </w:pPr>
      <w:r w:rsidRPr="00F31DC1">
        <w:rPr>
          <w:b/>
          <w:color w:val="0F6FC6" w:themeColor="accent1"/>
        </w:rPr>
        <w:t>创业</w:t>
      </w:r>
      <w:r>
        <w:rPr>
          <w:rFonts w:hint="eastAsia"/>
          <w:b/>
          <w:color w:val="0F6FC6" w:themeColor="accent1"/>
        </w:rPr>
        <w:t>类型</w:t>
      </w:r>
      <w:r w:rsidRPr="00F31DC1">
        <w:rPr>
          <w:rFonts w:hint="eastAsia"/>
          <w:b/>
          <w:color w:val="0F6FC6" w:themeColor="accent1"/>
        </w:rPr>
        <w:t>：</w:t>
      </w:r>
      <w:r w:rsidRPr="00F209E7">
        <w:rPr>
          <w:rFonts w:hint="eastAsia"/>
        </w:rPr>
        <w:t>201</w:t>
      </w:r>
      <w:r>
        <w:t>9</w:t>
      </w:r>
      <w:r w:rsidRPr="00F209E7">
        <w:rPr>
          <w:rFonts w:hint="eastAsia"/>
        </w:rPr>
        <w:t>届毕业生选择创业的</w:t>
      </w:r>
      <w:r>
        <w:rPr>
          <w:rFonts w:hint="eastAsia"/>
        </w:rPr>
        <w:t>类型</w:t>
      </w:r>
      <w:r w:rsidRPr="00F209E7">
        <w:rPr>
          <w:rFonts w:hint="eastAsia"/>
        </w:rPr>
        <w:t>是</w:t>
      </w:r>
      <w:r w:rsidRPr="00F4301E">
        <w:rPr>
          <w:rFonts w:ascii="宋体" w:hAnsi="宋体" w:hint="eastAsia"/>
        </w:rPr>
        <w:t>“</w:t>
      </w:r>
      <w:r>
        <w:rPr>
          <w:rFonts w:hint="eastAsia"/>
        </w:rPr>
        <w:t>与人合伙创业</w:t>
      </w:r>
      <w:r w:rsidRPr="00F4301E">
        <w:rPr>
          <w:rFonts w:ascii="宋体" w:hAnsi="宋体" w:hint="eastAsia"/>
        </w:rPr>
        <w:t>”</w:t>
      </w:r>
      <w:r w:rsidRPr="00F209E7">
        <w:rPr>
          <w:rFonts w:hint="eastAsia"/>
        </w:rPr>
        <w:t>（</w:t>
      </w:r>
      <w:r>
        <w:t>37.14</w:t>
      </w:r>
      <w:r w:rsidRPr="00F209E7">
        <w:t>%</w:t>
      </w:r>
      <w:r w:rsidRPr="00F209E7">
        <w:t>）</w:t>
      </w:r>
      <w:r w:rsidRPr="00F209E7">
        <w:rPr>
          <w:rFonts w:hint="eastAsia"/>
        </w:rPr>
        <w:t>，</w:t>
      </w:r>
      <w:r w:rsidRPr="00F209E7">
        <w:t>其次为</w:t>
      </w:r>
      <w:r w:rsidRPr="00F4301E">
        <w:rPr>
          <w:rFonts w:ascii="宋体" w:hAnsi="宋体" w:hint="eastAsia"/>
        </w:rPr>
        <w:t>“</w:t>
      </w:r>
      <w:r>
        <w:rPr>
          <w:rFonts w:hint="eastAsia"/>
        </w:rPr>
        <w:t>个人创业</w:t>
      </w:r>
      <w:r w:rsidRPr="00F4301E">
        <w:rPr>
          <w:rFonts w:ascii="宋体" w:hAnsi="宋体" w:hint="eastAsia"/>
        </w:rPr>
        <w:t>”</w:t>
      </w:r>
      <w:r w:rsidRPr="00F209E7">
        <w:rPr>
          <w:rFonts w:hint="eastAsia"/>
        </w:rPr>
        <w:t>（</w:t>
      </w:r>
      <w:r>
        <w:t>28.57</w:t>
      </w:r>
      <w:r w:rsidRPr="00F209E7">
        <w:t>%</w:t>
      </w:r>
      <w:r w:rsidRPr="00F209E7">
        <w:t>）</w:t>
      </w:r>
      <w:r w:rsidRPr="00F209E7">
        <w:rPr>
          <w:rFonts w:hint="eastAsia"/>
        </w:rPr>
        <w:t>。</w:t>
      </w:r>
    </w:p>
    <w:p w14:paraId="01F0B6CC" w14:textId="7F1703A2" w:rsidR="00C4442C" w:rsidRPr="00C4442C" w:rsidRDefault="00C4442C" w:rsidP="00C4442C">
      <w:pPr>
        <w:pStyle w:val="afffc"/>
        <w:tabs>
          <w:tab w:val="left" w:pos="400"/>
          <w:tab w:val="center" w:pos="4394"/>
        </w:tabs>
        <w:spacing w:before="156" w:after="156" w:line="240" w:lineRule="auto"/>
        <w:rPr>
          <w:color w:val="7CCA62" w:themeColor="accent5"/>
        </w:rPr>
      </w:pPr>
      <w:r>
        <w:rPr>
          <w:b w:val="0"/>
          <w:caps w:val="0"/>
          <w:noProof/>
          <w:color w:val="FFFFFF"/>
          <w:spacing w:val="15"/>
          <w:sz w:val="36"/>
          <w:lang w:val="en-US"/>
        </w:rPr>
        <w:lastRenderedPageBreak/>
        <w:drawing>
          <wp:inline distT="0" distB="0" distL="0" distR="0" wp14:anchorId="06C1D49B" wp14:editId="617C7811">
            <wp:extent cx="4019107" cy="2083981"/>
            <wp:effectExtent l="0" t="0" r="635" b="0"/>
            <wp:docPr id="931" name="图表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4111DF" w14:textId="558F8FF1" w:rsidR="00F07B5C" w:rsidRPr="00B61ACA" w:rsidRDefault="00F07B5C" w:rsidP="00F07B5C">
      <w:pPr>
        <w:pStyle w:val="Affff"/>
        <w:spacing w:before="156" w:after="156"/>
      </w:pPr>
      <w:r w:rsidRPr="00B61ACA">
        <w:rPr>
          <w:rFonts w:hint="eastAsia"/>
        </w:rPr>
        <w:t>图</w:t>
      </w:r>
      <w:r w:rsidRPr="00B61ACA">
        <w:rPr>
          <w:rFonts w:hint="eastAsia"/>
        </w:rPr>
        <w:t>1-</w:t>
      </w:r>
      <w:r w:rsidRPr="00B61ACA">
        <w:fldChar w:fldCharType="begin"/>
      </w:r>
      <w:r w:rsidRPr="00B61ACA">
        <w:instrText xml:space="preserve"> </w:instrText>
      </w:r>
      <w:r w:rsidRPr="00B61ACA">
        <w:rPr>
          <w:rFonts w:hint="eastAsia"/>
        </w:rPr>
        <w:instrText xml:space="preserve">SEQ </w:instrText>
      </w:r>
      <w:r w:rsidRPr="00B61ACA">
        <w:rPr>
          <w:rFonts w:hint="eastAsia"/>
        </w:rPr>
        <w:instrText>图</w:instrText>
      </w:r>
      <w:r w:rsidRPr="00B61ACA">
        <w:rPr>
          <w:rFonts w:hint="eastAsia"/>
        </w:rPr>
        <w:instrText>1- \* ARABIC</w:instrText>
      </w:r>
      <w:r w:rsidRPr="00B61ACA">
        <w:instrText xml:space="preserve"> </w:instrText>
      </w:r>
      <w:r w:rsidRPr="00B61ACA">
        <w:fldChar w:fldCharType="separate"/>
      </w:r>
      <w:r w:rsidR="00B2405D">
        <w:rPr>
          <w:noProof/>
        </w:rPr>
        <w:t>14</w:t>
      </w:r>
      <w:r w:rsidRPr="00B61ACA">
        <w:fldChar w:fldCharType="end"/>
      </w:r>
      <w:r w:rsidRPr="00B61ACA">
        <w:t xml:space="preserve">  </w:t>
      </w:r>
      <w:r w:rsidRPr="00B61ACA">
        <w:rPr>
          <w:rFonts w:hint="eastAsia"/>
        </w:rPr>
        <w:t>201</w:t>
      </w:r>
      <w:r>
        <w:t>9</w:t>
      </w:r>
      <w:r w:rsidRPr="00B61ACA">
        <w:rPr>
          <w:rFonts w:hint="eastAsia"/>
        </w:rPr>
        <w:t>届毕业生自主创业</w:t>
      </w:r>
      <w:r>
        <w:rPr>
          <w:rFonts w:hint="eastAsia"/>
        </w:rPr>
        <w:t>类型</w:t>
      </w:r>
      <w:r w:rsidRPr="00B61ACA">
        <w:rPr>
          <w:rFonts w:hint="eastAsia"/>
        </w:rPr>
        <w:t>分布</w:t>
      </w:r>
    </w:p>
    <w:p w14:paraId="4E574831" w14:textId="77777777" w:rsidR="00F07B5C" w:rsidRDefault="00F07B5C" w:rsidP="00F07B5C">
      <w:pPr>
        <w:pStyle w:val="L2"/>
        <w:ind w:firstLine="360"/>
      </w:pPr>
      <w:r w:rsidRPr="000F5C8B">
        <w:rPr>
          <w:rFonts w:hint="eastAsia"/>
        </w:rPr>
        <w:t>数据来源：</w:t>
      </w:r>
      <w:r>
        <w:rPr>
          <w:rFonts w:hint="eastAsia"/>
        </w:rPr>
        <w:t>江西省教育厅高校毕业生就业工作办公室网络问卷调查数据</w:t>
      </w:r>
      <w:r w:rsidRPr="000F5C8B">
        <w:rPr>
          <w:rFonts w:hint="eastAsia"/>
        </w:rPr>
        <w:t>。</w:t>
      </w:r>
    </w:p>
    <w:p w14:paraId="1A42E7D5" w14:textId="35B4D285" w:rsidR="00F07B5C" w:rsidRPr="00C4442C" w:rsidRDefault="00F07B5C" w:rsidP="00C4442C">
      <w:pPr>
        <w:pStyle w:val="Afffe"/>
        <w:ind w:firstLine="482"/>
      </w:pPr>
      <w:r w:rsidRPr="00CE67E9">
        <w:rPr>
          <w:rFonts w:cs="Times New Roman" w:hint="eastAsia"/>
          <w:b/>
          <w:bCs/>
          <w:color w:val="0F6FC6" w:themeColor="accent1"/>
        </w:rPr>
        <w:t>创业资金来源：</w:t>
      </w:r>
      <w:r w:rsidR="008176D8" w:rsidRPr="008176D8">
        <w:rPr>
          <w:rFonts w:hint="eastAsia"/>
        </w:rPr>
        <w:t>2</w:t>
      </w:r>
      <w:r w:rsidR="008176D8" w:rsidRPr="008176D8">
        <w:t>019</w:t>
      </w:r>
      <w:r w:rsidR="008176D8" w:rsidRPr="008176D8">
        <w:rPr>
          <w:rFonts w:hint="eastAsia"/>
        </w:rPr>
        <w:t>届毕业生</w:t>
      </w:r>
      <w:r w:rsidR="008176D8">
        <w:rPr>
          <w:rFonts w:hint="eastAsia"/>
        </w:rPr>
        <w:t>选择</w:t>
      </w:r>
      <w:r w:rsidR="008176D8" w:rsidRPr="008176D8">
        <w:rPr>
          <w:rFonts w:hint="eastAsia"/>
        </w:rPr>
        <w:t>创业的资金</w:t>
      </w:r>
      <w:r w:rsidRPr="008C39A0">
        <w:rPr>
          <w:rFonts w:hint="eastAsia"/>
        </w:rPr>
        <w:t>主要来源于“</w:t>
      </w:r>
      <w:r>
        <w:rPr>
          <w:rFonts w:hint="eastAsia"/>
        </w:rPr>
        <w:t>父母资助”</w:t>
      </w:r>
      <w:r w:rsidR="008176D8">
        <w:rPr>
          <w:rFonts w:hint="eastAsia"/>
        </w:rPr>
        <w:t>（</w:t>
      </w:r>
      <w:r w:rsidR="008176D8">
        <w:rPr>
          <w:rFonts w:hint="eastAsia"/>
        </w:rPr>
        <w:t>4</w:t>
      </w:r>
      <w:r w:rsidR="008176D8">
        <w:t>8.57%</w:t>
      </w:r>
      <w:r w:rsidR="008176D8">
        <w:rPr>
          <w:rFonts w:hint="eastAsia"/>
        </w:rPr>
        <w:t>）及“创业扶持基金”（</w:t>
      </w:r>
      <w:r w:rsidR="008176D8">
        <w:rPr>
          <w:rFonts w:hint="eastAsia"/>
        </w:rPr>
        <w:t>5</w:t>
      </w:r>
      <w:r w:rsidR="008176D8">
        <w:t>.71%</w:t>
      </w:r>
      <w:r w:rsidR="008176D8">
        <w:rPr>
          <w:rFonts w:hint="eastAsia"/>
        </w:rPr>
        <w:t>）</w:t>
      </w:r>
      <w:r>
        <w:rPr>
          <w:rFonts w:hint="eastAsia"/>
        </w:rPr>
        <w:t>。</w:t>
      </w:r>
    </w:p>
    <w:p w14:paraId="70BAA6F2" w14:textId="14F7A9DA" w:rsidR="00C4442C" w:rsidRPr="00C4442C" w:rsidRDefault="00C4442C" w:rsidP="00C4442C">
      <w:pPr>
        <w:pStyle w:val="afffc"/>
        <w:tabs>
          <w:tab w:val="left" w:pos="400"/>
          <w:tab w:val="center" w:pos="4394"/>
        </w:tabs>
        <w:spacing w:before="156" w:after="156" w:line="240" w:lineRule="auto"/>
        <w:rPr>
          <w:color w:val="7CCA62" w:themeColor="accent5"/>
        </w:rPr>
      </w:pPr>
      <w:r>
        <w:rPr>
          <w:b w:val="0"/>
          <w:caps w:val="0"/>
          <w:noProof/>
          <w:color w:val="FFFFFF"/>
          <w:spacing w:val="15"/>
          <w:sz w:val="36"/>
          <w:lang w:val="en-US"/>
        </w:rPr>
        <w:drawing>
          <wp:inline distT="0" distB="0" distL="0" distR="0" wp14:anchorId="4B13FB9F" wp14:editId="32DE76CA">
            <wp:extent cx="4019107" cy="2083981"/>
            <wp:effectExtent l="0" t="0" r="635" b="0"/>
            <wp:docPr id="929" name="图表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3C4941F" w14:textId="4D561923" w:rsidR="00F07B5C" w:rsidRPr="00980827" w:rsidRDefault="00F07B5C" w:rsidP="00F07B5C">
      <w:pPr>
        <w:pStyle w:val="Affff"/>
        <w:spacing w:before="156" w:after="156"/>
      </w:pPr>
      <w:r w:rsidRPr="00B61ACA">
        <w:rPr>
          <w:rFonts w:hint="eastAsia"/>
        </w:rPr>
        <w:t>图</w:t>
      </w:r>
      <w:r w:rsidRPr="00B61ACA">
        <w:rPr>
          <w:rFonts w:hint="eastAsia"/>
        </w:rPr>
        <w:t>1-</w:t>
      </w:r>
      <w:r w:rsidRPr="00B61ACA">
        <w:fldChar w:fldCharType="begin"/>
      </w:r>
      <w:r w:rsidRPr="00B61ACA">
        <w:instrText xml:space="preserve"> </w:instrText>
      </w:r>
      <w:r w:rsidRPr="00B61ACA">
        <w:rPr>
          <w:rFonts w:hint="eastAsia"/>
        </w:rPr>
        <w:instrText xml:space="preserve">SEQ </w:instrText>
      </w:r>
      <w:r w:rsidRPr="00B61ACA">
        <w:rPr>
          <w:rFonts w:hint="eastAsia"/>
        </w:rPr>
        <w:instrText>图</w:instrText>
      </w:r>
      <w:r w:rsidRPr="00B61ACA">
        <w:rPr>
          <w:rFonts w:hint="eastAsia"/>
        </w:rPr>
        <w:instrText>1- \* ARABIC</w:instrText>
      </w:r>
      <w:r w:rsidRPr="00B61ACA">
        <w:instrText xml:space="preserve"> </w:instrText>
      </w:r>
      <w:r w:rsidRPr="00B61ACA">
        <w:fldChar w:fldCharType="separate"/>
      </w:r>
      <w:r w:rsidR="00B2405D">
        <w:rPr>
          <w:noProof/>
        </w:rPr>
        <w:t>15</w:t>
      </w:r>
      <w:r w:rsidRPr="00B61ACA">
        <w:fldChar w:fldCharType="end"/>
      </w:r>
      <w:r w:rsidRPr="00B61ACA">
        <w:t xml:space="preserve">  </w:t>
      </w:r>
      <w:r w:rsidRPr="00B61ACA">
        <w:rPr>
          <w:rFonts w:hint="eastAsia"/>
        </w:rPr>
        <w:t>201</w:t>
      </w:r>
      <w:r>
        <w:t>9</w:t>
      </w:r>
      <w:r w:rsidRPr="00B61ACA">
        <w:rPr>
          <w:rFonts w:hint="eastAsia"/>
        </w:rPr>
        <w:t>届毕业生创业</w:t>
      </w:r>
      <w:r>
        <w:rPr>
          <w:rFonts w:hint="eastAsia"/>
        </w:rPr>
        <w:t>资金来源</w:t>
      </w:r>
    </w:p>
    <w:p w14:paraId="2E23E1A3" w14:textId="77777777" w:rsidR="008176D8" w:rsidRDefault="008176D8" w:rsidP="008176D8">
      <w:pPr>
        <w:pStyle w:val="L2"/>
        <w:ind w:firstLine="360"/>
      </w:pPr>
      <w:r w:rsidRPr="001077EE">
        <w:rPr>
          <w:rFonts w:hint="eastAsia"/>
        </w:rPr>
        <w:t>数据来源：</w:t>
      </w:r>
      <w:r>
        <w:rPr>
          <w:rFonts w:hint="eastAsia"/>
        </w:rPr>
        <w:t>江西省教育厅高校毕业生就业工作办公室网络问卷调查数据</w:t>
      </w:r>
      <w:r w:rsidRPr="001077EE">
        <w:rPr>
          <w:rFonts w:hint="eastAsia"/>
        </w:rPr>
        <w:t>。</w:t>
      </w:r>
    </w:p>
    <w:p w14:paraId="19FF23D9" w14:textId="77777777" w:rsidR="00F07B5C" w:rsidRPr="00F209E7" w:rsidRDefault="00F07B5C" w:rsidP="00F07B5C">
      <w:pPr>
        <w:pStyle w:val="affff4"/>
        <w:spacing w:before="156" w:after="156"/>
        <w:ind w:firstLine="482"/>
        <w:rPr>
          <w:color w:val="auto"/>
          <w:lang w:val="en-US"/>
        </w:rPr>
      </w:pPr>
      <w:r w:rsidRPr="00CE67E9">
        <w:rPr>
          <w:rFonts w:hint="eastAsia"/>
          <w:b/>
          <w:color w:val="0F6FC6" w:themeColor="accent1"/>
        </w:rPr>
        <w:t>创业困难：</w:t>
      </w:r>
      <w:r w:rsidRPr="00CE67E9">
        <w:rPr>
          <w:rFonts w:cstheme="minorBidi"/>
          <w:szCs w:val="24"/>
          <w:lang w:val="en-US"/>
        </w:rPr>
        <w:t>2019</w:t>
      </w:r>
      <w:r w:rsidRPr="00980827">
        <w:rPr>
          <w:rFonts w:cstheme="minorBidi" w:hint="eastAsia"/>
          <w:szCs w:val="24"/>
          <w:lang w:val="en-US"/>
        </w:rPr>
        <w:t>届毕业生在创业准备过程中遇到的困难主要来自于“资金筹备”（</w:t>
      </w:r>
      <w:r>
        <w:rPr>
          <w:rFonts w:cstheme="minorBidi"/>
          <w:szCs w:val="24"/>
          <w:lang w:val="en-US"/>
        </w:rPr>
        <w:t>27.59</w:t>
      </w:r>
      <w:r w:rsidRPr="00980827">
        <w:rPr>
          <w:rFonts w:cstheme="minorBidi"/>
          <w:szCs w:val="24"/>
          <w:lang w:val="en-US"/>
        </w:rPr>
        <w:t>%</w:t>
      </w:r>
      <w:r w:rsidRPr="00980827">
        <w:rPr>
          <w:rFonts w:cstheme="minorBidi"/>
          <w:szCs w:val="24"/>
          <w:lang w:val="en-US"/>
        </w:rPr>
        <w:t>）</w:t>
      </w:r>
      <w:r w:rsidRPr="00980827">
        <w:rPr>
          <w:rFonts w:cstheme="minorBidi" w:hint="eastAsia"/>
          <w:szCs w:val="24"/>
          <w:lang w:val="en-US"/>
        </w:rPr>
        <w:t>，</w:t>
      </w:r>
      <w:r w:rsidRPr="00980827">
        <w:rPr>
          <w:rFonts w:cstheme="minorBidi"/>
          <w:szCs w:val="24"/>
          <w:lang w:val="en-US"/>
        </w:rPr>
        <w:t>其次为</w:t>
      </w:r>
      <w:r w:rsidRPr="00980827">
        <w:rPr>
          <w:rFonts w:cstheme="minorBidi" w:hint="eastAsia"/>
          <w:szCs w:val="24"/>
          <w:lang w:val="en-US"/>
        </w:rPr>
        <w:t>“</w:t>
      </w:r>
      <w:r>
        <w:rPr>
          <w:rFonts w:cstheme="minorBidi" w:hint="eastAsia"/>
          <w:szCs w:val="24"/>
          <w:lang w:val="en-US"/>
        </w:rPr>
        <w:t>社会关系</w:t>
      </w:r>
      <w:r>
        <w:rPr>
          <w:rFonts w:cstheme="minorBidi"/>
          <w:szCs w:val="24"/>
          <w:lang w:val="en-US"/>
        </w:rPr>
        <w:t>缺乏</w:t>
      </w:r>
      <w:r w:rsidRPr="00980827">
        <w:rPr>
          <w:rFonts w:cstheme="minorBidi" w:hint="eastAsia"/>
          <w:szCs w:val="24"/>
          <w:lang w:val="en-US"/>
        </w:rPr>
        <w:t>”（</w:t>
      </w:r>
      <w:r>
        <w:rPr>
          <w:rFonts w:cstheme="minorBidi"/>
          <w:szCs w:val="24"/>
          <w:lang w:val="en-US"/>
        </w:rPr>
        <w:t>13.79</w:t>
      </w:r>
      <w:r w:rsidRPr="00980827">
        <w:rPr>
          <w:rFonts w:cstheme="minorBidi"/>
          <w:szCs w:val="24"/>
          <w:lang w:val="en-US"/>
        </w:rPr>
        <w:t>%</w:t>
      </w:r>
      <w:r w:rsidRPr="00980827">
        <w:rPr>
          <w:rFonts w:cstheme="minorBidi"/>
          <w:szCs w:val="24"/>
          <w:lang w:val="en-US"/>
        </w:rPr>
        <w:t>）和</w:t>
      </w:r>
      <w:r w:rsidRPr="00980827">
        <w:rPr>
          <w:rFonts w:cstheme="minorBidi" w:hint="eastAsia"/>
          <w:szCs w:val="24"/>
          <w:lang w:val="en-US"/>
        </w:rPr>
        <w:t>“</w:t>
      </w:r>
      <w:r>
        <w:rPr>
          <w:rFonts w:cstheme="minorBidi" w:hint="eastAsia"/>
          <w:szCs w:val="24"/>
          <w:lang w:val="en-US"/>
        </w:rPr>
        <w:t>创业团队</w:t>
      </w:r>
      <w:r>
        <w:rPr>
          <w:rFonts w:cstheme="minorBidi"/>
          <w:szCs w:val="24"/>
          <w:lang w:val="en-US"/>
        </w:rPr>
        <w:t>组建</w:t>
      </w:r>
      <w:r w:rsidRPr="00980827">
        <w:rPr>
          <w:rFonts w:cstheme="minorBidi" w:hint="eastAsia"/>
          <w:szCs w:val="24"/>
          <w:lang w:val="en-US"/>
        </w:rPr>
        <w:t>”（</w:t>
      </w:r>
      <w:r>
        <w:rPr>
          <w:rFonts w:cstheme="minorBidi"/>
          <w:szCs w:val="24"/>
          <w:lang w:val="en-US"/>
        </w:rPr>
        <w:t>12.07</w:t>
      </w:r>
      <w:r w:rsidRPr="00980827">
        <w:rPr>
          <w:rFonts w:cstheme="minorBidi"/>
          <w:szCs w:val="24"/>
          <w:lang w:val="en-US"/>
        </w:rPr>
        <w:t>%</w:t>
      </w:r>
      <w:r w:rsidRPr="00980827">
        <w:rPr>
          <w:rFonts w:cstheme="minorBidi"/>
          <w:szCs w:val="24"/>
          <w:lang w:val="en-US"/>
        </w:rPr>
        <w:t>）</w:t>
      </w:r>
      <w:r w:rsidRPr="00980827">
        <w:rPr>
          <w:rFonts w:cstheme="minorBidi" w:hint="eastAsia"/>
          <w:szCs w:val="24"/>
          <w:lang w:val="en-US"/>
        </w:rPr>
        <w:t>。</w:t>
      </w:r>
    </w:p>
    <w:p w14:paraId="6C0EF0CE" w14:textId="5510FA52" w:rsidR="00F07B5C" w:rsidRDefault="00F07B5C" w:rsidP="00F07B5C">
      <w:pPr>
        <w:pStyle w:val="L2"/>
        <w:ind w:firstLine="360"/>
        <w:jc w:val="center"/>
      </w:pPr>
    </w:p>
    <w:p w14:paraId="0349620E" w14:textId="10804EAE" w:rsidR="00C4442C" w:rsidRPr="00CF1A97" w:rsidRDefault="00C4442C" w:rsidP="00CF1A97">
      <w:pPr>
        <w:spacing w:line="360" w:lineRule="auto"/>
        <w:jc w:val="both"/>
        <w:rPr>
          <w:rFonts w:ascii="Times New Roman" w:hAnsi="Times New Roman"/>
          <w:color w:val="000000"/>
          <w:sz w:val="24"/>
          <w:szCs w:val="24"/>
        </w:rPr>
      </w:pPr>
      <w:r w:rsidRPr="006B3538">
        <w:rPr>
          <w:rFonts w:ascii="Times New Roman" w:hAnsi="Times New Roman"/>
          <w:noProof/>
        </w:rPr>
        <w:lastRenderedPageBreak/>
        <w:drawing>
          <wp:inline distT="0" distB="0" distL="0" distR="0" wp14:anchorId="3724855E" wp14:editId="64F5EA02">
            <wp:extent cx="5334000" cy="2514600"/>
            <wp:effectExtent l="0" t="0" r="0" b="0"/>
            <wp:docPr id="937"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438F8CA" w14:textId="3FBD95E6" w:rsidR="00F07B5C" w:rsidRPr="00B61ACA" w:rsidRDefault="00F07B5C" w:rsidP="00F07B5C">
      <w:pPr>
        <w:pStyle w:val="Affff"/>
        <w:spacing w:before="156" w:after="156"/>
      </w:pPr>
      <w:bookmarkStart w:id="125" w:name="_Toc526069287"/>
      <w:r w:rsidRPr="00B61ACA">
        <w:rPr>
          <w:rFonts w:hint="eastAsia"/>
        </w:rPr>
        <w:t>图</w:t>
      </w:r>
      <w:r w:rsidRPr="00B61ACA">
        <w:rPr>
          <w:rFonts w:hint="eastAsia"/>
        </w:rPr>
        <w:t>1-</w:t>
      </w:r>
      <w:r w:rsidRPr="00B61ACA">
        <w:fldChar w:fldCharType="begin"/>
      </w:r>
      <w:r w:rsidRPr="00B61ACA">
        <w:instrText xml:space="preserve"> </w:instrText>
      </w:r>
      <w:r w:rsidRPr="00B61ACA">
        <w:rPr>
          <w:rFonts w:hint="eastAsia"/>
        </w:rPr>
        <w:instrText xml:space="preserve">SEQ </w:instrText>
      </w:r>
      <w:r w:rsidRPr="00B61ACA">
        <w:rPr>
          <w:rFonts w:hint="eastAsia"/>
        </w:rPr>
        <w:instrText>图</w:instrText>
      </w:r>
      <w:r w:rsidRPr="00B61ACA">
        <w:rPr>
          <w:rFonts w:hint="eastAsia"/>
        </w:rPr>
        <w:instrText>1- \* ARABIC</w:instrText>
      </w:r>
      <w:r w:rsidRPr="00B61ACA">
        <w:instrText xml:space="preserve"> </w:instrText>
      </w:r>
      <w:r w:rsidRPr="00B61ACA">
        <w:fldChar w:fldCharType="separate"/>
      </w:r>
      <w:r w:rsidR="00B2405D">
        <w:rPr>
          <w:noProof/>
        </w:rPr>
        <w:t>16</w:t>
      </w:r>
      <w:r w:rsidRPr="00B61ACA">
        <w:fldChar w:fldCharType="end"/>
      </w:r>
      <w:r w:rsidRPr="00B61ACA">
        <w:t xml:space="preserve">  </w:t>
      </w:r>
      <w:r w:rsidRPr="00B61ACA">
        <w:rPr>
          <w:rFonts w:hint="eastAsia"/>
        </w:rPr>
        <w:t>201</w:t>
      </w:r>
      <w:r>
        <w:t>9</w:t>
      </w:r>
      <w:r w:rsidRPr="00B61ACA">
        <w:rPr>
          <w:rFonts w:hint="eastAsia"/>
        </w:rPr>
        <w:t>届毕业生自主创业</w:t>
      </w:r>
      <w:r>
        <w:rPr>
          <w:rFonts w:hint="eastAsia"/>
        </w:rPr>
        <w:t>困难</w:t>
      </w:r>
      <w:r w:rsidRPr="00B61ACA">
        <w:rPr>
          <w:rFonts w:hint="eastAsia"/>
        </w:rPr>
        <w:t>分布</w:t>
      </w:r>
      <w:bookmarkEnd w:id="125"/>
    </w:p>
    <w:p w14:paraId="07FB4EFC" w14:textId="63C042B7" w:rsidR="00F07B5C" w:rsidRPr="00F07B5C" w:rsidRDefault="00F07B5C" w:rsidP="008176D8">
      <w:pPr>
        <w:pStyle w:val="L2"/>
        <w:ind w:firstLine="360"/>
      </w:pPr>
      <w:r w:rsidRPr="001077EE">
        <w:rPr>
          <w:rFonts w:hint="eastAsia"/>
        </w:rPr>
        <w:t>数据来源：</w:t>
      </w:r>
      <w:r>
        <w:rPr>
          <w:rFonts w:hint="eastAsia"/>
        </w:rPr>
        <w:t>江西省教育厅高校毕业生就业工作办公室网络问卷调查数据</w:t>
      </w:r>
      <w:r w:rsidRPr="001077EE">
        <w:rPr>
          <w:rFonts w:hint="eastAsia"/>
        </w:rPr>
        <w:t>。</w:t>
      </w:r>
    </w:p>
    <w:p w14:paraId="35B1BE06" w14:textId="12AF29D4" w:rsidR="00355AAC" w:rsidRDefault="00755E00" w:rsidP="00755E00">
      <w:pPr>
        <w:pStyle w:val="L30"/>
        <w:rPr>
          <w:color w:val="0F6FC6" w:themeColor="accent1"/>
        </w:rPr>
      </w:pPr>
      <w:bookmarkStart w:id="126" w:name="_Toc487790065"/>
      <w:bookmarkStart w:id="127" w:name="_Toc487789884"/>
      <w:bookmarkStart w:id="128" w:name="_Toc520328906"/>
      <w:bookmarkStart w:id="129" w:name="_Toc28305735"/>
      <w:r w:rsidRPr="0068536B">
        <w:rPr>
          <w:rFonts w:hint="eastAsia"/>
          <w:color w:val="0F6FC6" w:themeColor="accent1"/>
        </w:rPr>
        <w:t>（</w:t>
      </w:r>
      <w:r w:rsidR="008176D8">
        <w:rPr>
          <w:rFonts w:hint="eastAsia"/>
          <w:color w:val="0F6FC6" w:themeColor="accent1"/>
        </w:rPr>
        <w:t>二</w:t>
      </w:r>
      <w:r w:rsidRPr="0068536B">
        <w:rPr>
          <w:rFonts w:hint="eastAsia"/>
          <w:color w:val="0F6FC6" w:themeColor="accent1"/>
        </w:rPr>
        <w:t>）</w:t>
      </w:r>
      <w:bookmarkStart w:id="130" w:name="_Hlk26907744"/>
      <w:bookmarkEnd w:id="126"/>
      <w:bookmarkEnd w:id="127"/>
      <w:bookmarkEnd w:id="128"/>
      <w:r w:rsidR="00355AAC" w:rsidRPr="0068536B">
        <w:rPr>
          <w:rFonts w:hint="eastAsia"/>
          <w:color w:val="0F6FC6" w:themeColor="accent1"/>
        </w:rPr>
        <w:t>继续深造与出国</w:t>
      </w:r>
      <w:bookmarkEnd w:id="129"/>
    </w:p>
    <w:p w14:paraId="6EF56F07" w14:textId="28757767" w:rsidR="00F07B5C" w:rsidRPr="00F07B5C" w:rsidRDefault="00F07B5C" w:rsidP="00F07B5C">
      <w:pPr>
        <w:pStyle w:val="Afffe"/>
        <w:ind w:firstLine="482"/>
        <w:rPr>
          <w:rFonts w:eastAsia="黑体" w:cs="Times New Roman"/>
          <w:b/>
          <w:caps/>
          <w:color w:val="0F6FC6" w:themeColor="accent1"/>
          <w:lang w:val="zh-CN"/>
        </w:rPr>
      </w:pPr>
      <w:bookmarkStart w:id="131" w:name="_Hlk26907795"/>
      <w:bookmarkEnd w:id="130"/>
      <w:r w:rsidRPr="00F07B5C">
        <w:rPr>
          <w:rFonts w:eastAsia="黑体" w:cs="Times New Roman"/>
          <w:b/>
          <w:caps/>
          <w:color w:val="0F6FC6" w:themeColor="accent1"/>
          <w:lang w:val="zh-CN"/>
        </w:rPr>
        <w:t>1.</w:t>
      </w:r>
      <w:r w:rsidR="0005357D" w:rsidRPr="0005357D">
        <w:rPr>
          <w:rFonts w:eastAsia="黑体" w:cs="Times New Roman" w:hint="eastAsia"/>
          <w:b/>
          <w:caps/>
          <w:color w:val="0F6FC6" w:themeColor="accent1"/>
          <w:lang w:val="zh-CN"/>
        </w:rPr>
        <w:t xml:space="preserve"> </w:t>
      </w:r>
      <w:r w:rsidR="0005357D" w:rsidRPr="00F07B5C">
        <w:rPr>
          <w:rFonts w:eastAsia="黑体" w:cs="Times New Roman" w:hint="eastAsia"/>
          <w:b/>
          <w:caps/>
          <w:color w:val="0F6FC6" w:themeColor="accent1"/>
          <w:lang w:val="zh-CN"/>
        </w:rPr>
        <w:t>升学</w:t>
      </w:r>
      <w:r w:rsidR="0005357D">
        <w:rPr>
          <w:rFonts w:eastAsia="黑体" w:cs="Times New Roman" w:hint="eastAsia"/>
          <w:b/>
          <w:caps/>
          <w:color w:val="0F6FC6" w:themeColor="accent1"/>
          <w:lang w:val="zh-CN"/>
        </w:rPr>
        <w:t>人数及比例</w:t>
      </w:r>
    </w:p>
    <w:bookmarkEnd w:id="131"/>
    <w:p w14:paraId="27AD3465" w14:textId="382C9D55" w:rsidR="00F07B5C" w:rsidRDefault="00F07B5C" w:rsidP="0005357D">
      <w:pPr>
        <w:pStyle w:val="Afffe"/>
        <w:ind w:firstLine="480"/>
      </w:pPr>
      <w:r w:rsidRPr="005673C4">
        <w:rPr>
          <w:rFonts w:hint="eastAsia"/>
        </w:rPr>
        <w:t>学校</w:t>
      </w:r>
      <w:r>
        <w:rPr>
          <w:rFonts w:hint="eastAsia"/>
        </w:rPr>
        <w:t>2019</w:t>
      </w:r>
      <w:r>
        <w:rPr>
          <w:rFonts w:hint="eastAsia"/>
        </w:rPr>
        <w:t>届</w:t>
      </w:r>
      <w:r w:rsidRPr="005673C4">
        <w:rPr>
          <w:rFonts w:hint="eastAsia"/>
        </w:rPr>
        <w:t>毕业生中，共有</w:t>
      </w:r>
      <w:r>
        <w:t>4</w:t>
      </w:r>
      <w:r w:rsidRPr="005673C4">
        <w:rPr>
          <w:rFonts w:hint="eastAsia"/>
        </w:rPr>
        <w:t>人选择国内升学深造，升学率为</w:t>
      </w:r>
      <w:r w:rsidRPr="004342C2">
        <w:t>0.27%</w:t>
      </w:r>
      <w:r w:rsidRPr="005673C4">
        <w:rPr>
          <w:rFonts w:hint="eastAsia"/>
        </w:rPr>
        <w:t>。</w:t>
      </w:r>
    </w:p>
    <w:p w14:paraId="229C8785" w14:textId="035329C1" w:rsidR="0005357D" w:rsidRPr="0005357D" w:rsidRDefault="0005357D" w:rsidP="0005357D">
      <w:pPr>
        <w:pStyle w:val="Afffe"/>
        <w:ind w:firstLine="482"/>
        <w:rPr>
          <w:rFonts w:eastAsia="黑体" w:cs="Times New Roman"/>
          <w:b/>
          <w:caps/>
          <w:color w:val="0F6FC6" w:themeColor="accent1"/>
          <w:lang w:val="zh-CN"/>
        </w:rPr>
      </w:pPr>
      <w:r>
        <w:rPr>
          <w:rFonts w:eastAsia="黑体" w:cs="Times New Roman"/>
          <w:b/>
          <w:caps/>
          <w:color w:val="0F6FC6" w:themeColor="accent1"/>
          <w:lang w:val="zh-CN"/>
        </w:rPr>
        <w:t>2</w:t>
      </w:r>
      <w:r w:rsidRPr="00F07B5C">
        <w:rPr>
          <w:rFonts w:eastAsia="黑体" w:cs="Times New Roman"/>
          <w:b/>
          <w:caps/>
          <w:color w:val="0F6FC6" w:themeColor="accent1"/>
          <w:lang w:val="zh-CN"/>
        </w:rPr>
        <w:t>.</w:t>
      </w:r>
      <w:r w:rsidRPr="0005357D">
        <w:rPr>
          <w:rFonts w:eastAsia="黑体" w:cs="Times New Roman" w:hint="eastAsia"/>
          <w:b/>
          <w:caps/>
          <w:color w:val="0F6FC6" w:themeColor="accent1"/>
          <w:lang w:val="zh-CN"/>
        </w:rPr>
        <w:t xml:space="preserve"> </w:t>
      </w:r>
      <w:r>
        <w:rPr>
          <w:rFonts w:eastAsia="黑体" w:cs="Times New Roman" w:hint="eastAsia"/>
          <w:b/>
          <w:caps/>
          <w:color w:val="0F6FC6" w:themeColor="accent1"/>
          <w:lang w:val="zh-CN"/>
        </w:rPr>
        <w:t>调查的</w:t>
      </w:r>
      <w:r w:rsidRPr="0005357D">
        <w:rPr>
          <w:rFonts w:eastAsia="黑体" w:cs="Times New Roman" w:hint="eastAsia"/>
          <w:b/>
          <w:caps/>
          <w:color w:val="0F6FC6" w:themeColor="accent1"/>
          <w:lang w:val="zh-CN"/>
        </w:rPr>
        <w:t>继续深造或出国情况</w:t>
      </w:r>
    </w:p>
    <w:p w14:paraId="55756432" w14:textId="526E97DE" w:rsidR="008176D8" w:rsidRDefault="008176D8" w:rsidP="008176D8">
      <w:pPr>
        <w:pStyle w:val="L3"/>
        <w:ind w:firstLine="480"/>
      </w:pPr>
      <w:r>
        <w:rPr>
          <w:rFonts w:hint="eastAsia"/>
        </w:rPr>
        <w:t>根据省教育厅高校毕业生工作办公室网络问卷调查结果显示</w:t>
      </w:r>
      <w:r>
        <w:rPr>
          <w:rFonts w:hint="eastAsia"/>
        </w:rPr>
        <w:t>2</w:t>
      </w:r>
      <w:r>
        <w:t>019</w:t>
      </w:r>
      <w:r>
        <w:rPr>
          <w:rFonts w:hint="eastAsia"/>
        </w:rPr>
        <w:t>届毕业生中，</w:t>
      </w:r>
      <w:r w:rsidR="0019160E">
        <w:rPr>
          <w:rFonts w:hint="eastAsia"/>
        </w:rPr>
        <w:t>共</w:t>
      </w:r>
      <w:r>
        <w:rPr>
          <w:rFonts w:hint="eastAsia"/>
        </w:rPr>
        <w:t>有</w:t>
      </w:r>
      <w:r>
        <w:t>20</w:t>
      </w:r>
      <w:r>
        <w:rPr>
          <w:rFonts w:hint="eastAsia"/>
        </w:rPr>
        <w:t>人选择继续深造或出国。</w:t>
      </w:r>
      <w:r w:rsidR="00530EAF">
        <w:rPr>
          <w:rFonts w:hint="eastAsia"/>
        </w:rPr>
        <w:t>其中选择国内继续深造的</w:t>
      </w:r>
      <w:r w:rsidR="00100DAA">
        <w:rPr>
          <w:rFonts w:hint="eastAsia"/>
        </w:rPr>
        <w:t>毕业生</w:t>
      </w:r>
      <w:r w:rsidR="00100DAA">
        <w:rPr>
          <w:rFonts w:hint="eastAsia"/>
        </w:rPr>
        <w:t>1</w:t>
      </w:r>
      <w:r w:rsidR="00100DAA">
        <w:t>3</w:t>
      </w:r>
      <w:r w:rsidR="00100DAA">
        <w:rPr>
          <w:rFonts w:hint="eastAsia"/>
        </w:rPr>
        <w:t>人（</w:t>
      </w:r>
      <w:r w:rsidR="00530EAF">
        <w:rPr>
          <w:rFonts w:hint="eastAsia"/>
        </w:rPr>
        <w:t>6</w:t>
      </w:r>
      <w:r w:rsidR="00530EAF">
        <w:t>5.00</w:t>
      </w:r>
      <w:r w:rsidR="00100DAA">
        <w:t>%</w:t>
      </w:r>
      <w:r w:rsidR="00100DAA">
        <w:rPr>
          <w:rFonts w:hint="eastAsia"/>
        </w:rPr>
        <w:t>），出国（境）实习或工作的毕业生</w:t>
      </w:r>
      <w:r w:rsidR="00100DAA">
        <w:rPr>
          <w:rFonts w:hint="eastAsia"/>
        </w:rPr>
        <w:t>4</w:t>
      </w:r>
      <w:r w:rsidR="00100DAA">
        <w:rPr>
          <w:rFonts w:hint="eastAsia"/>
        </w:rPr>
        <w:t>人（</w:t>
      </w:r>
      <w:r w:rsidR="00100DAA">
        <w:rPr>
          <w:rFonts w:hint="eastAsia"/>
        </w:rPr>
        <w:t>2</w:t>
      </w:r>
      <w:r w:rsidR="00100DAA">
        <w:t>0.00%</w:t>
      </w:r>
      <w:r w:rsidR="00100DAA">
        <w:rPr>
          <w:rFonts w:hint="eastAsia"/>
        </w:rPr>
        <w:t>），出国（境）继续深造</w:t>
      </w:r>
      <w:r w:rsidR="00100DAA">
        <w:rPr>
          <w:rFonts w:hint="eastAsia"/>
        </w:rPr>
        <w:t>3</w:t>
      </w:r>
      <w:r w:rsidR="00100DAA">
        <w:rPr>
          <w:rFonts w:hint="eastAsia"/>
        </w:rPr>
        <w:t>人（</w:t>
      </w:r>
      <w:r w:rsidR="00100DAA">
        <w:rPr>
          <w:rFonts w:hint="eastAsia"/>
        </w:rPr>
        <w:t>1</w:t>
      </w:r>
      <w:r w:rsidR="00100DAA">
        <w:t>5.00%</w:t>
      </w:r>
      <w:r w:rsidR="00100DAA">
        <w:rPr>
          <w:rFonts w:hint="eastAsia"/>
        </w:rPr>
        <w:t>）。</w:t>
      </w:r>
    </w:p>
    <w:p w14:paraId="0CDAE6CA" w14:textId="77777777" w:rsidR="0005357D" w:rsidRDefault="0005357D" w:rsidP="004431BA">
      <w:pPr>
        <w:pStyle w:val="Afffe"/>
        <w:ind w:firstLineChars="83" w:firstLine="199"/>
      </w:pPr>
      <w:r w:rsidRPr="00DD5429">
        <w:rPr>
          <w:noProof/>
        </w:rPr>
        <w:drawing>
          <wp:inline distT="0" distB="0" distL="0" distR="0" wp14:anchorId="55DA07D3" wp14:editId="29A9B9AF">
            <wp:extent cx="5295900" cy="1905000"/>
            <wp:effectExtent l="0" t="0" r="0" b="0"/>
            <wp:docPr id="950"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D486B5" w14:textId="5BE01371" w:rsidR="0005357D" w:rsidRPr="007A3A51" w:rsidRDefault="0005357D" w:rsidP="0005357D">
      <w:pPr>
        <w:pStyle w:val="Affff"/>
        <w:spacing w:before="156" w:after="156"/>
      </w:pPr>
      <w:r w:rsidRPr="00100DAA">
        <w:rPr>
          <w:rFonts w:hint="eastAsia"/>
        </w:rPr>
        <w:t>图</w:t>
      </w:r>
      <w:r w:rsidRPr="00100DAA">
        <w:t xml:space="preserve">1- </w:t>
      </w:r>
      <w:r w:rsidRPr="00100DAA">
        <w:fldChar w:fldCharType="begin"/>
      </w:r>
      <w:r w:rsidRPr="00100DAA">
        <w:instrText xml:space="preserve"> SEQ </w:instrText>
      </w:r>
      <w:r w:rsidRPr="00100DAA">
        <w:rPr>
          <w:rFonts w:hint="eastAsia"/>
        </w:rPr>
        <w:instrText>图</w:instrText>
      </w:r>
      <w:r w:rsidRPr="00100DAA">
        <w:instrText xml:space="preserve">1- \* ARABIC </w:instrText>
      </w:r>
      <w:r w:rsidRPr="00100DAA">
        <w:fldChar w:fldCharType="separate"/>
      </w:r>
      <w:r w:rsidR="00B2405D">
        <w:rPr>
          <w:noProof/>
        </w:rPr>
        <w:t>17</w:t>
      </w:r>
      <w:r w:rsidRPr="00100DAA">
        <w:fldChar w:fldCharType="end"/>
      </w:r>
      <w:r w:rsidRPr="00100DAA">
        <w:rPr>
          <w:b w:val="0"/>
          <w:bCs/>
        </w:rPr>
        <w:t xml:space="preserve">  </w:t>
      </w:r>
      <w:r w:rsidRPr="00100DAA">
        <w:t>2019</w:t>
      </w:r>
      <w:r w:rsidRPr="00100DAA">
        <w:rPr>
          <w:rFonts w:hint="eastAsia"/>
        </w:rPr>
        <w:t>届</w:t>
      </w:r>
      <w:r w:rsidR="00100DAA" w:rsidRPr="00100DAA">
        <w:rPr>
          <w:rFonts w:hint="eastAsia"/>
        </w:rPr>
        <w:t>继续深造或出国</w:t>
      </w:r>
      <w:r w:rsidRPr="00100DAA">
        <w:rPr>
          <w:rFonts w:hint="eastAsia"/>
        </w:rPr>
        <w:t>去向分布</w:t>
      </w:r>
    </w:p>
    <w:p w14:paraId="49967433" w14:textId="2C4E9703" w:rsidR="0005357D" w:rsidRDefault="0005357D" w:rsidP="00530EAF">
      <w:pPr>
        <w:pStyle w:val="L2"/>
        <w:ind w:firstLine="360"/>
      </w:pPr>
      <w:r w:rsidRPr="007A3A51">
        <w:t>数据来源</w:t>
      </w:r>
      <w:r w:rsidRPr="007A3A51">
        <w:rPr>
          <w:rFonts w:hint="eastAsia"/>
        </w:rPr>
        <w:t>：</w:t>
      </w:r>
      <w:r>
        <w:rPr>
          <w:rFonts w:hint="eastAsia"/>
        </w:rPr>
        <w:t>江西省教育厅高校毕业生就业工作办公室网络问卷调查数据</w:t>
      </w:r>
      <w:r w:rsidRPr="007A3A51">
        <w:t>。</w:t>
      </w:r>
    </w:p>
    <w:p w14:paraId="5E04139F" w14:textId="0EEEC954" w:rsidR="00100DAA" w:rsidRDefault="00100DAA" w:rsidP="00100DAA">
      <w:pPr>
        <w:pStyle w:val="Afffe"/>
        <w:ind w:firstLine="482"/>
        <w:rPr>
          <w:rFonts w:eastAsia="黑体" w:cs="Times New Roman"/>
          <w:b/>
          <w:caps/>
          <w:color w:val="0F6FC6" w:themeColor="accent1"/>
          <w:lang w:val="zh-CN"/>
        </w:rPr>
      </w:pPr>
      <w:bookmarkStart w:id="132" w:name="_Hlk26907970"/>
      <w:r>
        <w:rPr>
          <w:rFonts w:eastAsia="黑体" w:cs="Times New Roman" w:hint="eastAsia"/>
          <w:b/>
          <w:caps/>
          <w:color w:val="0F6FC6" w:themeColor="accent1"/>
          <w:lang w:val="zh-CN"/>
        </w:rPr>
        <w:lastRenderedPageBreak/>
        <w:t>3</w:t>
      </w:r>
      <w:r>
        <w:rPr>
          <w:rFonts w:eastAsia="黑体" w:cs="Times New Roman"/>
          <w:b/>
          <w:caps/>
          <w:color w:val="0F6FC6" w:themeColor="accent1"/>
          <w:lang w:val="zh-CN"/>
        </w:rPr>
        <w:t>.</w:t>
      </w:r>
      <w:r w:rsidRPr="0005357D">
        <w:rPr>
          <w:rFonts w:eastAsia="黑体" w:cs="Times New Roman" w:hint="eastAsia"/>
          <w:b/>
          <w:caps/>
          <w:color w:val="0F6FC6" w:themeColor="accent1"/>
          <w:lang w:val="zh-CN"/>
        </w:rPr>
        <w:t>继续深造或出国</w:t>
      </w:r>
      <w:r>
        <w:rPr>
          <w:rFonts w:eastAsia="黑体" w:cs="Times New Roman" w:hint="eastAsia"/>
          <w:b/>
          <w:caps/>
          <w:color w:val="0F6FC6" w:themeColor="accent1"/>
          <w:lang w:val="zh-CN"/>
        </w:rPr>
        <w:t>原因</w:t>
      </w:r>
    </w:p>
    <w:p w14:paraId="53E5F105" w14:textId="69AD91F2" w:rsidR="00100DAA" w:rsidRPr="001E7AAC" w:rsidRDefault="008E38AE" w:rsidP="00100DAA">
      <w:pPr>
        <w:pStyle w:val="aff"/>
        <w:spacing w:beforeLines="0" w:after="156"/>
        <w:jc w:val="both"/>
        <w:rPr>
          <w:rFonts w:ascii="Times New Roman" w:hAnsi="Times New Roman"/>
          <w:bCs/>
          <w:szCs w:val="30"/>
        </w:rPr>
      </w:pPr>
      <w:r>
        <w:rPr>
          <w:rFonts w:ascii="Times New Roman" w:hAnsi="Times New Roman" w:hint="eastAsia"/>
          <w:bCs/>
          <w:szCs w:val="30"/>
        </w:rPr>
        <w:t>学校</w:t>
      </w:r>
      <w:r w:rsidR="00100DAA" w:rsidRPr="001E7AAC">
        <w:rPr>
          <w:rFonts w:ascii="Times New Roman" w:hAnsi="Times New Roman" w:hint="eastAsia"/>
          <w:bCs/>
          <w:szCs w:val="30"/>
        </w:rPr>
        <w:t>201</w:t>
      </w:r>
      <w:r w:rsidR="00100DAA">
        <w:rPr>
          <w:rFonts w:ascii="Times New Roman" w:hAnsi="Times New Roman"/>
          <w:bCs/>
          <w:szCs w:val="30"/>
        </w:rPr>
        <w:t>9</w:t>
      </w:r>
      <w:r w:rsidR="00100DAA" w:rsidRPr="001E7AAC">
        <w:rPr>
          <w:rFonts w:ascii="Times New Roman" w:hAnsi="Times New Roman" w:hint="eastAsia"/>
          <w:bCs/>
          <w:szCs w:val="30"/>
        </w:rPr>
        <w:t>届</w:t>
      </w:r>
      <w:r w:rsidR="00100DAA" w:rsidRPr="001E7AAC">
        <w:rPr>
          <w:rFonts w:ascii="Times New Roman" w:hAnsi="Times New Roman"/>
          <w:bCs/>
          <w:szCs w:val="30"/>
        </w:rPr>
        <w:t>毕业生</w:t>
      </w:r>
      <w:r w:rsidR="00100DAA">
        <w:rPr>
          <w:rFonts w:ascii="Times New Roman" w:hAnsi="Times New Roman" w:hint="eastAsia"/>
          <w:bCs/>
          <w:szCs w:val="30"/>
        </w:rPr>
        <w:t>选择</w:t>
      </w:r>
      <w:r>
        <w:rPr>
          <w:rFonts w:ascii="Times New Roman" w:hAnsi="Times New Roman" w:hint="eastAsia"/>
          <w:bCs/>
          <w:szCs w:val="30"/>
        </w:rPr>
        <w:t>深造</w:t>
      </w:r>
      <w:r w:rsidR="00100DAA">
        <w:rPr>
          <w:rFonts w:ascii="Times New Roman" w:hAnsi="Times New Roman"/>
          <w:bCs/>
          <w:szCs w:val="30"/>
        </w:rPr>
        <w:t>主要</w:t>
      </w:r>
      <w:r>
        <w:rPr>
          <w:rFonts w:ascii="Times New Roman" w:hAnsi="Times New Roman" w:hint="eastAsia"/>
          <w:bCs/>
          <w:szCs w:val="30"/>
        </w:rPr>
        <w:t>的</w:t>
      </w:r>
      <w:r w:rsidR="00100DAA">
        <w:rPr>
          <w:rFonts w:ascii="Times New Roman" w:hAnsi="Times New Roman"/>
          <w:bCs/>
          <w:szCs w:val="30"/>
        </w:rPr>
        <w:t>原因为</w:t>
      </w:r>
      <w:r w:rsidR="00100DAA" w:rsidRPr="001E7AAC">
        <w:rPr>
          <w:rFonts w:asciiTheme="minorEastAsia" w:eastAsiaTheme="minorEastAsia" w:hAnsiTheme="minorEastAsia"/>
          <w:bCs/>
          <w:szCs w:val="30"/>
        </w:rPr>
        <w:t>“</w:t>
      </w:r>
      <w:r w:rsidR="00100DAA" w:rsidRPr="001E7AAC">
        <w:rPr>
          <w:rFonts w:asciiTheme="minorEastAsia" w:eastAsiaTheme="minorEastAsia" w:hAnsiTheme="minorEastAsia" w:hint="eastAsia"/>
          <w:bCs/>
          <w:szCs w:val="30"/>
        </w:rPr>
        <w:t>提升综合</w:t>
      </w:r>
      <w:r w:rsidR="00100DAA" w:rsidRPr="001E7AAC">
        <w:rPr>
          <w:rFonts w:asciiTheme="minorEastAsia" w:eastAsiaTheme="minorEastAsia" w:hAnsiTheme="minorEastAsia"/>
          <w:bCs/>
          <w:szCs w:val="30"/>
        </w:rPr>
        <w:t>能力”</w:t>
      </w:r>
      <w:r w:rsidR="00100DAA">
        <w:rPr>
          <w:rFonts w:ascii="Times New Roman" w:hAnsi="Times New Roman" w:hint="eastAsia"/>
          <w:bCs/>
          <w:szCs w:val="30"/>
        </w:rPr>
        <w:t>（</w:t>
      </w:r>
      <w:r>
        <w:rPr>
          <w:rFonts w:ascii="Times New Roman" w:hAnsi="Times New Roman"/>
          <w:bCs/>
          <w:szCs w:val="30"/>
        </w:rPr>
        <w:t>28.57</w:t>
      </w:r>
      <w:r w:rsidR="00100DAA">
        <w:rPr>
          <w:rFonts w:ascii="Times New Roman" w:hAnsi="Times New Roman"/>
          <w:bCs/>
          <w:szCs w:val="30"/>
        </w:rPr>
        <w:t>%</w:t>
      </w:r>
      <w:r w:rsidR="00100DAA">
        <w:rPr>
          <w:rFonts w:ascii="Times New Roman" w:hAnsi="Times New Roman" w:hint="eastAsia"/>
          <w:bCs/>
          <w:szCs w:val="30"/>
        </w:rPr>
        <w:t>）、“对专业</w:t>
      </w:r>
      <w:r w:rsidR="00100DAA">
        <w:rPr>
          <w:rFonts w:ascii="Times New Roman" w:hAnsi="Times New Roman"/>
          <w:bCs/>
          <w:szCs w:val="30"/>
        </w:rPr>
        <w:t>感兴趣、</w:t>
      </w:r>
      <w:r w:rsidR="00100DAA">
        <w:rPr>
          <w:rFonts w:ascii="Times New Roman" w:hAnsi="Times New Roman" w:hint="eastAsia"/>
          <w:bCs/>
          <w:szCs w:val="30"/>
        </w:rPr>
        <w:t>深入</w:t>
      </w:r>
      <w:r w:rsidR="00100DAA">
        <w:rPr>
          <w:rFonts w:ascii="Times New Roman" w:hAnsi="Times New Roman"/>
          <w:bCs/>
          <w:szCs w:val="30"/>
        </w:rPr>
        <w:t>学习</w:t>
      </w:r>
      <w:r w:rsidR="00100DAA">
        <w:rPr>
          <w:rFonts w:ascii="Times New Roman" w:hAnsi="Times New Roman" w:hint="eastAsia"/>
          <w:bCs/>
          <w:szCs w:val="30"/>
        </w:rPr>
        <w:t>”</w:t>
      </w:r>
      <w:r>
        <w:rPr>
          <w:rFonts w:ascii="Times New Roman" w:hAnsi="Times New Roman" w:hint="eastAsia"/>
          <w:bCs/>
          <w:szCs w:val="30"/>
        </w:rPr>
        <w:t>、“提升学历层次”等原因均占比</w:t>
      </w:r>
      <w:r w:rsidR="00100DAA">
        <w:rPr>
          <w:rFonts w:ascii="Times New Roman" w:hAnsi="Times New Roman" w:hint="eastAsia"/>
          <w:bCs/>
          <w:szCs w:val="30"/>
        </w:rPr>
        <w:t>（</w:t>
      </w:r>
      <w:r>
        <w:rPr>
          <w:rFonts w:ascii="Times New Roman" w:hAnsi="Times New Roman"/>
          <w:bCs/>
          <w:szCs w:val="30"/>
        </w:rPr>
        <w:t>14.29%</w:t>
      </w:r>
      <w:r>
        <w:rPr>
          <w:rFonts w:ascii="Times New Roman" w:hAnsi="Times New Roman"/>
          <w:bCs/>
          <w:szCs w:val="30"/>
        </w:rPr>
        <w:t>）</w:t>
      </w:r>
      <w:r w:rsidR="00100DAA">
        <w:rPr>
          <w:rFonts w:ascii="Times New Roman" w:hAnsi="Times New Roman" w:hint="eastAsia"/>
          <w:bCs/>
          <w:szCs w:val="30"/>
        </w:rPr>
        <w:t>。</w:t>
      </w:r>
    </w:p>
    <w:bookmarkEnd w:id="132"/>
    <w:p w14:paraId="375C3B09" w14:textId="77777777" w:rsidR="00100DAA" w:rsidRDefault="00100DAA" w:rsidP="00100DAA">
      <w:pPr>
        <w:pStyle w:val="aff"/>
        <w:spacing w:beforeLines="0" w:after="156"/>
        <w:ind w:firstLineChars="0" w:firstLine="0"/>
        <w:jc w:val="center"/>
        <w:rPr>
          <w:rFonts w:ascii="Times New Roman" w:hAnsi="Times New Roman"/>
          <w:b/>
          <w:color w:val="0F6FC6" w:themeColor="accent1"/>
          <w:highlight w:val="green"/>
        </w:rPr>
      </w:pPr>
      <w:r>
        <w:rPr>
          <w:rFonts w:hint="eastAsia"/>
          <w:noProof/>
          <w:color w:val="0F6FC6" w:themeColor="accent1"/>
          <w:lang w:val="en-US"/>
        </w:rPr>
        <w:drawing>
          <wp:inline distT="0" distB="0" distL="0" distR="0" wp14:anchorId="26BA7409" wp14:editId="1C04B12A">
            <wp:extent cx="3486150" cy="2343150"/>
            <wp:effectExtent l="0" t="0" r="0" b="0"/>
            <wp:docPr id="930" name="图表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51A986" w14:textId="2362ED28" w:rsidR="00100DAA" w:rsidRPr="00B61ACA" w:rsidRDefault="00100DAA" w:rsidP="00100DAA">
      <w:pPr>
        <w:pStyle w:val="Affff"/>
        <w:spacing w:before="156" w:after="156"/>
      </w:pPr>
      <w:bookmarkStart w:id="133" w:name="_Toc526069276"/>
      <w:r w:rsidRPr="00C05019">
        <w:rPr>
          <w:rFonts w:hint="eastAsia"/>
        </w:rPr>
        <w:t>图</w:t>
      </w:r>
      <w:r w:rsidRPr="00C05019">
        <w:rPr>
          <w:rFonts w:hint="eastAsia"/>
        </w:rPr>
        <w:t xml:space="preserve">1- </w:t>
      </w:r>
      <w:r w:rsidRPr="00C05019">
        <w:fldChar w:fldCharType="begin"/>
      </w:r>
      <w:r w:rsidRPr="00C05019">
        <w:instrText xml:space="preserve"> </w:instrText>
      </w:r>
      <w:r w:rsidRPr="00C05019">
        <w:rPr>
          <w:rFonts w:hint="eastAsia"/>
        </w:rPr>
        <w:instrText xml:space="preserve">SEQ </w:instrText>
      </w:r>
      <w:r w:rsidRPr="00C05019">
        <w:rPr>
          <w:rFonts w:hint="eastAsia"/>
        </w:rPr>
        <w:instrText>图</w:instrText>
      </w:r>
      <w:r w:rsidRPr="00C05019">
        <w:rPr>
          <w:rFonts w:hint="eastAsia"/>
        </w:rPr>
        <w:instrText>1- \* ARABIC</w:instrText>
      </w:r>
      <w:r w:rsidRPr="00C05019">
        <w:instrText xml:space="preserve"> </w:instrText>
      </w:r>
      <w:r w:rsidRPr="00C05019">
        <w:fldChar w:fldCharType="separate"/>
      </w:r>
      <w:r w:rsidR="00B2405D">
        <w:rPr>
          <w:noProof/>
        </w:rPr>
        <w:t>18</w:t>
      </w:r>
      <w:r w:rsidRPr="00C05019">
        <w:fldChar w:fldCharType="end"/>
      </w:r>
      <w:r w:rsidRPr="00C05019">
        <w:rPr>
          <w:bCs/>
        </w:rPr>
        <w:t xml:space="preserve">  </w:t>
      </w:r>
      <w:r w:rsidRPr="00B61ACA">
        <w:rPr>
          <w:rFonts w:hint="eastAsia"/>
        </w:rPr>
        <w:t>201</w:t>
      </w:r>
      <w:r>
        <w:t>9</w:t>
      </w:r>
      <w:r w:rsidRPr="00B61ACA">
        <w:rPr>
          <w:rFonts w:hint="eastAsia"/>
        </w:rPr>
        <w:t>届毕业生选择</w:t>
      </w:r>
      <w:r w:rsidR="009F6A75">
        <w:rPr>
          <w:rFonts w:hint="eastAsia"/>
        </w:rPr>
        <w:t>深造</w:t>
      </w:r>
      <w:r w:rsidRPr="00B61ACA">
        <w:t>的主要原因</w:t>
      </w:r>
      <w:bookmarkEnd w:id="133"/>
    </w:p>
    <w:p w14:paraId="1FE1710B" w14:textId="66BD5409" w:rsidR="00100DAA" w:rsidRDefault="00100DAA" w:rsidP="00100DAA">
      <w:pPr>
        <w:pStyle w:val="L2"/>
        <w:ind w:firstLine="360"/>
      </w:pPr>
      <w:r w:rsidRPr="004532A0">
        <w:t>数据来源</w:t>
      </w:r>
      <w:r w:rsidRPr="004532A0">
        <w:rPr>
          <w:rFonts w:hint="eastAsia"/>
        </w:rPr>
        <w:t>：</w:t>
      </w:r>
      <w:r>
        <w:rPr>
          <w:rFonts w:hint="eastAsia"/>
        </w:rPr>
        <w:t>江西省教育厅高校毕业生就业工作办公室网络问卷调查数据</w:t>
      </w:r>
      <w:r w:rsidRPr="004532A0">
        <w:t>。</w:t>
      </w:r>
    </w:p>
    <w:p w14:paraId="084DC4D3" w14:textId="42B4D730" w:rsidR="009F6A75" w:rsidRPr="009F6A75" w:rsidRDefault="009F6A75" w:rsidP="009F6A75">
      <w:pPr>
        <w:pStyle w:val="Afffe"/>
        <w:ind w:firstLine="482"/>
        <w:rPr>
          <w:rFonts w:eastAsia="黑体" w:cs="Times New Roman"/>
          <w:b/>
          <w:caps/>
          <w:color w:val="0F6FC6" w:themeColor="accent1"/>
          <w:lang w:val="zh-CN"/>
        </w:rPr>
      </w:pPr>
      <w:r>
        <w:rPr>
          <w:rFonts w:eastAsia="黑体" w:cs="Times New Roman"/>
          <w:b/>
          <w:caps/>
          <w:color w:val="0F6FC6" w:themeColor="accent1"/>
          <w:lang w:val="zh-CN"/>
        </w:rPr>
        <w:t>4.</w:t>
      </w:r>
      <w:bookmarkStart w:id="134" w:name="_Hlk26908095"/>
      <w:r w:rsidRPr="0005357D">
        <w:rPr>
          <w:rFonts w:eastAsia="黑体" w:cs="Times New Roman" w:hint="eastAsia"/>
          <w:b/>
          <w:caps/>
          <w:color w:val="0F6FC6" w:themeColor="accent1"/>
          <w:lang w:val="zh-CN"/>
        </w:rPr>
        <w:t>继续深造</w:t>
      </w:r>
      <w:r>
        <w:rPr>
          <w:rFonts w:eastAsia="黑体" w:cs="Times New Roman" w:hint="eastAsia"/>
          <w:b/>
          <w:caps/>
          <w:color w:val="0F6FC6" w:themeColor="accent1"/>
          <w:lang w:val="zh-CN"/>
        </w:rPr>
        <w:t>前后专业的一致性</w:t>
      </w:r>
      <w:bookmarkEnd w:id="134"/>
    </w:p>
    <w:p w14:paraId="5C2C0C31" w14:textId="42003300" w:rsidR="00980827" w:rsidRPr="00333FDA" w:rsidRDefault="009F6A75" w:rsidP="00980827">
      <w:pPr>
        <w:pStyle w:val="affff4"/>
        <w:spacing w:before="156" w:after="156"/>
        <w:rPr>
          <w:rFonts w:asciiTheme="minorEastAsia" w:eastAsiaTheme="minorEastAsia" w:hAnsiTheme="minorEastAsia"/>
        </w:rPr>
      </w:pPr>
      <w:bookmarkStart w:id="135" w:name="_Hlk26908128"/>
      <w:r>
        <w:rPr>
          <w:rFonts w:hint="eastAsia"/>
          <w:bCs/>
          <w:szCs w:val="30"/>
        </w:rPr>
        <w:t>学校</w:t>
      </w:r>
      <w:r w:rsidRPr="001E7AAC">
        <w:rPr>
          <w:rFonts w:hint="eastAsia"/>
          <w:bCs/>
          <w:szCs w:val="30"/>
        </w:rPr>
        <w:t>201</w:t>
      </w:r>
      <w:r>
        <w:rPr>
          <w:bCs/>
          <w:szCs w:val="30"/>
        </w:rPr>
        <w:t>9</w:t>
      </w:r>
      <w:r w:rsidRPr="001E7AAC">
        <w:rPr>
          <w:rFonts w:hint="eastAsia"/>
          <w:bCs/>
          <w:szCs w:val="30"/>
        </w:rPr>
        <w:t>届</w:t>
      </w:r>
      <w:r w:rsidRPr="001E7AAC">
        <w:rPr>
          <w:bCs/>
          <w:szCs w:val="30"/>
        </w:rPr>
        <w:t>毕业生</w:t>
      </w:r>
      <w:r>
        <w:rPr>
          <w:rFonts w:hint="eastAsia"/>
          <w:bCs/>
          <w:szCs w:val="30"/>
        </w:rPr>
        <w:t>继续深造</w:t>
      </w:r>
      <w:r w:rsidR="00980827" w:rsidRPr="009F6A75">
        <w:rPr>
          <w:rFonts w:hint="eastAsia"/>
          <w:bCs/>
          <w:szCs w:val="30"/>
        </w:rPr>
        <w:t>与原专</w:t>
      </w:r>
      <w:r w:rsidR="00980827">
        <w:rPr>
          <w:rFonts w:hint="eastAsia"/>
        </w:rPr>
        <w:t>业一致</w:t>
      </w:r>
      <w:r w:rsidR="00980827" w:rsidRPr="00F209E7">
        <w:rPr>
          <w:rFonts w:hint="eastAsia"/>
        </w:rPr>
        <w:t>的比例为</w:t>
      </w:r>
      <w:bookmarkEnd w:id="135"/>
      <w:r w:rsidR="001F020A">
        <w:t>52.94</w:t>
      </w:r>
      <w:r w:rsidR="00980827" w:rsidRPr="00F209E7">
        <w:rPr>
          <w:rFonts w:hint="eastAsia"/>
        </w:rPr>
        <w:t>%</w:t>
      </w:r>
      <w:r w:rsidR="00980827" w:rsidRPr="00333FDA">
        <w:rPr>
          <w:rFonts w:asciiTheme="minorEastAsia" w:eastAsiaTheme="minorEastAsia" w:hAnsiTheme="minorEastAsia" w:hint="eastAsia"/>
          <w:lang w:val="en-US"/>
        </w:rPr>
        <w:t>。</w:t>
      </w:r>
      <w:r>
        <w:rPr>
          <w:rFonts w:asciiTheme="minorEastAsia" w:eastAsiaTheme="minorEastAsia" w:hAnsiTheme="minorEastAsia" w:hint="eastAsia"/>
          <w:lang w:val="en-US"/>
        </w:rPr>
        <w:t>其中，“比较一致”占比为1</w:t>
      </w:r>
      <w:r>
        <w:rPr>
          <w:rFonts w:asciiTheme="minorEastAsia" w:eastAsiaTheme="minorEastAsia" w:hAnsiTheme="minorEastAsia"/>
          <w:lang w:val="en-US"/>
        </w:rPr>
        <w:t>1.76%</w:t>
      </w:r>
      <w:r>
        <w:rPr>
          <w:rFonts w:asciiTheme="minorEastAsia" w:eastAsiaTheme="minorEastAsia" w:hAnsiTheme="minorEastAsia" w:hint="eastAsia"/>
          <w:lang w:val="en-US"/>
        </w:rPr>
        <w:t>、“基本一致”占比为4</w:t>
      </w:r>
      <w:r>
        <w:rPr>
          <w:rFonts w:asciiTheme="minorEastAsia" w:eastAsiaTheme="minorEastAsia" w:hAnsiTheme="minorEastAsia"/>
          <w:lang w:val="en-US"/>
        </w:rPr>
        <w:t>1.18%</w:t>
      </w:r>
      <w:r>
        <w:rPr>
          <w:rFonts w:asciiTheme="minorEastAsia" w:eastAsiaTheme="minorEastAsia" w:hAnsiTheme="minorEastAsia" w:hint="eastAsia"/>
          <w:lang w:val="en-US"/>
        </w:rPr>
        <w:t>。</w:t>
      </w:r>
      <w:r w:rsidRPr="003E1189">
        <w:rPr>
          <w:rFonts w:hint="eastAsia"/>
        </w:rPr>
        <w:t>可见</w:t>
      </w:r>
      <w:r>
        <w:rPr>
          <w:rFonts w:hint="eastAsia"/>
        </w:rPr>
        <w:t>大</w:t>
      </w:r>
      <w:r w:rsidRPr="003E1189">
        <w:rPr>
          <w:rFonts w:hint="eastAsia"/>
        </w:rPr>
        <w:t>部分毕业生仍在本专业或相关专业继续深造。</w:t>
      </w:r>
    </w:p>
    <w:p w14:paraId="20DC9FC6" w14:textId="77777777" w:rsidR="00980827" w:rsidRDefault="00980827" w:rsidP="00980827">
      <w:pPr>
        <w:pStyle w:val="L"/>
        <w:ind w:firstLineChars="0" w:firstLine="0"/>
        <w:jc w:val="center"/>
      </w:pPr>
      <w:r>
        <w:rPr>
          <w:noProof/>
          <w:lang w:val="en-US"/>
        </w:rPr>
        <w:drawing>
          <wp:inline distT="0" distB="0" distL="0" distR="0" wp14:anchorId="5573F0DF" wp14:editId="337C2922">
            <wp:extent cx="4124325" cy="2066925"/>
            <wp:effectExtent l="0" t="0" r="0" b="9525"/>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AEA3EF4" w14:textId="434A2C0A" w:rsidR="00980827" w:rsidRDefault="00980827" w:rsidP="00980827">
      <w:pPr>
        <w:pStyle w:val="Affff"/>
        <w:spacing w:before="156" w:after="156"/>
      </w:pPr>
      <w:bookmarkStart w:id="136" w:name="_Toc526069284"/>
      <w:r>
        <w:rPr>
          <w:rFonts w:hint="eastAsia"/>
        </w:rPr>
        <w:t>图</w:t>
      </w:r>
      <w:r>
        <w:rPr>
          <w:rFonts w:hint="eastAsia"/>
        </w:rPr>
        <w:t>1-</w:t>
      </w:r>
      <w:r>
        <w:fldChar w:fldCharType="begin"/>
      </w:r>
      <w:r>
        <w:instrText xml:space="preserve"> </w:instrText>
      </w:r>
      <w:r>
        <w:rPr>
          <w:rFonts w:hint="eastAsia"/>
        </w:rPr>
        <w:instrText xml:space="preserve">SEQ </w:instrText>
      </w:r>
      <w:r>
        <w:rPr>
          <w:rFonts w:hint="eastAsia"/>
        </w:rPr>
        <w:instrText>图</w:instrText>
      </w:r>
      <w:r>
        <w:rPr>
          <w:rFonts w:hint="eastAsia"/>
        </w:rPr>
        <w:instrText>1- \* ARABIC</w:instrText>
      </w:r>
      <w:r>
        <w:instrText xml:space="preserve"> </w:instrText>
      </w:r>
      <w:r>
        <w:fldChar w:fldCharType="separate"/>
      </w:r>
      <w:r w:rsidR="00B2405D">
        <w:rPr>
          <w:noProof/>
        </w:rPr>
        <w:t>19</w:t>
      </w:r>
      <w:r>
        <w:fldChar w:fldCharType="end"/>
      </w:r>
      <w:r w:rsidRPr="004C30FE">
        <w:rPr>
          <w:rFonts w:hint="eastAsia"/>
        </w:rPr>
        <w:t xml:space="preserve">  201</w:t>
      </w:r>
      <w:r>
        <w:t>9</w:t>
      </w:r>
      <w:r w:rsidRPr="004C30FE">
        <w:rPr>
          <w:rFonts w:hint="eastAsia"/>
        </w:rPr>
        <w:t>届</w:t>
      </w:r>
      <w:r>
        <w:rPr>
          <w:rFonts w:hint="eastAsia"/>
        </w:rPr>
        <w:t>毕业生留学专业一致性</w:t>
      </w:r>
      <w:bookmarkEnd w:id="136"/>
    </w:p>
    <w:p w14:paraId="177DF02F" w14:textId="69697CDF" w:rsidR="00980827" w:rsidRPr="00F209E7" w:rsidRDefault="00980827" w:rsidP="00980827">
      <w:pPr>
        <w:pStyle w:val="L2"/>
        <w:spacing w:afterLines="50" w:after="156"/>
        <w:ind w:firstLine="360"/>
      </w:pPr>
      <w:r w:rsidRPr="00271826">
        <w:rPr>
          <w:rFonts w:hint="eastAsia"/>
        </w:rPr>
        <w:t>数据来源：</w:t>
      </w:r>
      <w:r w:rsidR="0001397D">
        <w:rPr>
          <w:rFonts w:hint="eastAsia"/>
        </w:rPr>
        <w:t>江西省教育厅高校毕业生就业工作办公室网络问卷调查数据</w:t>
      </w:r>
      <w:r w:rsidRPr="00271826">
        <w:rPr>
          <w:rFonts w:hint="eastAsia"/>
        </w:rPr>
        <w:t>。</w:t>
      </w:r>
    </w:p>
    <w:p w14:paraId="51F6BEB0" w14:textId="77777777" w:rsidR="00355AAC" w:rsidRPr="007A3A51" w:rsidRDefault="00355AAC" w:rsidP="00355AAC">
      <w:pPr>
        <w:pStyle w:val="L30"/>
        <w:rPr>
          <w:color w:val="0F6FC6" w:themeColor="accent1"/>
        </w:rPr>
      </w:pPr>
      <w:bookmarkStart w:id="137" w:name="_Toc520328897"/>
      <w:bookmarkStart w:id="138" w:name="_Toc487790054"/>
      <w:bookmarkStart w:id="139" w:name="_Toc487789873"/>
      <w:bookmarkStart w:id="140" w:name="_Toc28305736"/>
      <w:r w:rsidRPr="009F6A75">
        <w:rPr>
          <w:rFonts w:hint="eastAsia"/>
          <w:color w:val="0F6FC6" w:themeColor="accent1"/>
        </w:rPr>
        <w:lastRenderedPageBreak/>
        <w:t>（四）未就业情况</w:t>
      </w:r>
      <w:bookmarkEnd w:id="137"/>
      <w:bookmarkEnd w:id="140"/>
    </w:p>
    <w:p w14:paraId="01FE4D91" w14:textId="77777777" w:rsidR="00355AAC" w:rsidRDefault="00355AAC" w:rsidP="00355AAC">
      <w:pPr>
        <w:pStyle w:val="Afffe"/>
        <w:ind w:firstLine="482"/>
      </w:pPr>
      <w:r>
        <w:rPr>
          <w:rFonts w:hint="eastAsia"/>
          <w:b/>
          <w:color w:val="0F6FC6"/>
          <w:lang w:val="zh-CN"/>
        </w:rPr>
        <w:t>未就业原因分析</w:t>
      </w:r>
      <w:r w:rsidRPr="004C5C56">
        <w:rPr>
          <w:rFonts w:hint="eastAsia"/>
          <w:b/>
          <w:color w:val="0F6FC6"/>
          <w:lang w:val="zh-CN"/>
        </w:rPr>
        <w:t>：</w:t>
      </w:r>
      <w:r w:rsidRPr="00A36914">
        <w:rPr>
          <w:rFonts w:hint="eastAsia"/>
        </w:rPr>
        <w:t>学校</w:t>
      </w:r>
      <w:r w:rsidRPr="00A36914">
        <w:t>2019</w:t>
      </w:r>
      <w:r w:rsidRPr="00A36914">
        <w:t>届</w:t>
      </w:r>
      <w:r w:rsidRPr="00A36914">
        <w:rPr>
          <w:rFonts w:hint="eastAsia"/>
        </w:rPr>
        <w:t>未就业毕业生共</w:t>
      </w:r>
      <w:r>
        <w:t>295</w:t>
      </w:r>
      <w:r w:rsidRPr="00A36914">
        <w:rPr>
          <w:rFonts w:hint="eastAsia"/>
        </w:rPr>
        <w:t>人（</w:t>
      </w:r>
      <w:r w:rsidRPr="00A36914">
        <w:t>占比</w:t>
      </w:r>
      <w:r>
        <w:rPr>
          <w:kern w:val="2"/>
        </w:rPr>
        <w:t>19.88</w:t>
      </w:r>
      <w:r w:rsidRPr="00A36914">
        <w:rPr>
          <w:kern w:val="2"/>
        </w:rPr>
        <w:t>%</w:t>
      </w:r>
      <w:r w:rsidRPr="00A36914">
        <w:rPr>
          <w:rFonts w:hint="eastAsia"/>
          <w:kern w:val="2"/>
        </w:rPr>
        <w:t>）</w:t>
      </w:r>
      <w:r w:rsidRPr="00A36914">
        <w:rPr>
          <w:rFonts w:hint="eastAsia"/>
        </w:rPr>
        <w:t>；进一步</w:t>
      </w:r>
      <w:r w:rsidRPr="00A36914">
        <w:t>调查</w:t>
      </w:r>
      <w:r w:rsidRPr="00A36914">
        <w:rPr>
          <w:rFonts w:hint="eastAsia"/>
        </w:rPr>
        <w:t>其未就业的</w:t>
      </w:r>
      <w:r w:rsidRPr="00A36914">
        <w:t>原因，</w:t>
      </w:r>
      <w:r w:rsidRPr="00A36914">
        <w:rPr>
          <w:rFonts w:hint="eastAsia"/>
        </w:rPr>
        <w:t>主要为</w:t>
      </w:r>
      <w:r w:rsidRPr="00A36914">
        <w:rPr>
          <w:rFonts w:asciiTheme="minorEastAsia" w:hAnsiTheme="minorEastAsia"/>
        </w:rPr>
        <w:t>“</w:t>
      </w:r>
      <w:r w:rsidRPr="00A36914">
        <w:rPr>
          <w:rFonts w:asciiTheme="minorEastAsia" w:hAnsiTheme="minorEastAsia" w:hint="eastAsia"/>
        </w:rPr>
        <w:t>待就业</w:t>
      </w:r>
      <w:r w:rsidRPr="00A36914">
        <w:rPr>
          <w:rFonts w:asciiTheme="minorEastAsia" w:hAnsiTheme="minorEastAsia"/>
        </w:rPr>
        <w:t>”</w:t>
      </w:r>
      <w:r w:rsidRPr="00A36914">
        <w:rPr>
          <w:rFonts w:hint="eastAsia"/>
        </w:rPr>
        <w:t>（</w:t>
      </w:r>
      <w:r w:rsidRPr="00A36914">
        <w:rPr>
          <w:kern w:val="2"/>
        </w:rPr>
        <w:t>50.00</w:t>
      </w:r>
      <w:r w:rsidRPr="00A36914">
        <w:rPr>
          <w:rFonts w:hint="eastAsia"/>
          <w:kern w:val="2"/>
        </w:rPr>
        <w:t>%</w:t>
      </w:r>
      <w:r w:rsidRPr="00A36914">
        <w:t>）</w:t>
      </w:r>
      <w:r w:rsidRPr="00A36914">
        <w:rPr>
          <w:rFonts w:hint="eastAsia"/>
        </w:rPr>
        <w:t>。</w:t>
      </w:r>
    </w:p>
    <w:p w14:paraId="13F26F2C" w14:textId="77777777" w:rsidR="00355AAC" w:rsidRDefault="00355AAC" w:rsidP="004431BA">
      <w:pPr>
        <w:pStyle w:val="Afffe"/>
        <w:ind w:firstLineChars="83" w:firstLine="199"/>
      </w:pPr>
      <w:r w:rsidRPr="00DD5429">
        <w:rPr>
          <w:noProof/>
        </w:rPr>
        <w:drawing>
          <wp:inline distT="0" distB="0" distL="0" distR="0" wp14:anchorId="4F572FA7" wp14:editId="778E0312">
            <wp:extent cx="5467350" cy="2533650"/>
            <wp:effectExtent l="0" t="0" r="0" b="0"/>
            <wp:docPr id="940"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9FA701" w14:textId="73599936" w:rsidR="00355AAC" w:rsidRPr="007A3A51" w:rsidRDefault="00355AAC" w:rsidP="00355AAC">
      <w:pPr>
        <w:pStyle w:val="Affff"/>
        <w:spacing w:before="156" w:after="156"/>
      </w:pPr>
      <w:bookmarkStart w:id="141" w:name="_Toc17470237"/>
      <w:r w:rsidRPr="005737ED">
        <w:rPr>
          <w:rFonts w:hint="eastAsia"/>
        </w:rPr>
        <w:t>图</w:t>
      </w:r>
      <w:r w:rsidRPr="005737ED">
        <w:rPr>
          <w:rFonts w:eastAsia="宋体"/>
        </w:rPr>
        <w:t>1</w:t>
      </w:r>
      <w:r w:rsidRPr="005737ED">
        <w:t xml:space="preserve">- </w:t>
      </w:r>
      <w:r w:rsidRPr="005737ED">
        <w:fldChar w:fldCharType="begin"/>
      </w:r>
      <w:r w:rsidRPr="005737ED">
        <w:instrText xml:space="preserve"> SEQ </w:instrText>
      </w:r>
      <w:r w:rsidRPr="005737ED">
        <w:rPr>
          <w:rFonts w:hint="eastAsia"/>
        </w:rPr>
        <w:instrText>图</w:instrText>
      </w:r>
      <w:r w:rsidRPr="005737ED">
        <w:instrText xml:space="preserve">1- \* ARABIC </w:instrText>
      </w:r>
      <w:r w:rsidRPr="005737ED">
        <w:fldChar w:fldCharType="separate"/>
      </w:r>
      <w:r w:rsidR="00B2405D">
        <w:rPr>
          <w:noProof/>
        </w:rPr>
        <w:t>20</w:t>
      </w:r>
      <w:r w:rsidRPr="005737ED">
        <w:fldChar w:fldCharType="end"/>
      </w:r>
      <w:r w:rsidRPr="005737ED">
        <w:rPr>
          <w:rStyle w:val="af8"/>
        </w:rPr>
        <w:t xml:space="preserve">  </w:t>
      </w:r>
      <w:r w:rsidRPr="005737ED">
        <w:t>2019</w:t>
      </w:r>
      <w:r w:rsidRPr="005737ED">
        <w:rPr>
          <w:rFonts w:hint="eastAsia"/>
        </w:rPr>
        <w:t>届未就业毕业生去向分布</w:t>
      </w:r>
      <w:bookmarkEnd w:id="141"/>
    </w:p>
    <w:p w14:paraId="45D6AECD" w14:textId="77777777" w:rsidR="00355AAC" w:rsidRDefault="00355AAC" w:rsidP="00355AAC">
      <w:pPr>
        <w:pStyle w:val="L2"/>
        <w:ind w:firstLine="360"/>
      </w:pPr>
      <w:r w:rsidRPr="007A3A51">
        <w:t>数据来源</w:t>
      </w:r>
      <w:r w:rsidRPr="007A3A51">
        <w:rPr>
          <w:rFonts w:hint="eastAsia"/>
        </w:rPr>
        <w:t>：</w:t>
      </w:r>
      <w:r>
        <w:rPr>
          <w:rFonts w:hint="eastAsia"/>
        </w:rPr>
        <w:t>江西省教育厅高校毕业生就业工作办公室网络问卷调查数据</w:t>
      </w:r>
      <w:r w:rsidRPr="007A3A51">
        <w:t>。</w:t>
      </w:r>
    </w:p>
    <w:p w14:paraId="14C63775" w14:textId="1331CD3C" w:rsidR="00355AAC" w:rsidRPr="00CF1A97" w:rsidRDefault="00355AAC" w:rsidP="00CF1A97">
      <w:pPr>
        <w:pStyle w:val="L2"/>
        <w:spacing w:line="360" w:lineRule="auto"/>
        <w:ind w:firstLine="482"/>
        <w:jc w:val="both"/>
        <w:rPr>
          <w:rFonts w:eastAsia="宋体"/>
          <w:caps w:val="0"/>
          <w:color w:val="000000"/>
          <w:sz w:val="24"/>
          <w:szCs w:val="24"/>
        </w:rPr>
      </w:pPr>
      <w:r>
        <w:rPr>
          <w:rFonts w:eastAsia="宋体" w:hint="eastAsia"/>
          <w:b/>
          <w:caps w:val="0"/>
          <w:color w:val="0F6FC6"/>
          <w:sz w:val="24"/>
          <w:szCs w:val="24"/>
          <w:lang w:val="zh-CN"/>
        </w:rPr>
        <w:t>择业困难</w:t>
      </w:r>
      <w:r w:rsidRPr="00D20516">
        <w:rPr>
          <w:rFonts w:eastAsia="宋体" w:hint="eastAsia"/>
          <w:b/>
          <w:caps w:val="0"/>
          <w:color w:val="0F6FC6"/>
          <w:sz w:val="24"/>
          <w:szCs w:val="24"/>
          <w:lang w:val="zh-CN"/>
        </w:rPr>
        <w:t>：</w:t>
      </w:r>
      <w:r w:rsidR="00530D5E" w:rsidRPr="00530D5E">
        <w:rPr>
          <w:rFonts w:eastAsia="宋体" w:hint="eastAsia"/>
          <w:caps w:val="0"/>
          <w:color w:val="000000"/>
          <w:sz w:val="24"/>
          <w:szCs w:val="24"/>
        </w:rPr>
        <w:t>学校</w:t>
      </w:r>
      <w:r w:rsidRPr="00D20516">
        <w:rPr>
          <w:rFonts w:eastAsia="宋体" w:hint="eastAsia"/>
          <w:caps w:val="0"/>
          <w:color w:val="000000"/>
          <w:sz w:val="24"/>
          <w:szCs w:val="24"/>
        </w:rPr>
        <w:t>201</w:t>
      </w:r>
      <w:r w:rsidRPr="00D20516">
        <w:rPr>
          <w:rFonts w:eastAsia="宋体"/>
          <w:caps w:val="0"/>
          <w:color w:val="000000"/>
          <w:sz w:val="24"/>
          <w:szCs w:val="24"/>
        </w:rPr>
        <w:t>9</w:t>
      </w:r>
      <w:r w:rsidRPr="00D20516">
        <w:rPr>
          <w:rFonts w:eastAsia="宋体" w:hint="eastAsia"/>
          <w:caps w:val="0"/>
          <w:color w:val="000000"/>
          <w:sz w:val="24"/>
          <w:szCs w:val="24"/>
        </w:rPr>
        <w:t>届</w:t>
      </w:r>
      <w:r>
        <w:rPr>
          <w:rFonts w:eastAsia="宋体" w:hint="eastAsia"/>
          <w:caps w:val="0"/>
          <w:color w:val="000000"/>
          <w:sz w:val="24"/>
          <w:szCs w:val="24"/>
        </w:rPr>
        <w:t>未就业</w:t>
      </w:r>
      <w:r w:rsidRPr="00D20516">
        <w:rPr>
          <w:rFonts w:eastAsia="宋体"/>
          <w:caps w:val="0"/>
          <w:color w:val="000000"/>
          <w:sz w:val="24"/>
          <w:szCs w:val="24"/>
        </w:rPr>
        <w:t>毕业生</w:t>
      </w:r>
      <w:r>
        <w:rPr>
          <w:rFonts w:eastAsia="宋体" w:hint="eastAsia"/>
          <w:caps w:val="0"/>
          <w:color w:val="000000"/>
          <w:sz w:val="24"/>
          <w:szCs w:val="24"/>
        </w:rPr>
        <w:t>择业</w:t>
      </w:r>
      <w:r w:rsidRPr="00D20516">
        <w:rPr>
          <w:rFonts w:eastAsia="宋体" w:hint="eastAsia"/>
          <w:caps w:val="0"/>
          <w:color w:val="000000"/>
          <w:sz w:val="24"/>
          <w:szCs w:val="24"/>
        </w:rPr>
        <w:t>困难主要</w:t>
      </w:r>
      <w:r w:rsidRPr="00D20516">
        <w:rPr>
          <w:rFonts w:eastAsia="宋体"/>
          <w:caps w:val="0"/>
          <w:color w:val="000000"/>
          <w:sz w:val="24"/>
          <w:szCs w:val="24"/>
        </w:rPr>
        <w:t>由于</w:t>
      </w:r>
      <w:r w:rsidRPr="00862015">
        <w:rPr>
          <w:rFonts w:asciiTheme="minorEastAsia" w:hAnsiTheme="minorEastAsia"/>
          <w:caps w:val="0"/>
          <w:color w:val="000000"/>
          <w:sz w:val="24"/>
          <w:szCs w:val="24"/>
        </w:rPr>
        <w:t>“</w:t>
      </w:r>
      <w:r w:rsidRPr="00862015">
        <w:rPr>
          <w:rFonts w:asciiTheme="minorEastAsia" w:hAnsiTheme="minorEastAsia" w:hint="eastAsia"/>
          <w:caps w:val="0"/>
          <w:color w:val="000000"/>
          <w:sz w:val="24"/>
          <w:szCs w:val="24"/>
        </w:rPr>
        <w:t>求职信息渠道少</w:t>
      </w:r>
      <w:r w:rsidRPr="00862015">
        <w:rPr>
          <w:rFonts w:asciiTheme="minorEastAsia" w:hAnsiTheme="minorEastAsia"/>
          <w:caps w:val="0"/>
          <w:color w:val="000000"/>
          <w:sz w:val="24"/>
          <w:szCs w:val="24"/>
        </w:rPr>
        <w:t>”</w:t>
      </w:r>
      <w:r w:rsidRPr="00D20516">
        <w:rPr>
          <w:rFonts w:eastAsia="宋体" w:hint="eastAsia"/>
          <w:caps w:val="0"/>
          <w:color w:val="000000"/>
          <w:sz w:val="24"/>
          <w:szCs w:val="24"/>
        </w:rPr>
        <w:t>（</w:t>
      </w:r>
      <w:r w:rsidRPr="00D20516">
        <w:rPr>
          <w:rFonts w:eastAsia="宋体"/>
          <w:caps w:val="0"/>
          <w:color w:val="000000"/>
          <w:sz w:val="24"/>
          <w:szCs w:val="24"/>
        </w:rPr>
        <w:t>30.42%</w:t>
      </w:r>
      <w:r w:rsidRPr="00D20516">
        <w:rPr>
          <w:rFonts w:eastAsia="宋体" w:hint="eastAsia"/>
          <w:caps w:val="0"/>
          <w:color w:val="000000"/>
          <w:sz w:val="24"/>
          <w:szCs w:val="24"/>
        </w:rPr>
        <w:t>），其次是</w:t>
      </w:r>
      <w:r w:rsidRPr="00862015">
        <w:rPr>
          <w:rFonts w:asciiTheme="minorEastAsia" w:hAnsiTheme="minorEastAsia"/>
          <w:caps w:val="0"/>
          <w:color w:val="000000"/>
          <w:sz w:val="24"/>
          <w:szCs w:val="24"/>
        </w:rPr>
        <w:t>“</w:t>
      </w:r>
      <w:r w:rsidRPr="00862015">
        <w:rPr>
          <w:rFonts w:asciiTheme="minorEastAsia" w:hAnsiTheme="minorEastAsia" w:hint="eastAsia"/>
          <w:caps w:val="0"/>
          <w:color w:val="000000"/>
          <w:sz w:val="24"/>
          <w:szCs w:val="24"/>
        </w:rPr>
        <w:t>实践经验</w:t>
      </w:r>
      <w:r w:rsidRPr="00862015">
        <w:rPr>
          <w:rFonts w:asciiTheme="minorEastAsia" w:hAnsiTheme="minorEastAsia"/>
          <w:caps w:val="0"/>
          <w:color w:val="000000"/>
          <w:sz w:val="24"/>
          <w:szCs w:val="24"/>
        </w:rPr>
        <w:t>缺乏”</w:t>
      </w:r>
      <w:r w:rsidRPr="00D20516">
        <w:rPr>
          <w:rFonts w:eastAsia="宋体" w:hint="eastAsia"/>
          <w:caps w:val="0"/>
          <w:color w:val="000000"/>
          <w:sz w:val="24"/>
          <w:szCs w:val="24"/>
        </w:rPr>
        <w:t>（</w:t>
      </w:r>
      <w:r w:rsidRPr="00D20516">
        <w:rPr>
          <w:rFonts w:eastAsia="宋体"/>
          <w:caps w:val="0"/>
          <w:color w:val="000000"/>
          <w:sz w:val="24"/>
          <w:szCs w:val="24"/>
        </w:rPr>
        <w:t>25.20%</w:t>
      </w:r>
      <w:r w:rsidRPr="00D20516">
        <w:rPr>
          <w:rFonts w:eastAsia="宋体" w:hint="eastAsia"/>
          <w:caps w:val="0"/>
          <w:color w:val="000000"/>
          <w:sz w:val="24"/>
          <w:szCs w:val="24"/>
        </w:rPr>
        <w:t>），</w:t>
      </w:r>
      <w:r w:rsidRPr="00862015">
        <w:rPr>
          <w:rFonts w:asciiTheme="minorEastAsia" w:hAnsiTheme="minorEastAsia" w:hint="eastAsia"/>
          <w:caps w:val="0"/>
          <w:color w:val="000000"/>
          <w:sz w:val="24"/>
          <w:szCs w:val="24"/>
        </w:rPr>
        <w:t>第三是</w:t>
      </w:r>
      <w:r w:rsidRPr="00862015">
        <w:rPr>
          <w:rFonts w:asciiTheme="minorEastAsia" w:hAnsiTheme="minorEastAsia"/>
          <w:caps w:val="0"/>
          <w:color w:val="000000"/>
          <w:sz w:val="24"/>
          <w:szCs w:val="24"/>
        </w:rPr>
        <w:t>“</w:t>
      </w:r>
      <w:r w:rsidRPr="00862015">
        <w:rPr>
          <w:rFonts w:asciiTheme="minorEastAsia" w:hAnsiTheme="minorEastAsia" w:hint="eastAsia"/>
          <w:caps w:val="0"/>
          <w:color w:val="000000"/>
          <w:sz w:val="24"/>
          <w:szCs w:val="24"/>
        </w:rPr>
        <w:t>求职</w:t>
      </w:r>
      <w:r w:rsidRPr="00862015">
        <w:rPr>
          <w:rFonts w:asciiTheme="minorEastAsia" w:hAnsiTheme="minorEastAsia"/>
          <w:caps w:val="0"/>
          <w:color w:val="000000"/>
          <w:sz w:val="24"/>
          <w:szCs w:val="24"/>
        </w:rPr>
        <w:t>方法技巧缺乏”</w:t>
      </w:r>
      <w:r w:rsidRPr="00D20516">
        <w:rPr>
          <w:rFonts w:eastAsia="宋体" w:hint="eastAsia"/>
          <w:caps w:val="0"/>
          <w:color w:val="000000"/>
          <w:sz w:val="24"/>
          <w:szCs w:val="24"/>
        </w:rPr>
        <w:t>（</w:t>
      </w:r>
      <w:r w:rsidRPr="00D20516">
        <w:rPr>
          <w:rFonts w:eastAsia="宋体"/>
          <w:caps w:val="0"/>
          <w:color w:val="000000"/>
          <w:sz w:val="24"/>
          <w:szCs w:val="24"/>
        </w:rPr>
        <w:t>15.69%</w:t>
      </w:r>
      <w:r w:rsidRPr="00D20516">
        <w:rPr>
          <w:rFonts w:eastAsia="宋体" w:hint="eastAsia"/>
          <w:caps w:val="0"/>
          <w:color w:val="000000"/>
          <w:sz w:val="24"/>
          <w:szCs w:val="24"/>
        </w:rPr>
        <w:t>）。</w:t>
      </w:r>
    </w:p>
    <w:p w14:paraId="6D13BD2D" w14:textId="168F5162" w:rsidR="00CF1A97" w:rsidRPr="00CF1A97" w:rsidRDefault="00CF1A97" w:rsidP="00CF1A97">
      <w:pPr>
        <w:pStyle w:val="L3"/>
        <w:ind w:firstLine="480"/>
        <w:rPr>
          <w:bCs/>
        </w:rPr>
      </w:pPr>
      <w:r>
        <w:rPr>
          <w:noProof/>
        </w:rPr>
        <w:drawing>
          <wp:inline distT="0" distB="0" distL="0" distR="0" wp14:anchorId="1BFA16D1" wp14:editId="5D654EAC">
            <wp:extent cx="5534025" cy="2238375"/>
            <wp:effectExtent l="0" t="0" r="0" b="0"/>
            <wp:docPr id="942" name="图表 9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34A3D5A" w14:textId="535CDEDB" w:rsidR="00355AAC" w:rsidRDefault="00355AAC" w:rsidP="00355AAC">
      <w:pPr>
        <w:pStyle w:val="Affff"/>
        <w:spacing w:before="156" w:after="156"/>
      </w:pPr>
      <w:bookmarkStart w:id="142" w:name="_Toc526069266"/>
      <w:r w:rsidRPr="007A3A51">
        <w:rPr>
          <w:rFonts w:hint="eastAsia"/>
        </w:rPr>
        <w:t>图</w:t>
      </w:r>
      <w:r w:rsidRPr="007A3A51">
        <w:rPr>
          <w:rFonts w:eastAsia="宋体" w:hint="eastAsia"/>
        </w:rPr>
        <w:t>1</w:t>
      </w:r>
      <w:r w:rsidRPr="007A3A51">
        <w:rPr>
          <w:rFonts w:hint="eastAsia"/>
        </w:rPr>
        <w:t xml:space="preserve">- </w:t>
      </w:r>
      <w:r w:rsidRPr="007A3A51">
        <w:fldChar w:fldCharType="begin"/>
      </w:r>
      <w:r w:rsidRPr="007A3A51">
        <w:instrText xml:space="preserve"> </w:instrText>
      </w:r>
      <w:r w:rsidRPr="007A3A51">
        <w:rPr>
          <w:rFonts w:hint="eastAsia"/>
        </w:rPr>
        <w:instrText xml:space="preserve">SEQ </w:instrText>
      </w:r>
      <w:r w:rsidRPr="007A3A51">
        <w:rPr>
          <w:rFonts w:hint="eastAsia"/>
        </w:rPr>
        <w:instrText>图</w:instrText>
      </w:r>
      <w:r w:rsidRPr="007A3A51">
        <w:rPr>
          <w:rFonts w:hint="eastAsia"/>
        </w:rPr>
        <w:instrText>1- \* ARABIC</w:instrText>
      </w:r>
      <w:r w:rsidRPr="007A3A51">
        <w:instrText xml:space="preserve"> </w:instrText>
      </w:r>
      <w:r w:rsidRPr="007A3A51">
        <w:fldChar w:fldCharType="separate"/>
      </w:r>
      <w:r w:rsidR="00B2405D">
        <w:rPr>
          <w:noProof/>
        </w:rPr>
        <w:t>21</w:t>
      </w:r>
      <w:r w:rsidRPr="007A3A51">
        <w:fldChar w:fldCharType="end"/>
      </w:r>
      <w:r w:rsidRPr="007A3A51">
        <w:rPr>
          <w:rFonts w:hint="eastAsia"/>
        </w:rPr>
        <w:t xml:space="preserve">  </w:t>
      </w:r>
      <w:r>
        <w:t>2019</w:t>
      </w:r>
      <w:r>
        <w:rPr>
          <w:rFonts w:hint="eastAsia"/>
        </w:rPr>
        <w:t>届</w:t>
      </w:r>
      <w:r w:rsidRPr="006D3CBC">
        <w:rPr>
          <w:rFonts w:hint="eastAsia"/>
        </w:rPr>
        <w:t>未就业毕业生</w:t>
      </w:r>
      <w:r>
        <w:rPr>
          <w:rFonts w:hint="eastAsia"/>
        </w:rPr>
        <w:t>择业困难情况分布</w:t>
      </w:r>
      <w:bookmarkEnd w:id="142"/>
    </w:p>
    <w:p w14:paraId="0F84E477" w14:textId="4236ED41" w:rsidR="00BD3BA8" w:rsidRPr="00355AAC" w:rsidRDefault="00355AAC" w:rsidP="00355AAC">
      <w:pPr>
        <w:pStyle w:val="L2"/>
        <w:ind w:firstLine="360"/>
        <w:rPr>
          <w:caps w:val="0"/>
        </w:rPr>
      </w:pPr>
      <w:r w:rsidRPr="007A3A51">
        <w:t>数据来源</w:t>
      </w:r>
      <w:r w:rsidRPr="007A3A51">
        <w:rPr>
          <w:rFonts w:hint="eastAsia"/>
        </w:rPr>
        <w:t>：</w:t>
      </w:r>
      <w:r>
        <w:rPr>
          <w:rFonts w:hint="eastAsia"/>
        </w:rPr>
        <w:t>江西省教育厅高校毕业生就业工作办公室网络问卷调查数据</w:t>
      </w:r>
      <w:r w:rsidRPr="007A3A51">
        <w:t>。</w:t>
      </w:r>
      <w:bookmarkEnd w:id="138"/>
      <w:bookmarkEnd w:id="139"/>
    </w:p>
    <w:p w14:paraId="7A4F5769" w14:textId="7A414F10" w:rsidR="00433504" w:rsidRPr="00B629A5" w:rsidRDefault="00433504" w:rsidP="00B629A5">
      <w:pPr>
        <w:pStyle w:val="L10"/>
        <w:spacing w:before="156" w:afterLines="50" w:after="156"/>
      </w:pPr>
      <w:bookmarkStart w:id="143" w:name="_Toc28305737"/>
      <w:r w:rsidRPr="005737ED">
        <w:rPr>
          <w:rFonts w:hint="eastAsia"/>
        </w:rPr>
        <w:lastRenderedPageBreak/>
        <w:t>第二篇：就业工作举措</w:t>
      </w:r>
      <w:bookmarkEnd w:id="113"/>
      <w:r w:rsidR="00530D5E">
        <w:rPr>
          <w:rFonts w:hint="eastAsia"/>
        </w:rPr>
        <w:t>与特点</w:t>
      </w:r>
      <w:bookmarkEnd w:id="143"/>
    </w:p>
    <w:bookmarkEnd w:id="114"/>
    <w:bookmarkEnd w:id="115"/>
    <w:bookmarkEnd w:id="116"/>
    <w:p w14:paraId="7B6D55FC" w14:textId="77777777" w:rsidR="00FA66AD" w:rsidRDefault="005E749B" w:rsidP="00FA66AD">
      <w:pPr>
        <w:pStyle w:val="Afffe"/>
        <w:ind w:firstLine="480"/>
      </w:pPr>
      <w:r w:rsidRPr="005E749B">
        <w:rPr>
          <w:rFonts w:hint="eastAsia"/>
        </w:rPr>
        <w:t>我院毕业生就业工作遵循“从行业需求出发、从社会需要出发”办学方略，认真贯彻落实“以开放融合的办学模式，培养工商融通复合型高端技能人才”的教育理念。学院以社会需求为导向，以创新人才培养模式为着力点，致力打造校企深度融合，在持续提高人才培养质量和学生就业竞争力的同时，不断创新“校企合作、共建共享”、</w:t>
      </w:r>
      <w:r w:rsidRPr="005E749B">
        <w:rPr>
          <w:rFonts w:hint="eastAsia"/>
        </w:rPr>
        <w:t xml:space="preserve"> </w:t>
      </w:r>
      <w:r w:rsidRPr="005E749B">
        <w:rPr>
          <w:rFonts w:hint="eastAsia"/>
        </w:rPr>
        <w:t>“实训</w:t>
      </w:r>
      <w:r w:rsidRPr="005E749B">
        <w:rPr>
          <w:rFonts w:hint="eastAsia"/>
        </w:rPr>
        <w:t>-</w:t>
      </w:r>
      <w:r w:rsidRPr="005E749B">
        <w:rPr>
          <w:rFonts w:hint="eastAsia"/>
        </w:rPr>
        <w:t>就业一体化”等多种就业模式，深入推进人才培养创新和毕业生就业工作，切实促进了广大毕业生充分就业</w:t>
      </w:r>
      <w:r w:rsidRPr="005E749B">
        <w:t>，实现学</w:t>
      </w:r>
      <w:r w:rsidRPr="005E749B">
        <w:rPr>
          <w:rFonts w:hint="eastAsia"/>
        </w:rPr>
        <w:t>院</w:t>
      </w:r>
      <w:r w:rsidRPr="005E749B">
        <w:t>与企业的深度合作。</w:t>
      </w:r>
      <w:bookmarkStart w:id="144" w:name="_Toc28303056"/>
    </w:p>
    <w:p w14:paraId="1D50663A" w14:textId="325C4166" w:rsidR="00FA66AD" w:rsidRDefault="00FA66AD" w:rsidP="00FA66AD">
      <w:pPr>
        <w:pStyle w:val="L20"/>
        <w:pBdr>
          <w:top w:val="none" w:sz="0" w:space="0" w:color="auto"/>
          <w:left w:val="none" w:sz="0" w:space="0" w:color="auto"/>
          <w:bottom w:val="none" w:sz="0" w:space="0" w:color="auto"/>
          <w:right w:val="none" w:sz="0" w:space="0" w:color="auto"/>
        </w:pBdr>
        <w:rPr>
          <w:color w:val="0F6FC6" w:themeColor="accent1"/>
        </w:rPr>
      </w:pPr>
      <w:bookmarkStart w:id="145" w:name="_Toc28305738"/>
      <w:r>
        <w:rPr>
          <w:rFonts w:hint="eastAsia"/>
          <w:color w:val="0F6FC6" w:themeColor="accent1"/>
        </w:rPr>
        <w:t>一、</w:t>
      </w:r>
      <w:r w:rsidRPr="004E0E20">
        <w:rPr>
          <w:rFonts w:hint="eastAsia"/>
          <w:color w:val="0F6FC6" w:themeColor="accent1"/>
        </w:rPr>
        <w:t>就业政策供给</w:t>
      </w:r>
      <w:bookmarkEnd w:id="144"/>
      <w:bookmarkEnd w:id="145"/>
      <w:r w:rsidRPr="004E0E20">
        <w:rPr>
          <w:rFonts w:hint="eastAsia"/>
          <w:color w:val="0F6FC6" w:themeColor="accent1"/>
        </w:rPr>
        <w:t xml:space="preserve"> </w:t>
      </w:r>
    </w:p>
    <w:p w14:paraId="3BB599C6" w14:textId="77777777" w:rsidR="005E749B" w:rsidRPr="00FA66AD" w:rsidRDefault="005E749B" w:rsidP="00FA66AD">
      <w:pPr>
        <w:pStyle w:val="Afffe"/>
        <w:ind w:firstLine="480"/>
      </w:pPr>
      <w:r w:rsidRPr="00FA66AD">
        <w:rPr>
          <w:rFonts w:hint="eastAsia"/>
        </w:rPr>
        <w:t>1.</w:t>
      </w:r>
      <w:r w:rsidRPr="00FA66AD">
        <w:rPr>
          <w:rFonts w:hint="eastAsia"/>
        </w:rPr>
        <w:t>加大硬件设施的投入，增加就业工作场所的面积。</w:t>
      </w:r>
    </w:p>
    <w:p w14:paraId="7185FEDF" w14:textId="77777777" w:rsidR="008A2D6A" w:rsidRDefault="005E749B" w:rsidP="00FA66AD">
      <w:pPr>
        <w:pStyle w:val="Afffe"/>
        <w:ind w:firstLine="480"/>
      </w:pPr>
      <w:r w:rsidRPr="00FA66AD">
        <w:rPr>
          <w:rFonts w:hint="eastAsia"/>
        </w:rPr>
        <w:t>2.</w:t>
      </w:r>
      <w:r w:rsidRPr="00FA66AD">
        <w:rPr>
          <w:rFonts w:hint="eastAsia"/>
        </w:rPr>
        <w:t>开展多种形式的就业指导教育、自主创业教育。</w:t>
      </w:r>
    </w:p>
    <w:p w14:paraId="40D90BC9" w14:textId="0E01AE3C" w:rsidR="005E749B" w:rsidRPr="00FA66AD" w:rsidRDefault="005E749B" w:rsidP="00FA66AD">
      <w:pPr>
        <w:pStyle w:val="Afffe"/>
        <w:ind w:firstLine="480"/>
      </w:pPr>
      <w:r w:rsidRPr="00FA66AD">
        <w:rPr>
          <w:rFonts w:hint="eastAsia"/>
        </w:rPr>
        <w:t>我院将进一步完善就业指导体系，做到既重视全面又突出个性，适时更新指导课的内容，开办专题讲座，不断强化就业指导方式，持之以恒地把就业指导贯穿到学生教育全过程，引导学生树立科学的就业观，提升学生就业竞争力。</w:t>
      </w:r>
    </w:p>
    <w:p w14:paraId="6F941C77" w14:textId="77777777" w:rsidR="008A2D6A" w:rsidRDefault="005E749B" w:rsidP="00FA66AD">
      <w:pPr>
        <w:pStyle w:val="Afffe"/>
        <w:ind w:firstLine="480"/>
      </w:pPr>
      <w:r w:rsidRPr="00FA66AD">
        <w:rPr>
          <w:rFonts w:hint="eastAsia"/>
        </w:rPr>
        <w:t>3.</w:t>
      </w:r>
      <w:r w:rsidRPr="00FA66AD">
        <w:rPr>
          <w:rFonts w:hint="eastAsia"/>
        </w:rPr>
        <w:t>实施毕业生就业跟踪全面化，进一步深化校企合作。</w:t>
      </w:r>
    </w:p>
    <w:p w14:paraId="61A5E31A" w14:textId="3C8FB15D" w:rsidR="005E749B" w:rsidRPr="00FA66AD" w:rsidRDefault="005E749B" w:rsidP="00FA66AD">
      <w:pPr>
        <w:pStyle w:val="Afffe"/>
        <w:ind w:firstLine="480"/>
      </w:pPr>
      <w:r w:rsidRPr="00FA66AD">
        <w:rPr>
          <w:rFonts w:hint="eastAsia"/>
        </w:rPr>
        <w:t>加大走访校企合作单位的力度，实地了解和跟踪毕业生就业情况，“想学生之所想，急学生之所急”，有计划地为毕业生做好就业指导工作，加强与毕业生的交流，及时了解他们的需求，更广泛地拓宽就业渠道，努力搭建学校与用人单位沟通桥梁，进一步深化校企合作。</w:t>
      </w:r>
    </w:p>
    <w:p w14:paraId="60A2B3F8" w14:textId="77777777" w:rsidR="008A2D6A" w:rsidRDefault="005E749B" w:rsidP="00FA66AD">
      <w:pPr>
        <w:pStyle w:val="Afffe"/>
        <w:ind w:firstLine="480"/>
      </w:pPr>
      <w:r w:rsidRPr="00FA66AD">
        <w:rPr>
          <w:rFonts w:hint="eastAsia"/>
        </w:rPr>
        <w:t>4.</w:t>
      </w:r>
      <w:r w:rsidRPr="00FA66AD">
        <w:rPr>
          <w:rFonts w:hint="eastAsia"/>
        </w:rPr>
        <w:t>进一步加强就业创业工作的信息化管理。</w:t>
      </w:r>
    </w:p>
    <w:p w14:paraId="3406486B" w14:textId="2014FFB6" w:rsidR="005E749B" w:rsidRDefault="005E749B" w:rsidP="00FA66AD">
      <w:pPr>
        <w:pStyle w:val="Afffe"/>
        <w:ind w:firstLine="480"/>
      </w:pPr>
      <w:r w:rsidRPr="00FA66AD">
        <w:rPr>
          <w:rFonts w:hint="eastAsia"/>
        </w:rPr>
        <w:t>加强毕业生就业创业信息网站建设，不断增强就业创业信息网站的服务功能，利用信息化手段进一步开展网络调查，网络反馈，了解学生的求职需求，创业困难情况，分析学生创业问题，有针对性地开展工作。及时了解最新行业形势，市场走向，做好信息服务，为毕业生就业创业提供更为优质、便捷的服务。</w:t>
      </w:r>
    </w:p>
    <w:p w14:paraId="69649726" w14:textId="77777777" w:rsidR="005E749B" w:rsidRPr="00A20A25" w:rsidRDefault="005E749B" w:rsidP="005E749B">
      <w:pPr>
        <w:pStyle w:val="L20"/>
        <w:pBdr>
          <w:top w:val="none" w:sz="0" w:space="0" w:color="auto"/>
          <w:left w:val="none" w:sz="0" w:space="0" w:color="auto"/>
          <w:bottom w:val="none" w:sz="0" w:space="0" w:color="auto"/>
          <w:right w:val="none" w:sz="0" w:space="0" w:color="auto"/>
        </w:pBdr>
        <w:rPr>
          <w:color w:val="0F6FC6" w:themeColor="accent1"/>
        </w:rPr>
      </w:pPr>
      <w:bookmarkStart w:id="146" w:name="_Toc28303060"/>
      <w:bookmarkStart w:id="147" w:name="_Toc28305739"/>
      <w:r w:rsidRPr="004E0E20">
        <w:rPr>
          <w:rFonts w:hint="eastAsia"/>
          <w:color w:val="0F6FC6" w:themeColor="accent1"/>
        </w:rPr>
        <w:t>二、就业服务供给</w:t>
      </w:r>
      <w:bookmarkEnd w:id="146"/>
      <w:bookmarkEnd w:id="147"/>
    </w:p>
    <w:p w14:paraId="3504A383" w14:textId="77777777" w:rsidR="008A2D6A" w:rsidRDefault="008A2D6A" w:rsidP="008A2D6A">
      <w:pPr>
        <w:pStyle w:val="Afffe"/>
        <w:ind w:firstLine="480"/>
      </w:pPr>
      <w:r>
        <w:rPr>
          <w:rFonts w:hint="eastAsia"/>
        </w:rPr>
        <w:t>1</w:t>
      </w:r>
      <w:r>
        <w:t>.</w:t>
      </w:r>
      <w:r w:rsidR="005E749B" w:rsidRPr="00FA66AD">
        <w:rPr>
          <w:rFonts w:hint="eastAsia"/>
        </w:rPr>
        <w:t>就业协议书回收，并跟踪核对就业信息真实性</w:t>
      </w:r>
      <w:r>
        <w:rPr>
          <w:rFonts w:hint="eastAsia"/>
        </w:rPr>
        <w:t>。</w:t>
      </w:r>
    </w:p>
    <w:p w14:paraId="50EB41FF" w14:textId="63CC707F" w:rsidR="005E749B" w:rsidRPr="00FA66AD" w:rsidRDefault="005E749B" w:rsidP="008A2D6A">
      <w:pPr>
        <w:pStyle w:val="Afffe"/>
        <w:ind w:firstLine="480"/>
      </w:pPr>
      <w:r w:rsidRPr="00FA66AD">
        <w:rPr>
          <w:rFonts w:hint="eastAsia"/>
        </w:rPr>
        <w:lastRenderedPageBreak/>
        <w:t>对就业率的统计与审核，最终工作进度完成以上交就业协议书、就业信息反馈确认表以及录入到全省就业系统为准，三者缺一</w:t>
      </w:r>
      <w:r w:rsidR="008A2D6A">
        <w:rPr>
          <w:rFonts w:hint="eastAsia"/>
        </w:rPr>
        <w:t>不可</w:t>
      </w:r>
      <w:r w:rsidRPr="00FA66AD">
        <w:rPr>
          <w:rFonts w:hint="eastAsia"/>
        </w:rPr>
        <w:t>。今年我办为统计就业率工作做了大量的复查、确认工作，在</w:t>
      </w:r>
      <w:r w:rsidRPr="00FA66AD">
        <w:rPr>
          <w:rFonts w:hint="eastAsia"/>
        </w:rPr>
        <w:t>2019</w:t>
      </w:r>
      <w:r w:rsidRPr="00FA66AD">
        <w:rPr>
          <w:rFonts w:hint="eastAsia"/>
        </w:rPr>
        <w:t>年</w:t>
      </w:r>
      <w:r w:rsidRPr="00FA66AD">
        <w:rPr>
          <w:rFonts w:hint="eastAsia"/>
        </w:rPr>
        <w:t>5</w:t>
      </w:r>
      <w:r w:rsidRPr="00FA66AD">
        <w:rPr>
          <w:rFonts w:hint="eastAsia"/>
        </w:rPr>
        <w:t>月</w:t>
      </w:r>
      <w:r w:rsidRPr="00FA66AD">
        <w:rPr>
          <w:rFonts w:hint="eastAsia"/>
        </w:rPr>
        <w:t>13</w:t>
      </w:r>
      <w:r w:rsidRPr="00FA66AD">
        <w:rPr>
          <w:rFonts w:hint="eastAsia"/>
        </w:rPr>
        <w:t>日抽调本院学生共</w:t>
      </w:r>
      <w:r w:rsidRPr="00FA66AD">
        <w:rPr>
          <w:rFonts w:hint="eastAsia"/>
        </w:rPr>
        <w:t>30</w:t>
      </w:r>
      <w:r w:rsidRPr="00FA66AD">
        <w:rPr>
          <w:rFonts w:hint="eastAsia"/>
        </w:rPr>
        <w:t>名到招生就业办来</w:t>
      </w:r>
      <w:r w:rsidR="008A2D6A">
        <w:rPr>
          <w:rFonts w:hint="eastAsia"/>
        </w:rPr>
        <w:t>协助</w:t>
      </w:r>
      <w:r w:rsidRPr="00FA66AD">
        <w:rPr>
          <w:rFonts w:hint="eastAsia"/>
        </w:rPr>
        <w:t>完成对</w:t>
      </w:r>
      <w:r w:rsidRPr="00FA66AD">
        <w:rPr>
          <w:rFonts w:hint="eastAsia"/>
        </w:rPr>
        <w:t>2019</w:t>
      </w:r>
      <w:r w:rsidRPr="00FA66AD">
        <w:rPr>
          <w:rFonts w:hint="eastAsia"/>
        </w:rPr>
        <w:t>届毕业生就业率统计工作进行核查工作，包括对毕业生的就业单位联系人确认、毕业生本人确认和后期毕业生就业跟踪，以保证毕业生就业协议书的真实有效性。其中</w:t>
      </w:r>
      <w:r w:rsidRPr="00FA66AD">
        <w:rPr>
          <w:rFonts w:hint="eastAsia"/>
        </w:rPr>
        <w:t>5</w:t>
      </w:r>
      <w:r w:rsidRPr="00FA66AD">
        <w:rPr>
          <w:rFonts w:hint="eastAsia"/>
        </w:rPr>
        <w:t>月</w:t>
      </w:r>
      <w:r w:rsidRPr="00FA66AD">
        <w:rPr>
          <w:rFonts w:hint="eastAsia"/>
        </w:rPr>
        <w:t>17</w:t>
      </w:r>
      <w:r w:rsidRPr="00FA66AD">
        <w:rPr>
          <w:rFonts w:hint="eastAsia"/>
        </w:rPr>
        <w:t>日开始对全院</w:t>
      </w:r>
      <w:r w:rsidRPr="00FA66AD">
        <w:rPr>
          <w:rFonts w:hint="eastAsia"/>
        </w:rPr>
        <w:t>2019</w:t>
      </w:r>
      <w:r w:rsidRPr="00FA66AD">
        <w:rPr>
          <w:rFonts w:hint="eastAsia"/>
        </w:rPr>
        <w:t>届毕业生进行电话核对；</w:t>
      </w:r>
      <w:r w:rsidRPr="00FA66AD">
        <w:rPr>
          <w:rFonts w:hint="eastAsia"/>
        </w:rPr>
        <w:t>5</w:t>
      </w:r>
      <w:r w:rsidRPr="00FA66AD">
        <w:rPr>
          <w:rFonts w:hint="eastAsia"/>
        </w:rPr>
        <w:t>月</w:t>
      </w:r>
      <w:r w:rsidRPr="00FA66AD">
        <w:rPr>
          <w:rFonts w:hint="eastAsia"/>
        </w:rPr>
        <w:t>27</w:t>
      </w:r>
      <w:r w:rsidRPr="00FA66AD">
        <w:rPr>
          <w:rFonts w:hint="eastAsia"/>
        </w:rPr>
        <w:t>日建筑工程学院、会计学院、电商学院、人文体育艺术学院这四个学院完成核对；</w:t>
      </w:r>
      <w:r w:rsidRPr="00FA66AD">
        <w:rPr>
          <w:rFonts w:hint="eastAsia"/>
        </w:rPr>
        <w:t>6</w:t>
      </w:r>
      <w:r w:rsidRPr="00FA66AD">
        <w:rPr>
          <w:rFonts w:hint="eastAsia"/>
        </w:rPr>
        <w:t>月</w:t>
      </w:r>
      <w:r w:rsidRPr="00FA66AD">
        <w:rPr>
          <w:rFonts w:hint="eastAsia"/>
        </w:rPr>
        <w:t>5</w:t>
      </w:r>
      <w:r w:rsidRPr="00FA66AD">
        <w:rPr>
          <w:rFonts w:hint="eastAsia"/>
        </w:rPr>
        <w:t>日信息工程学院、机电工程学院基本完成核对；</w:t>
      </w:r>
      <w:r w:rsidRPr="00FA66AD">
        <w:rPr>
          <w:rFonts w:hint="eastAsia"/>
        </w:rPr>
        <w:t>6</w:t>
      </w:r>
      <w:r w:rsidRPr="00FA66AD">
        <w:rPr>
          <w:rFonts w:hint="eastAsia"/>
        </w:rPr>
        <w:t>月</w:t>
      </w:r>
      <w:r w:rsidRPr="00FA66AD">
        <w:rPr>
          <w:rFonts w:hint="eastAsia"/>
        </w:rPr>
        <w:t>6</w:t>
      </w:r>
      <w:r w:rsidRPr="00FA66AD">
        <w:rPr>
          <w:rFonts w:hint="eastAsia"/>
        </w:rPr>
        <w:t>日全院</w:t>
      </w:r>
      <w:r w:rsidRPr="00FA66AD">
        <w:rPr>
          <w:rFonts w:hint="eastAsia"/>
        </w:rPr>
        <w:t>2019</w:t>
      </w:r>
      <w:r w:rsidRPr="00FA66AD">
        <w:rPr>
          <w:rFonts w:hint="eastAsia"/>
        </w:rPr>
        <w:t>届毕业生协议书信息和就业系统信息比对完成，确保不出现重大错误；</w:t>
      </w:r>
      <w:r w:rsidRPr="00FA66AD">
        <w:rPr>
          <w:rFonts w:hint="eastAsia"/>
        </w:rPr>
        <w:t>6</w:t>
      </w:r>
      <w:r w:rsidRPr="00FA66AD">
        <w:rPr>
          <w:rFonts w:hint="eastAsia"/>
        </w:rPr>
        <w:t>月</w:t>
      </w:r>
      <w:r w:rsidRPr="00FA66AD">
        <w:rPr>
          <w:rFonts w:hint="eastAsia"/>
        </w:rPr>
        <w:t>7</w:t>
      </w:r>
      <w:r w:rsidRPr="00FA66AD">
        <w:rPr>
          <w:rFonts w:hint="eastAsia"/>
        </w:rPr>
        <w:t>日如期报盘。在</w:t>
      </w:r>
      <w:r w:rsidRPr="00FA66AD">
        <w:rPr>
          <w:rFonts w:hint="eastAsia"/>
        </w:rPr>
        <w:t>2019</w:t>
      </w:r>
      <w:r w:rsidRPr="00FA66AD">
        <w:rPr>
          <w:rFonts w:hint="eastAsia"/>
        </w:rPr>
        <w:t>年</w:t>
      </w:r>
      <w:r w:rsidRPr="00FA66AD">
        <w:rPr>
          <w:rFonts w:hint="eastAsia"/>
        </w:rPr>
        <w:t>11</w:t>
      </w:r>
      <w:r w:rsidRPr="00FA66AD">
        <w:rPr>
          <w:rFonts w:hint="eastAsia"/>
        </w:rPr>
        <w:t>月我办接收到了</w:t>
      </w:r>
      <w:r w:rsidRPr="00FA66AD">
        <w:rPr>
          <w:rFonts w:hint="eastAsia"/>
        </w:rPr>
        <w:t>2019</w:t>
      </w:r>
      <w:r w:rsidRPr="00FA66AD">
        <w:rPr>
          <w:rFonts w:hint="eastAsia"/>
        </w:rPr>
        <w:t>年江西省普通院校毕业生就业率真实性核查工作记录表，我办</w:t>
      </w:r>
      <w:r w:rsidR="008A2D6A">
        <w:rPr>
          <w:rFonts w:hint="eastAsia"/>
        </w:rPr>
        <w:t>及时</w:t>
      </w:r>
      <w:r w:rsidRPr="00FA66AD">
        <w:rPr>
          <w:rFonts w:hint="eastAsia"/>
        </w:rPr>
        <w:t>进行了全面系统地整理、分析</w:t>
      </w:r>
      <w:r w:rsidR="008A2D6A">
        <w:rPr>
          <w:rFonts w:hint="eastAsia"/>
        </w:rPr>
        <w:t>。</w:t>
      </w:r>
    </w:p>
    <w:p w14:paraId="034406FB" w14:textId="77777777" w:rsidR="008A2D6A" w:rsidRDefault="008A2D6A" w:rsidP="008A2D6A">
      <w:pPr>
        <w:pStyle w:val="Afffe"/>
        <w:ind w:firstLine="480"/>
      </w:pPr>
      <w:r>
        <w:rPr>
          <w:rFonts w:hint="eastAsia"/>
        </w:rPr>
        <w:t>2</w:t>
      </w:r>
      <w:r>
        <w:t>.</w:t>
      </w:r>
      <w:r w:rsidR="005E749B" w:rsidRPr="00FA66AD">
        <w:rPr>
          <w:rFonts w:hint="eastAsia"/>
        </w:rPr>
        <w:t>增派专人对就业工作进行跟踪、指导</w:t>
      </w:r>
      <w:r>
        <w:rPr>
          <w:rFonts w:hint="eastAsia"/>
        </w:rPr>
        <w:t>服务。</w:t>
      </w:r>
    </w:p>
    <w:p w14:paraId="65DD70D1" w14:textId="666D1ED0" w:rsidR="005E749B" w:rsidRPr="00FA66AD" w:rsidRDefault="005E749B" w:rsidP="008A2D6A">
      <w:pPr>
        <w:pStyle w:val="Afffe"/>
        <w:ind w:firstLine="480"/>
      </w:pPr>
      <w:r w:rsidRPr="00FA66AD">
        <w:rPr>
          <w:rFonts w:hint="eastAsia"/>
        </w:rPr>
        <w:t>为了更好地完成今年的就业工作任务，学院指派三名招生就业科工作人员直接与毕业班班主任、就业干事对接，以达到就业工作高效准确的目的。</w:t>
      </w:r>
    </w:p>
    <w:p w14:paraId="7B3DE7FA" w14:textId="5CDF1C8A" w:rsidR="005E749B" w:rsidRPr="00FA66AD" w:rsidRDefault="008A2D6A" w:rsidP="00FA66AD">
      <w:pPr>
        <w:pStyle w:val="Afffe"/>
        <w:ind w:firstLine="480"/>
      </w:pPr>
      <w:r>
        <w:rPr>
          <w:rFonts w:hint="eastAsia"/>
        </w:rPr>
        <w:t>3</w:t>
      </w:r>
      <w:r>
        <w:t>.</w:t>
      </w:r>
      <w:r w:rsidR="005E749B" w:rsidRPr="00FA66AD">
        <w:rPr>
          <w:rFonts w:hint="eastAsia"/>
        </w:rPr>
        <w:t>加强毕业生实习的服务和管理</w:t>
      </w:r>
      <w:r>
        <w:rPr>
          <w:rFonts w:hint="eastAsia"/>
        </w:rPr>
        <w:t>。</w:t>
      </w:r>
    </w:p>
    <w:p w14:paraId="46B73A04" w14:textId="68246EA2" w:rsidR="005E749B" w:rsidRDefault="008A2D6A" w:rsidP="00FA66AD">
      <w:pPr>
        <w:pStyle w:val="Afffe"/>
        <w:ind w:firstLine="480"/>
      </w:pPr>
      <w:r>
        <w:rPr>
          <w:rFonts w:hint="eastAsia"/>
        </w:rPr>
        <w:t>（</w:t>
      </w:r>
      <w:r w:rsidR="005E749B" w:rsidRPr="00FA66AD">
        <w:rPr>
          <w:rFonts w:hint="eastAsia"/>
        </w:rPr>
        <w:t>1</w:t>
      </w:r>
      <w:r>
        <w:rPr>
          <w:rFonts w:hint="eastAsia"/>
        </w:rPr>
        <w:t>）</w:t>
      </w:r>
      <w:r w:rsidR="005E749B" w:rsidRPr="00FA66AD">
        <w:rPr>
          <w:rFonts w:hint="eastAsia"/>
        </w:rPr>
        <w:t>对顶岗实习生的服务与管理。对顶岗实习学生的日常管理和实习单位的密切联系，定期向学院报告所在单位实习生工作、生活情况。各系负责并督促班主任对本系顶岗实习生实习过程中的服务、教育和管理，要求班主任强化服务意识，耐心细致做好服务工作，努力帮助实习生解决实习过程中的实际困难。同时按学院顶岗实习生管理规定进行跟踪管理考核。对顶岗实习生变更实习单位严格控制，并做好登记备案，要配合用人单位做好教育工作，及时处理毕业生顶岗实习中发生的问题，重大问题及时向学院领导汇报。</w:t>
      </w:r>
    </w:p>
    <w:p w14:paraId="4D2FEA42" w14:textId="5C75E0D8" w:rsidR="00FA66AD" w:rsidRPr="00FA66AD" w:rsidRDefault="008A2D6A" w:rsidP="00FA66AD">
      <w:pPr>
        <w:pStyle w:val="Afffe"/>
        <w:ind w:firstLine="480"/>
        <w:rPr>
          <w:rFonts w:hint="eastAsia"/>
        </w:rPr>
      </w:pPr>
      <w:r>
        <w:rPr>
          <w:rFonts w:hint="eastAsia"/>
        </w:rPr>
        <w:t>（</w:t>
      </w:r>
      <w:r>
        <w:rPr>
          <w:rFonts w:hint="eastAsia"/>
        </w:rPr>
        <w:t>2</w:t>
      </w:r>
      <w:r>
        <w:rPr>
          <w:rFonts w:hint="eastAsia"/>
        </w:rPr>
        <w:t>）</w:t>
      </w:r>
      <w:r w:rsidR="00FA66AD" w:rsidRPr="00FA66AD">
        <w:rPr>
          <w:rFonts w:hint="eastAsia"/>
        </w:rPr>
        <w:t>就业帮扶活动。密切关注困难家庭学生、残疾学生的就业情况，各系要切实做好一对一就业帮扶活动，积极为困难和残疾学生提供就业岗位；密切关注残疾学生和困难学生就业补助申请、发放以及毕业生到县以下基层就业等相关政策和动态，为他们营造更好的就业环境。</w:t>
      </w:r>
    </w:p>
    <w:p w14:paraId="391ACECE" w14:textId="35594219" w:rsidR="005E749B" w:rsidRPr="00FA66AD" w:rsidRDefault="005E749B" w:rsidP="00FA66AD">
      <w:pPr>
        <w:pStyle w:val="Afffe"/>
        <w:ind w:firstLine="480"/>
      </w:pPr>
      <w:r w:rsidRPr="00FA66AD">
        <w:rPr>
          <w:rFonts w:hint="eastAsia"/>
        </w:rPr>
        <w:lastRenderedPageBreak/>
        <w:t>（</w:t>
      </w:r>
      <w:r w:rsidRPr="00FA66AD">
        <w:rPr>
          <w:rFonts w:hint="eastAsia"/>
        </w:rPr>
        <w:t>4</w:t>
      </w:r>
      <w:r w:rsidRPr="00FA66AD">
        <w:rPr>
          <w:rFonts w:hint="eastAsia"/>
        </w:rPr>
        <w:t>）办理毕业生就业手续。为确保学院毕业生顺利就业，</w:t>
      </w:r>
      <w:r w:rsidRPr="00FA66AD">
        <w:rPr>
          <w:rFonts w:hint="eastAsia"/>
        </w:rPr>
        <w:t>7</w:t>
      </w:r>
      <w:r w:rsidRPr="00FA66AD">
        <w:rPr>
          <w:rFonts w:hint="eastAsia"/>
        </w:rPr>
        <w:t>月初，就业指导中心按省教育厅规定的具体时间和要求，首次办理毕业生《就业报到证》。各分院和毕业班班主任应及时将《就业报到证》等材料发放给毕业生。</w:t>
      </w:r>
    </w:p>
    <w:p w14:paraId="7C6FD5A8" w14:textId="3C499C36" w:rsidR="005E749B" w:rsidRPr="00FA66AD" w:rsidRDefault="005E749B" w:rsidP="00FA66AD">
      <w:pPr>
        <w:pStyle w:val="Afffe"/>
        <w:ind w:firstLine="480"/>
        <w:rPr>
          <w:rFonts w:hint="eastAsia"/>
        </w:rPr>
      </w:pPr>
      <w:r w:rsidRPr="00FA66AD">
        <w:rPr>
          <w:rFonts w:hint="eastAsia"/>
        </w:rPr>
        <w:t>我们要以学校发展为已任，面对困难和挑战上下齐心，通力合作，发扬团结、敬业、奉献的精神，灵活扎实地做好毕业生就业工作，为学校的发展献计出力。</w:t>
      </w:r>
    </w:p>
    <w:p w14:paraId="744625F6" w14:textId="27A94984" w:rsidR="005E749B" w:rsidRPr="00A20A25" w:rsidRDefault="005E749B" w:rsidP="005E749B">
      <w:pPr>
        <w:pStyle w:val="L20"/>
        <w:pBdr>
          <w:top w:val="none" w:sz="0" w:space="0" w:color="auto"/>
          <w:left w:val="none" w:sz="0" w:space="0" w:color="auto"/>
          <w:bottom w:val="none" w:sz="0" w:space="0" w:color="auto"/>
          <w:right w:val="none" w:sz="0" w:space="0" w:color="auto"/>
        </w:pBdr>
        <w:rPr>
          <w:color w:val="0F6FC6" w:themeColor="accent1"/>
        </w:rPr>
      </w:pPr>
      <w:bookmarkStart w:id="148" w:name="_Toc28303063"/>
      <w:bookmarkStart w:id="149" w:name="_Toc28305740"/>
      <w:r w:rsidRPr="004E0E20">
        <w:rPr>
          <w:rFonts w:hint="eastAsia"/>
          <w:color w:val="0F6FC6" w:themeColor="accent1"/>
        </w:rPr>
        <w:t>三、创业指导服务</w:t>
      </w:r>
      <w:bookmarkEnd w:id="148"/>
      <w:bookmarkEnd w:id="149"/>
    </w:p>
    <w:p w14:paraId="61A4DD0D" w14:textId="77777777" w:rsidR="005E749B" w:rsidRPr="00FA66AD" w:rsidRDefault="005E749B" w:rsidP="00FA66AD">
      <w:pPr>
        <w:pStyle w:val="Afffe"/>
        <w:ind w:firstLine="480"/>
      </w:pPr>
      <w:r w:rsidRPr="00FA66AD">
        <w:rPr>
          <w:rFonts w:hint="eastAsia"/>
        </w:rPr>
        <w:t>为深入开展就业、创业双轮驱动发展战略，以创业带动就业、以就业促进内涵建设，激活学院创业氛围，充分发挥“就业、创业”协会的主体指导职责，依托协会开展形式多样的各</w:t>
      </w:r>
      <w:proofErr w:type="gramStart"/>
      <w:r w:rsidRPr="00FA66AD">
        <w:rPr>
          <w:rFonts w:hint="eastAsia"/>
        </w:rPr>
        <w:t>类创业</w:t>
      </w:r>
      <w:proofErr w:type="gramEnd"/>
      <w:r w:rsidRPr="00FA66AD">
        <w:rPr>
          <w:rFonts w:hint="eastAsia"/>
        </w:rPr>
        <w:t>活动，并对优秀的创业项目集全院之力进行孵化。</w:t>
      </w:r>
    </w:p>
    <w:p w14:paraId="0CC12DFE" w14:textId="77777777" w:rsidR="005E749B" w:rsidRPr="00FA66AD" w:rsidRDefault="005E749B" w:rsidP="00FA66AD">
      <w:pPr>
        <w:pStyle w:val="Afffe"/>
        <w:ind w:firstLine="480"/>
      </w:pPr>
      <w:r w:rsidRPr="00FA66AD">
        <w:rPr>
          <w:rFonts w:hint="eastAsia"/>
        </w:rPr>
        <w:t>我办在今年</w:t>
      </w:r>
      <w:r w:rsidRPr="00FA66AD">
        <w:rPr>
          <w:rFonts w:hint="eastAsia"/>
        </w:rPr>
        <w:t>10</w:t>
      </w:r>
      <w:r w:rsidRPr="00FA66AD">
        <w:rPr>
          <w:rFonts w:hint="eastAsia"/>
        </w:rPr>
        <w:t>月指导了</w:t>
      </w:r>
      <w:r w:rsidRPr="00FA66AD">
        <w:rPr>
          <w:rFonts w:hint="eastAsia"/>
        </w:rPr>
        <w:t>2</w:t>
      </w:r>
      <w:r w:rsidRPr="00FA66AD">
        <w:rPr>
          <w:rFonts w:hint="eastAsia"/>
        </w:rPr>
        <w:t>个创业项目在学院进行创业孵化，分别为黄泽培的“缘风工作室”和余文庆的“鱼小鱼文化传媒工作室”。目前安排在</w:t>
      </w:r>
      <w:proofErr w:type="gramStart"/>
      <w:r w:rsidRPr="00FA66AD">
        <w:rPr>
          <w:rFonts w:hint="eastAsia"/>
        </w:rPr>
        <w:t>实训楼</w:t>
      </w:r>
      <w:proofErr w:type="gramEnd"/>
      <w:r w:rsidRPr="00FA66AD">
        <w:rPr>
          <w:rFonts w:hint="eastAsia"/>
        </w:rPr>
        <w:t>5</w:t>
      </w:r>
      <w:r w:rsidRPr="00FA66AD">
        <w:rPr>
          <w:rFonts w:hint="eastAsia"/>
        </w:rPr>
        <w:t>楼的创业工作室，两个团队运行良好，也对学院的创业工作传播了正能量。</w:t>
      </w:r>
    </w:p>
    <w:p w14:paraId="4AD7CA0D" w14:textId="77777777" w:rsidR="00FA66AD" w:rsidRPr="00FA66AD" w:rsidRDefault="00FA66AD" w:rsidP="00FA66AD">
      <w:pPr>
        <w:pStyle w:val="L20"/>
        <w:pBdr>
          <w:top w:val="none" w:sz="0" w:space="0" w:color="auto"/>
          <w:left w:val="none" w:sz="0" w:space="0" w:color="auto"/>
          <w:bottom w:val="none" w:sz="0" w:space="0" w:color="auto"/>
          <w:right w:val="none" w:sz="0" w:space="0" w:color="auto"/>
        </w:pBdr>
        <w:rPr>
          <w:color w:val="0F6FC6" w:themeColor="accent1"/>
        </w:rPr>
      </w:pPr>
      <w:bookmarkStart w:id="150" w:name="_Toc28305741"/>
      <w:r w:rsidRPr="00FA66AD">
        <w:rPr>
          <w:color w:val="0F6FC6" w:themeColor="accent1"/>
        </w:rPr>
        <w:t>四、</w:t>
      </w:r>
      <w:proofErr w:type="gramStart"/>
      <w:r w:rsidRPr="00FA66AD">
        <w:rPr>
          <w:color w:val="0F6FC6" w:themeColor="accent1"/>
        </w:rPr>
        <w:t>完善校</w:t>
      </w:r>
      <w:proofErr w:type="gramEnd"/>
      <w:r w:rsidRPr="00FA66AD">
        <w:rPr>
          <w:color w:val="0F6FC6" w:themeColor="accent1"/>
        </w:rPr>
        <w:t>企合作模式，大力推动校企合作发展</w:t>
      </w:r>
      <w:bookmarkEnd w:id="150"/>
    </w:p>
    <w:p w14:paraId="536F2AE4" w14:textId="77777777" w:rsidR="00FA66AD" w:rsidRPr="00FA66AD" w:rsidRDefault="00FA66AD" w:rsidP="00FA66AD">
      <w:pPr>
        <w:pStyle w:val="Afffe"/>
        <w:ind w:firstLine="480"/>
      </w:pPr>
      <w:r w:rsidRPr="00FA66AD">
        <w:t>大力推进校企合作</w:t>
      </w:r>
      <w:r w:rsidRPr="00FA66AD">
        <w:rPr>
          <w:rFonts w:hint="eastAsia"/>
        </w:rPr>
        <w:t>是</w:t>
      </w:r>
      <w:r w:rsidRPr="00FA66AD">
        <w:t>高技能人才培养体系的一项重点工作</w:t>
      </w:r>
      <w:r w:rsidRPr="00FA66AD">
        <w:rPr>
          <w:rFonts w:hint="eastAsia"/>
        </w:rPr>
        <w:t>，也是高职教育的基本要求。根据教育部相关文件精神和我院示范性高职建设内涵要求，坚持“以服务为宗旨，以就业为导向，走产学结合发展道路，为社会主义现代化建设培养千百万高素质技能型专门人才”的教育方针，开展校企合作，是我院专业建设快速发展，提高办学综合实力的重要举措；是加强师资队伍建设，培养高素质高技能人才的重要途径。进一步推动该项工作，使校企合作向深层次发展，提高我院办学水平和技术应用能力，提高人才培养质量，为社会经济发展</w:t>
      </w:r>
      <w:proofErr w:type="gramStart"/>
      <w:r w:rsidRPr="00FA66AD">
        <w:rPr>
          <w:rFonts w:hint="eastAsia"/>
        </w:rPr>
        <w:t>作出</w:t>
      </w:r>
      <w:proofErr w:type="gramEnd"/>
      <w:r w:rsidRPr="00FA66AD">
        <w:rPr>
          <w:rFonts w:hint="eastAsia"/>
        </w:rPr>
        <w:t>更大的贡献。</w:t>
      </w:r>
    </w:p>
    <w:p w14:paraId="6ACD4252" w14:textId="77777777" w:rsidR="00FA66AD" w:rsidRPr="00FA66AD" w:rsidRDefault="00FA66AD" w:rsidP="00FA66AD">
      <w:pPr>
        <w:pStyle w:val="Afffe"/>
        <w:ind w:firstLine="480"/>
      </w:pPr>
      <w:r w:rsidRPr="00FA66AD">
        <w:rPr>
          <w:rFonts w:hint="eastAsia"/>
        </w:rPr>
        <w:t>我院已有的校企合作项目有：电商学院与江西陶鑫、江西禹创科技有限公司、山东</w:t>
      </w:r>
      <w:r w:rsidRPr="00FA66AD">
        <w:t>泰盈科技有限公司的合作；信息学院与</w:t>
      </w:r>
      <w:r w:rsidRPr="00FA66AD">
        <w:rPr>
          <w:rFonts w:hint="eastAsia"/>
        </w:rPr>
        <w:t>江西传习教育科技有限公司、江西联微软件技术有限公司的合作。</w:t>
      </w:r>
    </w:p>
    <w:p w14:paraId="5F76274B" w14:textId="77777777" w:rsidR="00FA66AD" w:rsidRPr="00FA66AD" w:rsidRDefault="00FA66AD" w:rsidP="00FA66AD">
      <w:pPr>
        <w:pStyle w:val="Afffe"/>
        <w:ind w:firstLine="480"/>
      </w:pPr>
      <w:r w:rsidRPr="00FA66AD">
        <w:rPr>
          <w:rFonts w:hint="eastAsia"/>
        </w:rPr>
        <w:t>在以后的校企合作工作中，我们不仅要继续巩固维护老的合作伙伴，同时也要不断地发展新的合作伙伴，以此达到真正意义上的产教融合。</w:t>
      </w:r>
    </w:p>
    <w:p w14:paraId="78E4D671" w14:textId="3E013067" w:rsidR="00B619D8" w:rsidRPr="00FA66AD" w:rsidRDefault="00B619D8" w:rsidP="00970A40">
      <w:pPr>
        <w:pStyle w:val="Afffe"/>
        <w:ind w:firstLine="480"/>
      </w:pPr>
    </w:p>
    <w:p w14:paraId="12B162D0" w14:textId="77777777" w:rsidR="007D246D" w:rsidRPr="0008229E" w:rsidRDefault="007D246D" w:rsidP="0092448C">
      <w:pPr>
        <w:pStyle w:val="L10"/>
        <w:spacing w:before="156" w:afterLines="50" w:after="156"/>
      </w:pPr>
      <w:bookmarkStart w:id="151" w:name="_Toc487789929"/>
      <w:bookmarkStart w:id="152" w:name="_Toc487790110"/>
      <w:bookmarkStart w:id="153" w:name="_Toc520328945"/>
      <w:bookmarkStart w:id="154" w:name="_Toc28305742"/>
      <w:r w:rsidRPr="0008229E">
        <w:rPr>
          <w:rFonts w:hint="eastAsia"/>
        </w:rPr>
        <w:lastRenderedPageBreak/>
        <w:t>第三</w:t>
      </w:r>
      <w:r w:rsidRPr="0008229E">
        <w:t>篇：</w:t>
      </w:r>
      <w:r w:rsidRPr="0008229E">
        <w:rPr>
          <w:rFonts w:hint="eastAsia"/>
        </w:rPr>
        <w:t>就业质量相关分析</w:t>
      </w:r>
      <w:bookmarkEnd w:id="154"/>
    </w:p>
    <w:p w14:paraId="3A287764" w14:textId="43506428" w:rsidR="007D246D" w:rsidRPr="00212713" w:rsidRDefault="007D246D" w:rsidP="00970A40">
      <w:pPr>
        <w:pStyle w:val="Afffe"/>
        <w:ind w:firstLine="480"/>
        <w:rPr>
          <w:highlight w:val="green"/>
        </w:rPr>
      </w:pPr>
      <w:r w:rsidRPr="005F7510">
        <w:rPr>
          <w:rFonts w:hint="eastAsia"/>
        </w:rPr>
        <w:t>从</w:t>
      </w:r>
      <w:r w:rsidRPr="005F7510">
        <w:rPr>
          <w:rFonts w:ascii="宋体" w:hAnsi="宋体" w:hint="eastAsia"/>
        </w:rPr>
        <w:t>“</w:t>
      </w:r>
      <w:r w:rsidRPr="005F7510">
        <w:rPr>
          <w:rFonts w:hint="eastAsia"/>
        </w:rPr>
        <w:t>学</w:t>
      </w:r>
      <w:r w:rsidRPr="005F7510">
        <w:t>生</w:t>
      </w:r>
      <w:r w:rsidRPr="005F7510">
        <w:rPr>
          <w:rFonts w:ascii="宋体" w:hAnsi="宋体" w:hint="eastAsia"/>
        </w:rPr>
        <w:t>”</w:t>
      </w:r>
      <w:r w:rsidRPr="005F7510">
        <w:t>视角</w:t>
      </w:r>
      <w:r w:rsidRPr="005F7510">
        <w:rPr>
          <w:rFonts w:hint="eastAsia"/>
        </w:rPr>
        <w:t>综合评价高校毕业生</w:t>
      </w:r>
      <w:r w:rsidRPr="005F7510">
        <w:t>的就业质量，</w:t>
      </w:r>
      <w:r w:rsidRPr="005F7510">
        <w:rPr>
          <w:rFonts w:hint="eastAsia"/>
        </w:rPr>
        <w:t>可以较全面的了解毕业生当前</w:t>
      </w:r>
      <w:r w:rsidRPr="005F7510">
        <w:t>的</w:t>
      </w:r>
      <w:r w:rsidRPr="005F7510">
        <w:rPr>
          <w:rFonts w:hint="eastAsia"/>
        </w:rPr>
        <w:t>就业</w:t>
      </w:r>
      <w:r w:rsidRPr="005F7510">
        <w:t>现状</w:t>
      </w:r>
      <w:r w:rsidRPr="005F7510">
        <w:rPr>
          <w:rFonts w:hint="eastAsia"/>
        </w:rPr>
        <w:t>及其</w:t>
      </w:r>
      <w:r w:rsidRPr="005F7510">
        <w:t>竞争</w:t>
      </w:r>
      <w:r w:rsidRPr="005F7510">
        <w:rPr>
          <w:rFonts w:hint="eastAsia"/>
        </w:rPr>
        <w:t>优劣势</w:t>
      </w:r>
      <w:r w:rsidRPr="005874A4">
        <w:rPr>
          <w:rFonts w:hint="eastAsia"/>
        </w:rPr>
        <w:t>。其中</w:t>
      </w:r>
      <w:r w:rsidRPr="005874A4">
        <w:t>，</w:t>
      </w:r>
      <w:r w:rsidRPr="005874A4">
        <w:rPr>
          <w:rFonts w:hint="eastAsia"/>
        </w:rPr>
        <w:t>毕业生</w:t>
      </w:r>
      <w:r w:rsidRPr="005874A4">
        <w:t>对自身就业质量评价</w:t>
      </w:r>
      <w:r w:rsidRPr="005874A4">
        <w:rPr>
          <w:rFonts w:hint="eastAsia"/>
        </w:rPr>
        <w:t>指标包括薪酬情况、目前</w:t>
      </w:r>
      <w:r w:rsidRPr="005874A4">
        <w:t>工作</w:t>
      </w:r>
      <w:r w:rsidRPr="005874A4">
        <w:rPr>
          <w:rFonts w:hint="eastAsia"/>
        </w:rPr>
        <w:t>与所学专业</w:t>
      </w:r>
      <w:r w:rsidRPr="00921611">
        <w:rPr>
          <w:rFonts w:hint="eastAsia"/>
        </w:rPr>
        <w:t>的相关情况、对目前工作的满意情况和目前</w:t>
      </w:r>
      <w:r w:rsidRPr="00921611">
        <w:t>工作与自身职业期待</w:t>
      </w:r>
      <w:r w:rsidRPr="00921611">
        <w:rPr>
          <w:rFonts w:hint="eastAsia"/>
        </w:rPr>
        <w:t>的</w:t>
      </w:r>
      <w:r w:rsidRPr="00921611">
        <w:t>吻合情况</w:t>
      </w:r>
      <w:r w:rsidRPr="00921611">
        <w:rPr>
          <w:rFonts w:hint="eastAsia"/>
        </w:rPr>
        <w:t>。</w:t>
      </w:r>
    </w:p>
    <w:p w14:paraId="3D790926" w14:textId="389D3F10" w:rsidR="007D246D" w:rsidRPr="004102CE" w:rsidRDefault="007D246D" w:rsidP="0092448C">
      <w:pPr>
        <w:pStyle w:val="L20"/>
        <w:pBdr>
          <w:top w:val="none" w:sz="0" w:space="0" w:color="auto"/>
          <w:left w:val="none" w:sz="0" w:space="0" w:color="auto"/>
          <w:bottom w:val="none" w:sz="0" w:space="0" w:color="auto"/>
          <w:right w:val="none" w:sz="0" w:space="0" w:color="auto"/>
        </w:pBdr>
        <w:rPr>
          <w:color w:val="7CCA62" w:themeColor="accent5"/>
        </w:rPr>
      </w:pPr>
      <w:bookmarkStart w:id="155" w:name="_Toc28305743"/>
      <w:r w:rsidRPr="009204BD">
        <w:rPr>
          <w:rFonts w:hint="eastAsia"/>
          <w:color w:val="0F6FC6" w:themeColor="accent1"/>
        </w:rPr>
        <w:t>一</w:t>
      </w:r>
      <w:r w:rsidRPr="009204BD">
        <w:rPr>
          <w:color w:val="0F6FC6" w:themeColor="accent1"/>
        </w:rPr>
        <w:t>、</w:t>
      </w:r>
      <w:r w:rsidR="00216602">
        <w:rPr>
          <w:rFonts w:hint="eastAsia"/>
          <w:color w:val="0F6FC6" w:themeColor="accent1"/>
        </w:rPr>
        <w:t>就业待遇与保障</w:t>
      </w:r>
      <w:bookmarkEnd w:id="155"/>
    </w:p>
    <w:p w14:paraId="6760DE21" w14:textId="1F6ADBFF" w:rsidR="007D246D" w:rsidRPr="009204BD" w:rsidRDefault="007D246D" w:rsidP="0092448C">
      <w:pPr>
        <w:pStyle w:val="L30"/>
        <w:spacing w:afterLines="50" w:after="156"/>
        <w:rPr>
          <w:color w:val="0F6FC6" w:themeColor="accent1"/>
        </w:rPr>
      </w:pPr>
      <w:bookmarkStart w:id="156" w:name="_Toc28305744"/>
      <w:r w:rsidRPr="009204BD">
        <w:rPr>
          <w:rFonts w:hint="eastAsia"/>
          <w:color w:val="0F6FC6" w:themeColor="accent1"/>
        </w:rPr>
        <w:t>（</w:t>
      </w:r>
      <w:r w:rsidRPr="003B1504">
        <w:rPr>
          <w:rFonts w:hint="eastAsia"/>
          <w:color w:val="0F6FC6" w:themeColor="accent1"/>
        </w:rPr>
        <w:t>一）</w:t>
      </w:r>
      <w:r w:rsidR="00216602">
        <w:rPr>
          <w:rFonts w:hint="eastAsia"/>
          <w:color w:val="0F6FC6" w:themeColor="accent1"/>
        </w:rPr>
        <w:t>总体月均收入</w:t>
      </w:r>
      <w:bookmarkEnd w:id="156"/>
    </w:p>
    <w:p w14:paraId="0A368457" w14:textId="57B895F5" w:rsidR="007D246D" w:rsidRPr="004F06AB" w:rsidRDefault="007D246D" w:rsidP="00970A40">
      <w:pPr>
        <w:pStyle w:val="Afffe"/>
        <w:ind w:firstLine="482"/>
      </w:pPr>
      <w:r w:rsidRPr="009204BD">
        <w:rPr>
          <w:rFonts w:hint="eastAsia"/>
          <w:b/>
          <w:color w:val="0F6FC6" w:themeColor="accent1"/>
        </w:rPr>
        <w:t>总体</w:t>
      </w:r>
      <w:r w:rsidR="00C328E7">
        <w:rPr>
          <w:rFonts w:hint="eastAsia"/>
          <w:b/>
          <w:color w:val="0F6FC6" w:themeColor="accent1"/>
        </w:rPr>
        <w:t>月收入</w:t>
      </w:r>
      <w:r w:rsidRPr="009204BD">
        <w:rPr>
          <w:rFonts w:hint="eastAsia"/>
          <w:b/>
          <w:color w:val="0F6FC6" w:themeColor="accent1"/>
        </w:rPr>
        <w:t>：</w:t>
      </w:r>
      <w:r w:rsidRPr="004F06AB">
        <w:rPr>
          <w:rFonts w:hint="eastAsia"/>
        </w:rPr>
        <w:t>学校</w:t>
      </w:r>
      <w:r w:rsidR="000D130C">
        <w:t>2019</w:t>
      </w:r>
      <w:r w:rsidR="000D130C">
        <w:t>届</w:t>
      </w:r>
      <w:r>
        <w:rPr>
          <w:rFonts w:hint="eastAsia"/>
        </w:rPr>
        <w:t>毕业生</w:t>
      </w:r>
      <w:r w:rsidRPr="004F06AB">
        <w:rPr>
          <w:rFonts w:hint="eastAsia"/>
        </w:rPr>
        <w:t>月收入为</w:t>
      </w:r>
      <w:r w:rsidR="00D56F22">
        <w:t>3917.97</w:t>
      </w:r>
      <w:r w:rsidRPr="004F06AB">
        <w:rPr>
          <w:rFonts w:hint="eastAsia"/>
        </w:rPr>
        <w:t>元；</w:t>
      </w:r>
      <w:r>
        <w:rPr>
          <w:rFonts w:hint="eastAsia"/>
        </w:rPr>
        <w:t>薪酬</w:t>
      </w:r>
      <w:r w:rsidRPr="004F06AB">
        <w:rPr>
          <w:rFonts w:hint="eastAsia"/>
        </w:rPr>
        <w:t>区间</w:t>
      </w:r>
      <w:r w:rsidRPr="004F06AB">
        <w:t>主要集中</w:t>
      </w:r>
      <w:r w:rsidRPr="004F06AB">
        <w:rPr>
          <w:rFonts w:hint="eastAsia"/>
        </w:rPr>
        <w:t>在</w:t>
      </w:r>
      <w:r w:rsidR="003C7686">
        <w:rPr>
          <w:rFonts w:hint="eastAsia"/>
        </w:rPr>
        <w:t>2</w:t>
      </w:r>
      <w:r w:rsidRPr="004F06AB">
        <w:rPr>
          <w:rFonts w:cs="宋体" w:hint="eastAsia"/>
          <w:color w:val="000000" w:themeColor="text1"/>
          <w:szCs w:val="21"/>
        </w:rPr>
        <w:t>0</w:t>
      </w:r>
      <w:r w:rsidR="003C7686">
        <w:rPr>
          <w:rFonts w:cs="宋体"/>
          <w:color w:val="000000" w:themeColor="text1"/>
          <w:szCs w:val="21"/>
        </w:rPr>
        <w:t>0</w:t>
      </w:r>
      <w:r w:rsidRPr="004F06AB">
        <w:rPr>
          <w:rFonts w:cs="宋体" w:hint="eastAsia"/>
          <w:color w:val="000000" w:themeColor="text1"/>
          <w:szCs w:val="21"/>
        </w:rPr>
        <w:t>1</w:t>
      </w:r>
      <w:r w:rsidR="003C7686">
        <w:rPr>
          <w:rFonts w:eastAsiaTheme="minorEastAsia" w:cs="宋体" w:hint="eastAsia"/>
          <w:color w:val="000000" w:themeColor="text1"/>
          <w:szCs w:val="21"/>
        </w:rPr>
        <w:t>-3</w:t>
      </w:r>
      <w:r w:rsidRPr="004F06AB">
        <w:rPr>
          <w:rFonts w:cs="宋体" w:hint="eastAsia"/>
          <w:color w:val="000000" w:themeColor="text1"/>
          <w:szCs w:val="21"/>
        </w:rPr>
        <w:t>00</w:t>
      </w:r>
      <w:r w:rsidRPr="004F06AB">
        <w:rPr>
          <w:rFonts w:hint="eastAsia"/>
        </w:rPr>
        <w:t>0</w:t>
      </w:r>
      <w:r w:rsidRPr="004F06AB">
        <w:rPr>
          <w:rFonts w:hint="eastAsia"/>
        </w:rPr>
        <w:t>元（</w:t>
      </w:r>
      <w:r w:rsidR="003C7686">
        <w:rPr>
          <w:rFonts w:hint="eastAsia"/>
        </w:rPr>
        <w:t>39.65</w:t>
      </w:r>
      <w:r w:rsidRPr="004F06AB">
        <w:rPr>
          <w:rFonts w:hint="eastAsia"/>
        </w:rPr>
        <w:t>%</w:t>
      </w:r>
      <w:r w:rsidRPr="004F06AB">
        <w:rPr>
          <w:rFonts w:hint="eastAsia"/>
        </w:rPr>
        <w:t>），其次为</w:t>
      </w:r>
      <w:r w:rsidR="003C7686">
        <w:rPr>
          <w:rFonts w:hint="eastAsia"/>
        </w:rPr>
        <w:t>3</w:t>
      </w:r>
      <w:r w:rsidRPr="004F06AB">
        <w:rPr>
          <w:rFonts w:hint="eastAsia"/>
        </w:rPr>
        <w:t>00</w:t>
      </w:r>
      <w:r w:rsidRPr="004F06AB">
        <w:t>1</w:t>
      </w:r>
      <w:r w:rsidR="003C7686">
        <w:rPr>
          <w:rFonts w:hint="eastAsia"/>
        </w:rPr>
        <w:t>-40</w:t>
      </w:r>
      <w:r w:rsidRPr="004F06AB">
        <w:rPr>
          <w:rFonts w:hint="eastAsia"/>
        </w:rPr>
        <w:t>00</w:t>
      </w:r>
      <w:r w:rsidRPr="004F06AB">
        <w:rPr>
          <w:rFonts w:hint="eastAsia"/>
        </w:rPr>
        <w:t>元（</w:t>
      </w:r>
      <w:r w:rsidR="003C7686">
        <w:rPr>
          <w:rFonts w:hint="eastAsia"/>
        </w:rPr>
        <w:t>20.51</w:t>
      </w:r>
      <w:r w:rsidRPr="004F06AB">
        <w:t>%</w:t>
      </w:r>
      <w:r w:rsidRPr="004F06AB">
        <w:t>）</w:t>
      </w:r>
      <w:r w:rsidRPr="004F06AB">
        <w:rPr>
          <w:rFonts w:hint="eastAsia"/>
        </w:rPr>
        <w:t>。</w:t>
      </w:r>
    </w:p>
    <w:p w14:paraId="687FA3BE" w14:textId="6044C2AC" w:rsidR="007D246D" w:rsidRPr="00836EA1" w:rsidRDefault="00AA05C0" w:rsidP="0092448C">
      <w:pPr>
        <w:pStyle w:val="L3"/>
        <w:spacing w:beforeLines="50" w:before="156" w:afterLines="50" w:after="156" w:line="240" w:lineRule="auto"/>
        <w:ind w:firstLineChars="0" w:firstLine="0"/>
        <w:jc w:val="center"/>
      </w:pPr>
      <w:r w:rsidRPr="00836EA1">
        <w:rPr>
          <w:rFonts w:hint="eastAsia"/>
          <w:noProof/>
          <w:color w:val="E4F4DF" w:themeColor="accent5" w:themeTint="33"/>
        </w:rPr>
        <mc:AlternateContent>
          <mc:Choice Requires="wps">
            <w:drawing>
              <wp:anchor distT="0" distB="0" distL="114300" distR="114300" simplePos="0" relativeHeight="251863040" behindDoc="0" locked="0" layoutInCell="1" allowOverlap="1" wp14:anchorId="5E2C2F22" wp14:editId="2262F40F">
                <wp:simplePos x="0" y="0"/>
                <wp:positionH relativeFrom="column">
                  <wp:posOffset>2567940</wp:posOffset>
                </wp:positionH>
                <wp:positionV relativeFrom="paragraph">
                  <wp:posOffset>45720</wp:posOffset>
                </wp:positionV>
                <wp:extent cx="1695450" cy="419100"/>
                <wp:effectExtent l="152400" t="0" r="19050" b="247650"/>
                <wp:wrapNone/>
                <wp:docPr id="29" name="圆角矩形标注 499"/>
                <wp:cNvGraphicFramePr/>
                <a:graphic xmlns:a="http://schemas.openxmlformats.org/drawingml/2006/main">
                  <a:graphicData uri="http://schemas.microsoft.com/office/word/2010/wordprocessingShape">
                    <wps:wsp>
                      <wps:cNvSpPr/>
                      <wps:spPr>
                        <a:xfrm>
                          <a:off x="0" y="0"/>
                          <a:ext cx="1695450" cy="419100"/>
                        </a:xfrm>
                        <a:prstGeom prst="wedgeRoundRectCallout">
                          <a:avLst>
                            <a:gd name="adj1" fmla="val -55864"/>
                            <a:gd name="adj2" fmla="val 97284"/>
                            <a:gd name="adj3" fmla="val 16667"/>
                          </a:avLst>
                        </a:prstGeom>
                        <a:solidFill>
                          <a:schemeClr val="bg1"/>
                        </a:solid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6FA88" w14:textId="12548371" w:rsidR="005E749B" w:rsidRPr="00C328E7" w:rsidRDefault="005E749B" w:rsidP="00495656">
                            <w:pPr>
                              <w:rPr>
                                <w:color w:val="000000" w:themeColor="text1"/>
                              </w:rPr>
                            </w:pPr>
                            <w:r w:rsidRPr="00C328E7">
                              <w:rPr>
                                <w:rFonts w:hint="eastAsia"/>
                                <w:color w:val="000000" w:themeColor="text1"/>
                                <w:sz w:val="21"/>
                                <w:szCs w:val="21"/>
                              </w:rPr>
                              <w:t>月均收入为</w:t>
                            </w:r>
                            <w:r>
                              <w:rPr>
                                <w:rFonts w:ascii="Times New Roman" w:hAnsi="Times New Roman"/>
                                <w:color w:val="000000" w:themeColor="text1"/>
                                <w:sz w:val="21"/>
                                <w:szCs w:val="21"/>
                              </w:rPr>
                              <w:t>3917.97</w:t>
                            </w:r>
                            <w:r w:rsidRPr="00C328E7">
                              <w:rPr>
                                <w:rFonts w:hint="eastAsia"/>
                                <w:color w:val="000000" w:themeColor="text1"/>
                                <w:sz w:val="21"/>
                                <w:szCs w:val="21"/>
                              </w:rPr>
                              <w:t>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5E2C2F2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99" o:spid="_x0000_s1084" type="#_x0000_t62" style="position:absolute;left:0;text-align:left;margin-left:202.2pt;margin-top:3.6pt;width:133.5pt;height:33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" adj="-1267,31813" fillcolor="white [3212]" strokecolor="#0f6fc6 [3204]" strokeweight="1.25pt">
                <v:textbox>
                  <w:txbxContent>
                    <w:p w14:paraId="2E76FA88" w14:textId="12548371" w:rsidR="005E749B" w:rsidRPr="00C328E7" w:rsidRDefault="005E749B" w:rsidP="00495656">
                      <w:pPr>
                        <w:rPr>
                          <w:color w:val="000000" w:themeColor="text1"/>
                        </w:rPr>
                      </w:pPr>
                      <w:r w:rsidRPr="00C328E7">
                        <w:rPr>
                          <w:rFonts w:hint="eastAsia"/>
                          <w:color w:val="000000" w:themeColor="text1"/>
                          <w:sz w:val="21"/>
                          <w:szCs w:val="21"/>
                        </w:rPr>
                        <w:t>月均收入为</w:t>
                      </w:r>
                      <w:r>
                        <w:rPr>
                          <w:rFonts w:ascii="Times New Roman" w:hAnsi="Times New Roman"/>
                          <w:color w:val="000000" w:themeColor="text1"/>
                          <w:sz w:val="21"/>
                          <w:szCs w:val="21"/>
                        </w:rPr>
                        <w:t>3917.97</w:t>
                      </w:r>
                      <w:r w:rsidRPr="00C328E7">
                        <w:rPr>
                          <w:rFonts w:hint="eastAsia"/>
                          <w:color w:val="000000" w:themeColor="text1"/>
                          <w:sz w:val="21"/>
                          <w:szCs w:val="21"/>
                        </w:rPr>
                        <w:t>元</w:t>
                      </w:r>
                    </w:p>
                  </w:txbxContent>
                </v:textbox>
              </v:shape>
            </w:pict>
          </mc:Fallback>
        </mc:AlternateContent>
      </w:r>
      <w:r w:rsidR="007D246D" w:rsidRPr="00836EA1">
        <w:rPr>
          <w:rFonts w:hint="eastAsia"/>
          <w:noProof/>
          <w:color w:val="E4F4DF" w:themeColor="accent5" w:themeTint="33"/>
        </w:rPr>
        <mc:AlternateContent>
          <mc:Choice Requires="wps">
            <w:drawing>
              <wp:anchor distT="0" distB="0" distL="114300" distR="114300" simplePos="0" relativeHeight="251862016" behindDoc="0" locked="0" layoutInCell="1" allowOverlap="1" wp14:anchorId="7A41BAFF" wp14:editId="4F16F477">
                <wp:simplePos x="0" y="0"/>
                <wp:positionH relativeFrom="column">
                  <wp:posOffset>2305050</wp:posOffset>
                </wp:positionH>
                <wp:positionV relativeFrom="paragraph">
                  <wp:posOffset>369570</wp:posOffset>
                </wp:positionV>
                <wp:extent cx="22225" cy="1760855"/>
                <wp:effectExtent l="0" t="0" r="34925" b="10795"/>
                <wp:wrapNone/>
                <wp:docPr id="7" name="直接连接符 7"/>
                <wp:cNvGraphicFramePr/>
                <a:graphic xmlns:a="http://schemas.openxmlformats.org/drawingml/2006/main">
                  <a:graphicData uri="http://schemas.microsoft.com/office/word/2010/wordprocessingShape">
                    <wps:wsp>
                      <wps:cNvCnPr/>
                      <wps:spPr>
                        <a:xfrm flipH="1" flipV="1">
                          <a:off x="0" y="0"/>
                          <a:ext cx="22225" cy="1760855"/>
                        </a:xfrm>
                        <a:prstGeom prst="line">
                          <a:avLst/>
                        </a:prstGeom>
                        <a:ln w="19050">
                          <a:solidFill>
                            <a:schemeClr val="accent1"/>
                          </a:solidFill>
                          <a:prstDash val="dashDot"/>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3C7B117" id="直接连接符 7" o:spid="_x0000_s1026" style="position:absolute;left:0;text-align:left;flip:x y;z-index:251862016;visibility:visible;mso-wrap-style:square;mso-wrap-distance-left:9pt;mso-wrap-distance-top:0;mso-wrap-distance-right:9pt;mso-wrap-distance-bottom:0;mso-position-horizontal:absolute;mso-position-horizontal-relative:text;mso-position-vertical:absolute;mso-position-vertical-relative:text" from="181.5pt,29.1pt" to="183.2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" strokecolor="#0f6fc6 [3204]" strokeweight="1.5pt">
                <v:stroke dashstyle="dashDot" joinstyle="miter"/>
              </v:line>
            </w:pict>
          </mc:Fallback>
        </mc:AlternateContent>
      </w:r>
      <w:r w:rsidR="007D246D" w:rsidRPr="00836EA1">
        <w:rPr>
          <w:rFonts w:hint="eastAsia"/>
          <w:noProof/>
        </w:rPr>
        <w:drawing>
          <wp:inline distT="0" distB="0" distL="0" distR="0" wp14:anchorId="3D0E01C6" wp14:editId="3E85E9E2">
            <wp:extent cx="5257800" cy="3038475"/>
            <wp:effectExtent l="0" t="0" r="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3B99B53" w14:textId="62281672" w:rsidR="007D246D" w:rsidRPr="009204BD" w:rsidRDefault="007D246D" w:rsidP="0092448C">
      <w:pPr>
        <w:pStyle w:val="Affff"/>
        <w:spacing w:before="156" w:after="156"/>
      </w:pPr>
      <w:bookmarkStart w:id="157" w:name="_Toc17470262"/>
      <w:r w:rsidRPr="009204BD">
        <w:rPr>
          <w:rFonts w:hint="eastAsia"/>
        </w:rPr>
        <w:t>图</w:t>
      </w:r>
      <w:r w:rsidRPr="009204BD">
        <w:t xml:space="preserve">3- </w:t>
      </w:r>
      <w:r w:rsidRPr="009204BD">
        <w:fldChar w:fldCharType="begin"/>
      </w:r>
      <w:r w:rsidRPr="009204BD">
        <w:instrText xml:space="preserve"> SEQ </w:instrText>
      </w:r>
      <w:r w:rsidRPr="009204BD">
        <w:rPr>
          <w:rFonts w:hint="eastAsia"/>
        </w:rPr>
        <w:instrText>图</w:instrText>
      </w:r>
      <w:r w:rsidRPr="009204BD">
        <w:instrText xml:space="preserve">3- \* ARABIC </w:instrText>
      </w:r>
      <w:r w:rsidRPr="009204BD">
        <w:fldChar w:fldCharType="separate"/>
      </w:r>
      <w:r w:rsidR="00B2405D">
        <w:rPr>
          <w:noProof/>
        </w:rPr>
        <w:t>1</w:t>
      </w:r>
      <w:r w:rsidRPr="009204BD">
        <w:fldChar w:fldCharType="end"/>
      </w:r>
      <w:r w:rsidRPr="009204BD">
        <w:t xml:space="preserve">  </w:t>
      </w:r>
      <w:r w:rsidR="000D130C">
        <w:t>2019</w:t>
      </w:r>
      <w:r w:rsidR="000D130C">
        <w:t>届</w:t>
      </w:r>
      <w:r w:rsidRPr="009204BD">
        <w:rPr>
          <w:rFonts w:hint="eastAsia"/>
        </w:rPr>
        <w:t>毕业生薪酬区间分布</w:t>
      </w:r>
      <w:bookmarkEnd w:id="157"/>
    </w:p>
    <w:p w14:paraId="028876D4" w14:textId="77777777" w:rsidR="007D246D" w:rsidRPr="009204BD" w:rsidRDefault="007D246D" w:rsidP="0092448C">
      <w:pPr>
        <w:pStyle w:val="L2"/>
        <w:ind w:firstLine="360"/>
      </w:pPr>
      <w:r w:rsidRPr="009204BD">
        <w:rPr>
          <w:rFonts w:hint="eastAsia"/>
        </w:rPr>
        <w:t>注</w:t>
      </w:r>
      <w:r w:rsidRPr="009204BD">
        <w:t>：</w:t>
      </w:r>
      <w:r w:rsidRPr="009204BD">
        <w:rPr>
          <w:rFonts w:hint="eastAsia"/>
        </w:rPr>
        <w:t>薪酬包括能折算为现金的工资、福利等。</w:t>
      </w:r>
    </w:p>
    <w:p w14:paraId="484354EB" w14:textId="5AEE9154" w:rsidR="007D246D" w:rsidRPr="009204BD" w:rsidRDefault="007D246D" w:rsidP="0092448C">
      <w:pPr>
        <w:pStyle w:val="L2"/>
        <w:spacing w:afterLines="50" w:after="156"/>
        <w:ind w:firstLine="360"/>
      </w:pPr>
      <w:r w:rsidRPr="009204BD">
        <w:t>数据来源</w:t>
      </w:r>
      <w:r w:rsidRPr="009204BD">
        <w:rPr>
          <w:rFonts w:hint="eastAsia"/>
        </w:rPr>
        <w:t>：</w:t>
      </w:r>
      <w:r w:rsidR="0001397D">
        <w:rPr>
          <w:rFonts w:hint="eastAsia"/>
        </w:rPr>
        <w:t>江西省教育厅高校毕业生就业工作办公室网络问卷调查数据</w:t>
      </w:r>
      <w:r w:rsidRPr="009204BD">
        <w:t>。</w:t>
      </w:r>
    </w:p>
    <w:p w14:paraId="086E5DD6" w14:textId="553906C7" w:rsidR="0096121E" w:rsidRPr="0096121E" w:rsidRDefault="005737ED" w:rsidP="00837777">
      <w:pPr>
        <w:pStyle w:val="Afffe"/>
        <w:ind w:firstLine="482"/>
      </w:pPr>
      <w:r>
        <w:rPr>
          <w:rFonts w:hint="eastAsia"/>
          <w:b/>
          <w:color w:val="0F6FC6" w:themeColor="accent1"/>
        </w:rPr>
        <w:lastRenderedPageBreak/>
        <w:t>各</w:t>
      </w:r>
      <w:r w:rsidR="004E2598" w:rsidRPr="00DB317D">
        <w:rPr>
          <w:rFonts w:hint="eastAsia"/>
          <w:b/>
          <w:color w:val="0F6FC6" w:themeColor="accent1"/>
        </w:rPr>
        <w:t>专业</w:t>
      </w:r>
      <w:r w:rsidR="007D246D" w:rsidRPr="00DB317D">
        <w:rPr>
          <w:b/>
          <w:color w:val="0F6FC6" w:themeColor="accent1"/>
        </w:rPr>
        <w:t>月收入：</w:t>
      </w:r>
      <w:r w:rsidR="00C52339">
        <w:rPr>
          <w:rFonts w:hint="eastAsia"/>
        </w:rPr>
        <w:t>计算机网络技术、软件技术和</w:t>
      </w:r>
      <w:proofErr w:type="gramStart"/>
      <w:r w:rsidR="00C52339">
        <w:rPr>
          <w:rFonts w:hint="eastAsia"/>
        </w:rPr>
        <w:t>物联网</w:t>
      </w:r>
      <w:proofErr w:type="gramEnd"/>
      <w:r w:rsidR="00C52339">
        <w:rPr>
          <w:rFonts w:hint="eastAsia"/>
        </w:rPr>
        <w:t>应用技术</w:t>
      </w:r>
      <w:r w:rsidR="007D246D" w:rsidRPr="00C27838">
        <w:rPr>
          <w:rFonts w:hint="eastAsia"/>
        </w:rPr>
        <w:t>专业</w:t>
      </w:r>
      <w:r w:rsidR="007D246D" w:rsidRPr="00C27838">
        <w:t>毕业生</w:t>
      </w:r>
      <w:r w:rsidR="007D246D" w:rsidRPr="00C27838">
        <w:rPr>
          <w:rFonts w:hint="eastAsia"/>
        </w:rPr>
        <w:t>月</w:t>
      </w:r>
      <w:r w:rsidR="007D246D" w:rsidRPr="00C27838">
        <w:t>收入水平相对</w:t>
      </w:r>
      <w:r w:rsidR="007D246D" w:rsidRPr="00C27838">
        <w:rPr>
          <w:rFonts w:hint="eastAsia"/>
        </w:rPr>
        <w:t>较高</w:t>
      </w:r>
      <w:r w:rsidR="007D246D" w:rsidRPr="00C27838">
        <w:t>，均在</w:t>
      </w:r>
      <w:r w:rsidR="007D246D" w:rsidRPr="00C27838">
        <w:rPr>
          <w:rFonts w:hint="eastAsia"/>
        </w:rPr>
        <w:t>4</w:t>
      </w:r>
      <w:r w:rsidR="007D246D" w:rsidRPr="00C27838">
        <w:t>3</w:t>
      </w:r>
      <w:r w:rsidR="007D246D" w:rsidRPr="00C27838">
        <w:rPr>
          <w:rFonts w:hint="eastAsia"/>
        </w:rPr>
        <w:t>00.00</w:t>
      </w:r>
      <w:r w:rsidR="007D246D" w:rsidRPr="00C27838">
        <w:rPr>
          <w:rFonts w:hint="eastAsia"/>
        </w:rPr>
        <w:t>元</w:t>
      </w:r>
      <w:r w:rsidR="007D246D" w:rsidRPr="00C27838">
        <w:t>以上；</w:t>
      </w:r>
      <w:r w:rsidR="007D246D" w:rsidRPr="00C27838">
        <w:rPr>
          <w:rFonts w:hint="eastAsia"/>
        </w:rPr>
        <w:t>而</w:t>
      </w:r>
      <w:r w:rsidR="0096121E">
        <w:rPr>
          <w:rFonts w:hint="eastAsia"/>
        </w:rPr>
        <w:t>汽车检测与维修技术、环境艺术设计</w:t>
      </w:r>
      <w:r w:rsidR="007D246D" w:rsidRPr="00C27838">
        <w:rPr>
          <w:rFonts w:hint="eastAsia"/>
        </w:rPr>
        <w:t>专业</w:t>
      </w:r>
      <w:r w:rsidR="007D246D" w:rsidRPr="00C27838">
        <w:t>毕业生月收入水平相对较低，均在</w:t>
      </w:r>
      <w:r w:rsidR="0006141F">
        <w:rPr>
          <w:rFonts w:hint="eastAsia"/>
        </w:rPr>
        <w:t>3</w:t>
      </w:r>
      <w:r w:rsidR="0096121E">
        <w:t>4</w:t>
      </w:r>
      <w:r w:rsidR="007D246D" w:rsidRPr="00C27838">
        <w:rPr>
          <w:rFonts w:hint="eastAsia"/>
        </w:rPr>
        <w:t>00.00</w:t>
      </w:r>
      <w:r w:rsidR="007D246D" w:rsidRPr="00C27838">
        <w:rPr>
          <w:rFonts w:hint="eastAsia"/>
        </w:rPr>
        <w:t>元以下</w:t>
      </w:r>
      <w:r w:rsidR="007D246D" w:rsidRPr="00C27838">
        <w:t>。</w:t>
      </w:r>
      <w:r w:rsidR="00837777">
        <w:rPr>
          <w:rFonts w:hint="eastAsia"/>
        </w:rPr>
        <w:t>具体分布详见下表</w:t>
      </w:r>
      <w:r w:rsidR="00837777" w:rsidRPr="004C5C56">
        <w:rPr>
          <w:rFonts w:hint="eastAsia"/>
        </w:rPr>
        <w:t>。</w:t>
      </w:r>
    </w:p>
    <w:p w14:paraId="4E763254" w14:textId="77777777" w:rsidR="00486202" w:rsidRDefault="007D246D" w:rsidP="00306D9B">
      <w:pPr>
        <w:pStyle w:val="L"/>
        <w:jc w:val="center"/>
        <w:rPr>
          <w:rFonts w:eastAsia="黑体"/>
          <w:b/>
          <w:bCs/>
          <w:color w:val="0F6FC6" w:themeColor="accent1"/>
          <w:sz w:val="21"/>
          <w:szCs w:val="36"/>
        </w:rPr>
      </w:pPr>
      <w:r w:rsidRPr="00132B10">
        <w:rPr>
          <w:noProof/>
          <w:lang w:val="en-US"/>
        </w:rPr>
        <w:drawing>
          <wp:inline distT="0" distB="0" distL="0" distR="0" wp14:anchorId="30EFAA80" wp14:editId="4FA4B79B">
            <wp:extent cx="5657850" cy="4610100"/>
            <wp:effectExtent l="0" t="0" r="0" b="0"/>
            <wp:docPr id="77" name="图表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68034A3" w14:textId="0DCECDA2" w:rsidR="007D246D" w:rsidRPr="00486202" w:rsidRDefault="007D246D" w:rsidP="00486202">
      <w:pPr>
        <w:pStyle w:val="Affff"/>
        <w:spacing w:before="156" w:after="156"/>
      </w:pPr>
      <w:bookmarkStart w:id="158" w:name="_Toc17470264"/>
      <w:r w:rsidRPr="00486202">
        <w:rPr>
          <w:rFonts w:hint="eastAsia"/>
        </w:rPr>
        <w:t>图</w:t>
      </w:r>
      <w:r w:rsidRPr="00486202">
        <w:t xml:space="preserve">3- </w:t>
      </w:r>
      <w:r w:rsidRPr="00486202">
        <w:fldChar w:fldCharType="begin"/>
      </w:r>
      <w:r w:rsidRPr="00486202">
        <w:instrText xml:space="preserve"> SEQ </w:instrText>
      </w:r>
      <w:r w:rsidRPr="00486202">
        <w:rPr>
          <w:rFonts w:hint="eastAsia"/>
        </w:rPr>
        <w:instrText>图</w:instrText>
      </w:r>
      <w:r w:rsidRPr="00486202">
        <w:instrText xml:space="preserve">3- \* ARABIC </w:instrText>
      </w:r>
      <w:r w:rsidRPr="00486202">
        <w:fldChar w:fldCharType="separate"/>
      </w:r>
      <w:r w:rsidR="00B2405D">
        <w:rPr>
          <w:noProof/>
        </w:rPr>
        <w:t>2</w:t>
      </w:r>
      <w:r w:rsidRPr="00486202">
        <w:fldChar w:fldCharType="end"/>
      </w:r>
      <w:r w:rsidRPr="00486202">
        <w:t xml:space="preserve">  </w:t>
      </w:r>
      <w:r w:rsidR="000D130C" w:rsidRPr="00486202">
        <w:t>2019</w:t>
      </w:r>
      <w:r w:rsidR="000D130C" w:rsidRPr="00486202">
        <w:t>届</w:t>
      </w:r>
      <w:r w:rsidR="00837777">
        <w:rPr>
          <w:rFonts w:hint="eastAsia"/>
        </w:rPr>
        <w:t>各专业</w:t>
      </w:r>
      <w:r w:rsidRPr="00486202">
        <w:rPr>
          <w:rFonts w:hint="eastAsia"/>
        </w:rPr>
        <w:t>毕业生月均收入水平分布（单位：元）</w:t>
      </w:r>
      <w:bookmarkEnd w:id="158"/>
    </w:p>
    <w:p w14:paraId="1F702656" w14:textId="3C1E0FCF" w:rsidR="007D246D" w:rsidRPr="009204BD" w:rsidRDefault="007D246D" w:rsidP="0092448C">
      <w:pPr>
        <w:pStyle w:val="afff0"/>
        <w:ind w:firstLine="360"/>
        <w:rPr>
          <w:color w:val="0F6FC6" w:themeColor="accent1"/>
        </w:rPr>
      </w:pPr>
      <w:r w:rsidRPr="009204BD">
        <w:rPr>
          <w:color w:val="0F6FC6" w:themeColor="accent1"/>
        </w:rPr>
        <w:t>注：</w:t>
      </w:r>
      <w:r w:rsidR="00C52339" w:rsidRPr="00C52339">
        <w:rPr>
          <w:rFonts w:hint="eastAsia"/>
          <w:color w:val="0F6FC6" w:themeColor="accent1"/>
        </w:rPr>
        <w:t>园林工程技术</w:t>
      </w:r>
      <w:r w:rsidRPr="009204BD">
        <w:rPr>
          <w:color w:val="0F6FC6" w:themeColor="accent1"/>
        </w:rPr>
        <w:t>等专业样本量较小，不纳入到报告的分析范围。</w:t>
      </w:r>
    </w:p>
    <w:p w14:paraId="2C7B71E8" w14:textId="44958483" w:rsidR="007D246D" w:rsidRDefault="007D246D" w:rsidP="0092448C">
      <w:pPr>
        <w:pStyle w:val="afff0"/>
        <w:ind w:firstLine="360"/>
        <w:rPr>
          <w:color w:val="0F6FC6" w:themeColor="accent1"/>
        </w:rPr>
      </w:pPr>
      <w:r w:rsidRPr="009204BD">
        <w:rPr>
          <w:rFonts w:hint="eastAsia"/>
          <w:color w:val="0F6FC6" w:themeColor="accent1"/>
        </w:rPr>
        <w:t>数据来源：</w:t>
      </w:r>
      <w:r w:rsidR="0001397D">
        <w:rPr>
          <w:rFonts w:hint="eastAsia"/>
          <w:color w:val="0F6FC6" w:themeColor="accent1"/>
        </w:rPr>
        <w:t>江西省教育厅高校毕业生就业工作办公室网络问卷调查数据</w:t>
      </w:r>
      <w:r w:rsidRPr="009204BD">
        <w:rPr>
          <w:rFonts w:hint="eastAsia"/>
          <w:color w:val="0F6FC6" w:themeColor="accent1"/>
        </w:rPr>
        <w:t>。</w:t>
      </w:r>
    </w:p>
    <w:p w14:paraId="006EFBDA" w14:textId="1DA32E13" w:rsidR="005737ED" w:rsidRPr="00AE67F4" w:rsidRDefault="005737ED" w:rsidP="005737ED">
      <w:pPr>
        <w:pStyle w:val="afffb"/>
        <w:spacing w:before="120" w:after="156"/>
        <w:ind w:firstLine="482"/>
      </w:pPr>
      <w:r w:rsidRPr="005737ED">
        <w:rPr>
          <w:rFonts w:cstheme="minorBidi" w:hint="eastAsia"/>
          <w:b/>
          <w:bCs w:val="0"/>
          <w:color w:val="0F6FC6" w:themeColor="accent1"/>
          <w:szCs w:val="24"/>
          <w:lang w:val="en-US"/>
        </w:rPr>
        <w:t>薪酬满意度：</w:t>
      </w:r>
      <w:r w:rsidRPr="00AE67F4">
        <w:rPr>
          <w:rFonts w:hint="eastAsia"/>
        </w:rPr>
        <w:t>学校</w:t>
      </w:r>
      <w:r w:rsidRPr="00AE67F4">
        <w:t>2019</w:t>
      </w:r>
      <w:r w:rsidRPr="00AE67F4">
        <w:rPr>
          <w:rFonts w:hint="eastAsia"/>
        </w:rPr>
        <w:t>届毕业生对目前</w:t>
      </w:r>
      <w:r>
        <w:rPr>
          <w:rFonts w:hint="eastAsia"/>
        </w:rPr>
        <w:t>工作薪酬的</w:t>
      </w:r>
      <w:r w:rsidRPr="00AE67F4">
        <w:rPr>
          <w:rFonts w:hint="eastAsia"/>
        </w:rPr>
        <w:t>总体满意度为</w:t>
      </w:r>
      <w:r w:rsidRPr="001676C5">
        <w:t>8</w:t>
      </w:r>
      <w:r>
        <w:t>2.48</w:t>
      </w:r>
      <w:r w:rsidRPr="001676C5">
        <w:t>%</w:t>
      </w:r>
      <w:r w:rsidRPr="00AE67F4">
        <w:rPr>
          <w:rFonts w:hint="eastAsia"/>
        </w:rPr>
        <w:t>。</w:t>
      </w:r>
    </w:p>
    <w:p w14:paraId="3CC08E32" w14:textId="77777777" w:rsidR="005737ED" w:rsidRPr="00B7726C" w:rsidRDefault="005737ED" w:rsidP="005737ED">
      <w:pPr>
        <w:pStyle w:val="afffb"/>
        <w:spacing w:before="120" w:after="156"/>
        <w:ind w:firstLineChars="500" w:firstLine="1200"/>
        <w:rPr>
          <w:highlight w:val="yellow"/>
        </w:rPr>
      </w:pPr>
      <w:r w:rsidRPr="00AE67F4">
        <w:rPr>
          <w:noProof/>
          <w:szCs w:val="24"/>
          <w:lang w:val="en-US"/>
        </w:rPr>
        <w:lastRenderedPageBreak/>
        <w:drawing>
          <wp:inline distT="0" distB="0" distL="0" distR="0" wp14:anchorId="748358F9" wp14:editId="48A83DAF">
            <wp:extent cx="4286250" cy="2181225"/>
            <wp:effectExtent l="0" t="0" r="0" b="0"/>
            <wp:docPr id="95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21BF041" w14:textId="2F567498" w:rsidR="005737ED" w:rsidRPr="00AE67F4" w:rsidRDefault="005737ED" w:rsidP="005737ED">
      <w:pPr>
        <w:pStyle w:val="afffc"/>
        <w:spacing w:before="156" w:after="156"/>
      </w:pPr>
      <w:r w:rsidRPr="00AE67F4">
        <w:rPr>
          <w:rFonts w:hint="eastAsia"/>
        </w:rPr>
        <w:t>图</w:t>
      </w:r>
      <w:r w:rsidRPr="00AE67F4">
        <w:t xml:space="preserve">3- </w:t>
      </w:r>
      <w:r w:rsidRPr="00AE67F4">
        <w:fldChar w:fldCharType="begin"/>
      </w:r>
      <w:r w:rsidRPr="00AE67F4">
        <w:instrText xml:space="preserve"> SEQ </w:instrText>
      </w:r>
      <w:r w:rsidRPr="00AE67F4">
        <w:rPr>
          <w:rFonts w:hint="eastAsia"/>
        </w:rPr>
        <w:instrText>图</w:instrText>
      </w:r>
      <w:r w:rsidRPr="00AE67F4">
        <w:instrText xml:space="preserve">3- \* ARABIC </w:instrText>
      </w:r>
      <w:r w:rsidRPr="00AE67F4">
        <w:fldChar w:fldCharType="separate"/>
      </w:r>
      <w:r w:rsidR="00B2405D">
        <w:rPr>
          <w:noProof/>
        </w:rPr>
        <w:t>3</w:t>
      </w:r>
      <w:r w:rsidRPr="00AE67F4">
        <w:fldChar w:fldCharType="end"/>
      </w:r>
      <w:r w:rsidRPr="00AE67F4">
        <w:t xml:space="preserve">  2019</w:t>
      </w:r>
      <w:r w:rsidRPr="00AE67F4">
        <w:rPr>
          <w:rFonts w:hint="eastAsia"/>
        </w:rPr>
        <w:t>届毕业生对</w:t>
      </w:r>
      <w:r>
        <w:rPr>
          <w:rFonts w:hint="eastAsia"/>
        </w:rPr>
        <w:t>工作薪酬的</w:t>
      </w:r>
      <w:r w:rsidRPr="00AE67F4">
        <w:rPr>
          <w:rFonts w:hint="eastAsia"/>
        </w:rPr>
        <w:t>满意度评价</w:t>
      </w:r>
    </w:p>
    <w:p w14:paraId="44DCB59F" w14:textId="77777777" w:rsidR="005737ED" w:rsidRPr="005737ED" w:rsidRDefault="005737ED" w:rsidP="005737ED">
      <w:pPr>
        <w:pStyle w:val="afff0"/>
        <w:ind w:firstLine="360"/>
        <w:rPr>
          <w:color w:val="0F6FC6" w:themeColor="accent1"/>
        </w:rPr>
      </w:pPr>
      <w:r w:rsidRPr="005737ED">
        <w:rPr>
          <w:rFonts w:hint="eastAsia"/>
          <w:color w:val="0F6FC6" w:themeColor="accent1"/>
        </w:rPr>
        <w:t>注：评价维</w:t>
      </w:r>
      <w:proofErr w:type="gramStart"/>
      <w:r w:rsidRPr="005737ED">
        <w:rPr>
          <w:rFonts w:hint="eastAsia"/>
          <w:color w:val="0F6FC6" w:themeColor="accent1"/>
        </w:rPr>
        <w:t>度包括</w:t>
      </w:r>
      <w:proofErr w:type="gramEnd"/>
      <w:r w:rsidRPr="005737ED">
        <w:rPr>
          <w:rFonts w:hint="eastAsia"/>
          <w:color w:val="0F6FC6" w:themeColor="accent1"/>
        </w:rPr>
        <w:t>“非常满意”、“比较满意”、“一般”、“不太满意”、“非常不满意”；其中，满意度为选择“非常满意”、“比较满意”和“一般”的人数占“此题总人数”的比例。</w:t>
      </w:r>
    </w:p>
    <w:p w14:paraId="37097234" w14:textId="182B57BC" w:rsidR="005737ED" w:rsidRPr="005737ED" w:rsidRDefault="005737ED" w:rsidP="005737ED">
      <w:pPr>
        <w:pStyle w:val="afff0"/>
        <w:ind w:firstLine="360"/>
        <w:rPr>
          <w:color w:val="0F6FC6" w:themeColor="accent1"/>
        </w:rPr>
      </w:pPr>
      <w:r w:rsidRPr="005737ED">
        <w:rPr>
          <w:rFonts w:hint="eastAsia"/>
          <w:color w:val="0F6FC6" w:themeColor="accent1"/>
        </w:rPr>
        <w:t>数据来源：</w:t>
      </w:r>
      <w:r>
        <w:rPr>
          <w:rFonts w:hint="eastAsia"/>
          <w:color w:val="0F6FC6" w:themeColor="accent1"/>
        </w:rPr>
        <w:t>江西省教育厅高校毕业生就业工作办公室网络问卷调查数据</w:t>
      </w:r>
      <w:r w:rsidRPr="009204BD">
        <w:rPr>
          <w:rFonts w:hint="eastAsia"/>
          <w:color w:val="0F6FC6" w:themeColor="accent1"/>
        </w:rPr>
        <w:t>。</w:t>
      </w:r>
    </w:p>
    <w:p w14:paraId="7B3016D8" w14:textId="7DFC7E71" w:rsidR="00216602" w:rsidRPr="009204BD" w:rsidRDefault="00216602" w:rsidP="00216602">
      <w:pPr>
        <w:pStyle w:val="L30"/>
        <w:spacing w:afterLines="50" w:after="156"/>
        <w:rPr>
          <w:color w:val="0F6FC6" w:themeColor="accent1"/>
        </w:rPr>
      </w:pPr>
      <w:bookmarkStart w:id="159" w:name="_Toc28305745"/>
      <w:r w:rsidRPr="00CC5D75">
        <w:rPr>
          <w:rFonts w:hint="eastAsia"/>
          <w:color w:val="0F6FC6" w:themeColor="accent1"/>
        </w:rPr>
        <w:t>（二）总体社会保障情况</w:t>
      </w:r>
      <w:bookmarkEnd w:id="159"/>
    </w:p>
    <w:p w14:paraId="334BF290" w14:textId="326A6A47" w:rsidR="007925C9" w:rsidRPr="00D20516" w:rsidRDefault="00530D5E" w:rsidP="007925C9">
      <w:pPr>
        <w:pStyle w:val="L2"/>
        <w:spacing w:line="360" w:lineRule="auto"/>
        <w:ind w:firstLine="480"/>
        <w:jc w:val="both"/>
        <w:rPr>
          <w:rFonts w:eastAsia="宋体"/>
          <w:caps w:val="0"/>
          <w:color w:val="000000"/>
          <w:sz w:val="24"/>
          <w:szCs w:val="24"/>
        </w:rPr>
      </w:pPr>
      <w:r>
        <w:rPr>
          <w:rFonts w:eastAsia="宋体" w:hint="eastAsia"/>
          <w:caps w:val="0"/>
          <w:color w:val="000000"/>
          <w:sz w:val="24"/>
          <w:szCs w:val="24"/>
        </w:rPr>
        <w:t>学校</w:t>
      </w:r>
      <w:r w:rsidR="007925C9" w:rsidRPr="00D20516">
        <w:rPr>
          <w:rFonts w:eastAsia="宋体" w:hint="eastAsia"/>
          <w:caps w:val="0"/>
          <w:color w:val="000000"/>
          <w:sz w:val="24"/>
          <w:szCs w:val="24"/>
        </w:rPr>
        <w:t>201</w:t>
      </w:r>
      <w:r w:rsidR="007925C9" w:rsidRPr="00D20516">
        <w:rPr>
          <w:rFonts w:eastAsia="宋体"/>
          <w:caps w:val="0"/>
          <w:color w:val="000000"/>
          <w:sz w:val="24"/>
          <w:szCs w:val="24"/>
        </w:rPr>
        <w:t>9</w:t>
      </w:r>
      <w:r w:rsidR="007925C9" w:rsidRPr="00D20516">
        <w:rPr>
          <w:rFonts w:eastAsia="宋体" w:hint="eastAsia"/>
          <w:caps w:val="0"/>
          <w:color w:val="000000"/>
          <w:sz w:val="24"/>
          <w:szCs w:val="24"/>
        </w:rPr>
        <w:t>届</w:t>
      </w:r>
      <w:r w:rsidR="007925C9" w:rsidRPr="00D20516">
        <w:rPr>
          <w:rFonts w:eastAsia="宋体"/>
          <w:caps w:val="0"/>
          <w:color w:val="000000"/>
          <w:sz w:val="24"/>
          <w:szCs w:val="24"/>
        </w:rPr>
        <w:t>毕业生</w:t>
      </w:r>
      <w:r w:rsidR="007925C9">
        <w:rPr>
          <w:rFonts w:eastAsia="宋体" w:hint="eastAsia"/>
          <w:caps w:val="0"/>
          <w:color w:val="000000"/>
          <w:sz w:val="24"/>
          <w:szCs w:val="24"/>
        </w:rPr>
        <w:t>工作单位</w:t>
      </w:r>
      <w:r w:rsidR="00A63340" w:rsidRPr="00862015">
        <w:rPr>
          <w:rFonts w:asciiTheme="minorEastAsia" w:hAnsiTheme="minorEastAsia"/>
          <w:caps w:val="0"/>
          <w:color w:val="000000"/>
          <w:sz w:val="24"/>
          <w:szCs w:val="24"/>
        </w:rPr>
        <w:t>“</w:t>
      </w:r>
      <w:r w:rsidR="00670AA3">
        <w:rPr>
          <w:rFonts w:eastAsia="宋体" w:hint="eastAsia"/>
          <w:caps w:val="0"/>
          <w:color w:val="000000"/>
          <w:sz w:val="24"/>
          <w:szCs w:val="24"/>
        </w:rPr>
        <w:t>没有提供</w:t>
      </w:r>
      <w:r w:rsidR="00670AA3">
        <w:rPr>
          <w:rFonts w:eastAsia="宋体"/>
          <w:caps w:val="0"/>
          <w:color w:val="000000"/>
          <w:sz w:val="24"/>
          <w:szCs w:val="24"/>
        </w:rPr>
        <w:t>任何福利保障</w:t>
      </w:r>
      <w:r w:rsidR="00A63340" w:rsidRPr="00862015">
        <w:rPr>
          <w:rFonts w:asciiTheme="minorEastAsia" w:hAnsiTheme="minorEastAsia"/>
          <w:caps w:val="0"/>
          <w:color w:val="000000"/>
          <w:sz w:val="24"/>
          <w:szCs w:val="24"/>
        </w:rPr>
        <w:t>”</w:t>
      </w:r>
      <w:r w:rsidR="007925C9">
        <w:rPr>
          <w:rFonts w:asciiTheme="minorEastAsia" w:hAnsiTheme="minorEastAsia" w:hint="eastAsia"/>
          <w:caps w:val="0"/>
          <w:color w:val="000000"/>
          <w:sz w:val="24"/>
          <w:szCs w:val="24"/>
        </w:rPr>
        <w:t>的比例较高</w:t>
      </w:r>
      <w:r w:rsidR="007925C9" w:rsidRPr="00D20516">
        <w:rPr>
          <w:rFonts w:eastAsia="宋体" w:hint="eastAsia"/>
          <w:caps w:val="0"/>
          <w:color w:val="000000"/>
          <w:sz w:val="24"/>
          <w:szCs w:val="24"/>
        </w:rPr>
        <w:t>（</w:t>
      </w:r>
      <w:r w:rsidR="00670AA3">
        <w:rPr>
          <w:rFonts w:eastAsia="宋体"/>
          <w:caps w:val="0"/>
          <w:color w:val="000000"/>
          <w:sz w:val="24"/>
          <w:szCs w:val="24"/>
        </w:rPr>
        <w:t>36.13</w:t>
      </w:r>
      <w:r w:rsidR="007925C9" w:rsidRPr="00D20516">
        <w:rPr>
          <w:rFonts w:eastAsia="宋体"/>
          <w:caps w:val="0"/>
          <w:color w:val="000000"/>
          <w:sz w:val="24"/>
          <w:szCs w:val="24"/>
        </w:rPr>
        <w:t>%</w:t>
      </w:r>
      <w:r w:rsidR="007925C9" w:rsidRPr="00D20516">
        <w:rPr>
          <w:rFonts w:eastAsia="宋体" w:hint="eastAsia"/>
          <w:caps w:val="0"/>
          <w:color w:val="000000"/>
          <w:sz w:val="24"/>
          <w:szCs w:val="24"/>
        </w:rPr>
        <w:t>），其次是</w:t>
      </w:r>
      <w:r w:rsidR="007925C9" w:rsidRPr="00862015">
        <w:rPr>
          <w:rFonts w:asciiTheme="minorEastAsia" w:hAnsiTheme="minorEastAsia"/>
          <w:caps w:val="0"/>
          <w:color w:val="000000"/>
          <w:sz w:val="24"/>
          <w:szCs w:val="24"/>
        </w:rPr>
        <w:t>“</w:t>
      </w:r>
      <w:r w:rsidR="004A1371">
        <w:rPr>
          <w:rFonts w:asciiTheme="minorEastAsia" w:hAnsiTheme="minorEastAsia" w:hint="eastAsia"/>
          <w:caps w:val="0"/>
          <w:color w:val="000000"/>
          <w:sz w:val="24"/>
          <w:szCs w:val="24"/>
        </w:rPr>
        <w:t>提供基本保障-四险</w:t>
      </w:r>
      <w:r w:rsidR="007925C9" w:rsidRPr="00862015">
        <w:rPr>
          <w:rFonts w:asciiTheme="minorEastAsia" w:hAnsiTheme="minorEastAsia"/>
          <w:caps w:val="0"/>
          <w:color w:val="000000"/>
          <w:sz w:val="24"/>
          <w:szCs w:val="24"/>
        </w:rPr>
        <w:t>”</w:t>
      </w:r>
      <w:r w:rsidR="007925C9" w:rsidRPr="00D20516">
        <w:rPr>
          <w:rFonts w:eastAsia="宋体" w:hint="eastAsia"/>
          <w:caps w:val="0"/>
          <w:color w:val="000000"/>
          <w:sz w:val="24"/>
          <w:szCs w:val="24"/>
        </w:rPr>
        <w:t>（</w:t>
      </w:r>
      <w:r w:rsidR="004A1371">
        <w:rPr>
          <w:rFonts w:eastAsia="宋体"/>
          <w:caps w:val="0"/>
          <w:color w:val="000000"/>
          <w:sz w:val="24"/>
          <w:szCs w:val="24"/>
        </w:rPr>
        <w:t>30.27</w:t>
      </w:r>
      <w:r w:rsidR="007925C9" w:rsidRPr="00D20516">
        <w:rPr>
          <w:rFonts w:eastAsia="宋体"/>
          <w:caps w:val="0"/>
          <w:color w:val="000000"/>
          <w:sz w:val="24"/>
          <w:szCs w:val="24"/>
        </w:rPr>
        <w:t>%</w:t>
      </w:r>
      <w:r w:rsidR="007925C9" w:rsidRPr="00D20516">
        <w:rPr>
          <w:rFonts w:eastAsia="宋体" w:hint="eastAsia"/>
          <w:caps w:val="0"/>
          <w:color w:val="000000"/>
          <w:sz w:val="24"/>
          <w:szCs w:val="24"/>
        </w:rPr>
        <w:t>）。</w:t>
      </w:r>
    </w:p>
    <w:p w14:paraId="03A54DAA" w14:textId="77777777" w:rsidR="007925C9" w:rsidRDefault="007925C9" w:rsidP="007925C9">
      <w:pPr>
        <w:pStyle w:val="Afffe"/>
        <w:ind w:firstLine="482"/>
        <w:jc w:val="center"/>
      </w:pPr>
      <w:r>
        <w:rPr>
          <w:b/>
          <w:noProof/>
        </w:rPr>
        <w:drawing>
          <wp:inline distT="0" distB="0" distL="0" distR="0" wp14:anchorId="43AF900D" wp14:editId="3B04AAFF">
            <wp:extent cx="4981575" cy="1666875"/>
            <wp:effectExtent l="0" t="0" r="0" b="0"/>
            <wp:docPr id="4"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133F1" w14:textId="656EFAFE" w:rsidR="007925C9" w:rsidRDefault="00B5609D" w:rsidP="007925C9">
      <w:pPr>
        <w:pStyle w:val="Affff"/>
        <w:spacing w:before="156" w:after="156"/>
      </w:pPr>
      <w:r w:rsidRPr="005F27AE">
        <w:rPr>
          <w:rFonts w:hint="eastAsia"/>
        </w:rPr>
        <w:t>图</w:t>
      </w:r>
      <w:r w:rsidRPr="005F27AE">
        <w:rPr>
          <w:rFonts w:eastAsia="宋体" w:hint="eastAsia"/>
        </w:rPr>
        <w:t>3</w:t>
      </w:r>
      <w:r w:rsidRPr="005F27AE">
        <w:rPr>
          <w:rFonts w:hint="eastAsia"/>
        </w:rPr>
        <w:t xml:space="preserve">- </w:t>
      </w:r>
      <w:r w:rsidRPr="005F27AE">
        <w:fldChar w:fldCharType="begin"/>
      </w:r>
      <w:r w:rsidRPr="005F27AE">
        <w:instrText xml:space="preserve"> </w:instrText>
      </w:r>
      <w:r w:rsidRPr="005F27AE">
        <w:rPr>
          <w:rFonts w:hint="eastAsia"/>
        </w:rPr>
        <w:instrText xml:space="preserve">SEQ </w:instrText>
      </w:r>
      <w:r w:rsidRPr="005F27AE">
        <w:rPr>
          <w:rFonts w:hint="eastAsia"/>
        </w:rPr>
        <w:instrText>图</w:instrText>
      </w:r>
      <w:r w:rsidRPr="005F27AE">
        <w:rPr>
          <w:rFonts w:hint="eastAsia"/>
        </w:rPr>
        <w:instrText>3- \* ARABIC</w:instrText>
      </w:r>
      <w:r w:rsidRPr="005F27AE">
        <w:instrText xml:space="preserve"> </w:instrText>
      </w:r>
      <w:r w:rsidRPr="005F27AE">
        <w:fldChar w:fldCharType="separate"/>
      </w:r>
      <w:r w:rsidR="00B2405D">
        <w:rPr>
          <w:noProof/>
        </w:rPr>
        <w:t>4</w:t>
      </w:r>
      <w:r w:rsidRPr="005F27AE">
        <w:fldChar w:fldCharType="end"/>
      </w:r>
      <w:r w:rsidRPr="005F27AE">
        <w:t xml:space="preserve">  </w:t>
      </w:r>
      <w:r w:rsidR="007925C9">
        <w:t>2019</w:t>
      </w:r>
      <w:r w:rsidR="007925C9">
        <w:rPr>
          <w:rFonts w:hint="eastAsia"/>
        </w:rPr>
        <w:t>届总体社会保障情况分布</w:t>
      </w:r>
    </w:p>
    <w:p w14:paraId="7E52A5CC" w14:textId="0BD22447" w:rsidR="007925C9" w:rsidRDefault="007925C9" w:rsidP="007925C9">
      <w:pPr>
        <w:pStyle w:val="L2"/>
        <w:ind w:firstLine="360"/>
      </w:pPr>
      <w:r w:rsidRPr="007A3A51">
        <w:t>数据来源</w:t>
      </w:r>
      <w:r w:rsidRPr="007A3A51">
        <w:rPr>
          <w:rFonts w:hint="eastAsia"/>
        </w:rPr>
        <w:t>：</w:t>
      </w:r>
      <w:r w:rsidR="00670AA3" w:rsidRPr="00670AA3">
        <w:rPr>
          <w:rFonts w:hint="eastAsia"/>
        </w:rPr>
        <w:t>江西省教育厅高校毕业生就业工作办公室网络问卷调查数据</w:t>
      </w:r>
      <w:r w:rsidRPr="007A3A51">
        <w:t>。</w:t>
      </w:r>
    </w:p>
    <w:p w14:paraId="17C677DC" w14:textId="57895BC5" w:rsidR="005737ED" w:rsidRPr="005737ED" w:rsidRDefault="005737ED" w:rsidP="005737ED">
      <w:pPr>
        <w:pStyle w:val="L30"/>
        <w:spacing w:afterLines="50" w:after="156"/>
        <w:rPr>
          <w:color w:val="0F6FC6" w:themeColor="accent1"/>
        </w:rPr>
      </w:pPr>
      <w:bookmarkStart w:id="160" w:name="_Hlk26909402"/>
      <w:bookmarkStart w:id="161" w:name="_Toc28305746"/>
      <w:r w:rsidRPr="00CC5D75">
        <w:rPr>
          <w:rFonts w:hint="eastAsia"/>
          <w:color w:val="0F6FC6" w:themeColor="accent1"/>
        </w:rPr>
        <w:t>（</w:t>
      </w:r>
      <w:r w:rsidR="00B94757">
        <w:rPr>
          <w:rFonts w:hint="eastAsia"/>
          <w:color w:val="0F6FC6" w:themeColor="accent1"/>
        </w:rPr>
        <w:t>三</w:t>
      </w:r>
      <w:r w:rsidRPr="00CC5D75">
        <w:rPr>
          <w:rFonts w:hint="eastAsia"/>
          <w:color w:val="0F6FC6" w:themeColor="accent1"/>
        </w:rPr>
        <w:t>）</w:t>
      </w:r>
      <w:r>
        <w:rPr>
          <w:rFonts w:hint="eastAsia"/>
          <w:color w:val="0F6FC6" w:themeColor="accent1"/>
        </w:rPr>
        <w:t>与单位签约劳动合同</w:t>
      </w:r>
      <w:r w:rsidRPr="00CC5D75">
        <w:rPr>
          <w:rFonts w:hint="eastAsia"/>
          <w:color w:val="0F6FC6" w:themeColor="accent1"/>
        </w:rPr>
        <w:t>情况</w:t>
      </w:r>
      <w:bookmarkEnd w:id="161"/>
    </w:p>
    <w:p w14:paraId="68F56C9A" w14:textId="680F51F5" w:rsidR="005737ED" w:rsidRPr="003A1B97" w:rsidRDefault="005737ED" w:rsidP="005737ED">
      <w:pPr>
        <w:spacing w:beforeLines="50" w:before="156" w:afterLines="50" w:after="156" w:line="360" w:lineRule="auto"/>
        <w:ind w:firstLineChars="200" w:firstLine="480"/>
        <w:jc w:val="both"/>
        <w:rPr>
          <w:rFonts w:ascii="Times New Roman" w:hAnsi="Times New Roman" w:cstheme="minorBidi"/>
          <w:sz w:val="24"/>
          <w:szCs w:val="24"/>
        </w:rPr>
      </w:pPr>
      <w:r w:rsidRPr="003A1B97">
        <w:rPr>
          <w:rFonts w:ascii="Times New Roman" w:hAnsi="Times New Roman" w:cstheme="minorBidi" w:hint="eastAsia"/>
          <w:sz w:val="24"/>
          <w:szCs w:val="24"/>
        </w:rPr>
        <w:t>学校</w:t>
      </w:r>
      <w:r w:rsidRPr="003A1B97">
        <w:rPr>
          <w:rFonts w:ascii="Times New Roman" w:hAnsi="Times New Roman" w:cstheme="minorBidi"/>
          <w:sz w:val="24"/>
          <w:szCs w:val="24"/>
        </w:rPr>
        <w:t>2019</w:t>
      </w:r>
      <w:r w:rsidRPr="003A1B97">
        <w:rPr>
          <w:rFonts w:ascii="Times New Roman" w:hAnsi="Times New Roman" w:cstheme="minorBidi" w:hint="eastAsia"/>
          <w:sz w:val="24"/>
          <w:szCs w:val="24"/>
        </w:rPr>
        <w:t>届毕业生与单位签订劳动合同情况主要集中在“签了就业协议但无编制”（</w:t>
      </w:r>
      <w:r>
        <w:rPr>
          <w:rFonts w:ascii="Times New Roman" w:hAnsi="Times New Roman" w:cstheme="minorBidi"/>
          <w:sz w:val="24"/>
          <w:szCs w:val="24"/>
        </w:rPr>
        <w:t>31.45</w:t>
      </w:r>
      <w:r w:rsidRPr="003A1B97">
        <w:rPr>
          <w:rFonts w:ascii="Times New Roman" w:hAnsi="Times New Roman" w:cstheme="minorBidi"/>
          <w:sz w:val="24"/>
          <w:szCs w:val="24"/>
        </w:rPr>
        <w:t>%</w:t>
      </w:r>
      <w:r w:rsidRPr="003A1B97">
        <w:rPr>
          <w:rFonts w:ascii="Times New Roman" w:hAnsi="Times New Roman" w:cstheme="minorBidi" w:hint="eastAsia"/>
          <w:sz w:val="24"/>
          <w:szCs w:val="24"/>
        </w:rPr>
        <w:t>），其次是</w:t>
      </w:r>
      <w:r w:rsidRPr="003A1B97">
        <w:rPr>
          <w:rFonts w:ascii="Times New Roman" w:hAnsi="Times New Roman" w:cstheme="minorBidi" w:hint="eastAsia"/>
          <w:sz w:val="24"/>
          <w:szCs w:val="24"/>
        </w:rPr>
        <w:t xml:space="preserve"> </w:t>
      </w:r>
      <w:r w:rsidRPr="003A1B97">
        <w:rPr>
          <w:rFonts w:ascii="Times New Roman" w:hAnsi="Times New Roman" w:cstheme="minorBidi" w:hint="eastAsia"/>
          <w:sz w:val="24"/>
          <w:szCs w:val="24"/>
        </w:rPr>
        <w:t>“</w:t>
      </w:r>
      <w:r w:rsidR="00837777">
        <w:rPr>
          <w:rFonts w:ascii="Times New Roman" w:hAnsi="Times New Roman" w:cstheme="minorBidi" w:hint="eastAsia"/>
          <w:sz w:val="24"/>
          <w:szCs w:val="24"/>
        </w:rPr>
        <w:t>没有</w:t>
      </w:r>
      <w:r w:rsidRPr="003A1B97">
        <w:rPr>
          <w:rFonts w:ascii="Times New Roman" w:hAnsi="Times New Roman" w:cstheme="minorBidi" w:hint="eastAsia"/>
          <w:sz w:val="24"/>
          <w:szCs w:val="24"/>
        </w:rPr>
        <w:t>签”（</w:t>
      </w:r>
      <w:r w:rsidR="00837777">
        <w:rPr>
          <w:rFonts w:ascii="Times New Roman" w:hAnsi="Times New Roman" w:cstheme="minorBidi"/>
          <w:sz w:val="24"/>
          <w:szCs w:val="24"/>
        </w:rPr>
        <w:t>28</w:t>
      </w:r>
      <w:r w:rsidRPr="003A1B97">
        <w:rPr>
          <w:rFonts w:ascii="Times New Roman" w:hAnsi="Times New Roman" w:cstheme="minorBidi"/>
          <w:sz w:val="24"/>
          <w:szCs w:val="24"/>
        </w:rPr>
        <w:t>.</w:t>
      </w:r>
      <w:r>
        <w:rPr>
          <w:rFonts w:ascii="Times New Roman" w:hAnsi="Times New Roman" w:cstheme="minorBidi"/>
          <w:sz w:val="24"/>
          <w:szCs w:val="24"/>
        </w:rPr>
        <w:t>9</w:t>
      </w:r>
      <w:r w:rsidR="00837777">
        <w:rPr>
          <w:rFonts w:ascii="Times New Roman" w:hAnsi="Times New Roman" w:cstheme="minorBidi"/>
          <w:sz w:val="24"/>
          <w:szCs w:val="24"/>
        </w:rPr>
        <w:t>1</w:t>
      </w:r>
      <w:r w:rsidRPr="003A1B97">
        <w:rPr>
          <w:rFonts w:ascii="Times New Roman" w:hAnsi="Times New Roman" w:cstheme="minorBidi"/>
          <w:sz w:val="24"/>
          <w:szCs w:val="24"/>
        </w:rPr>
        <w:t>%</w:t>
      </w:r>
      <w:r w:rsidRPr="003A1B97">
        <w:rPr>
          <w:rFonts w:ascii="Times New Roman" w:hAnsi="Times New Roman" w:cstheme="minorBidi" w:hint="eastAsia"/>
          <w:sz w:val="24"/>
          <w:szCs w:val="24"/>
        </w:rPr>
        <w:t>）。</w:t>
      </w:r>
    </w:p>
    <w:p w14:paraId="2A545013" w14:textId="77777777" w:rsidR="005737ED" w:rsidRPr="00DB280E" w:rsidRDefault="005737ED" w:rsidP="005737ED">
      <w:pPr>
        <w:adjustRightInd w:val="0"/>
        <w:snapToGrid w:val="0"/>
        <w:spacing w:beforeLines="50" w:before="156" w:afterLines="50" w:after="156"/>
        <w:jc w:val="center"/>
        <w:rPr>
          <w:rFonts w:ascii="黑体" w:eastAsia="黑体" w:hAnsi="黑体"/>
          <w:b/>
          <w:sz w:val="21"/>
          <w:szCs w:val="21"/>
          <w:lang w:val="zh-CN"/>
        </w:rPr>
      </w:pPr>
      <w:r w:rsidRPr="00DB280E">
        <w:rPr>
          <w:rFonts w:ascii="黑体" w:eastAsia="黑体" w:hAnsi="黑体"/>
          <w:b/>
          <w:noProof/>
          <w:sz w:val="21"/>
          <w:szCs w:val="21"/>
        </w:rPr>
        <w:lastRenderedPageBreak/>
        <w:drawing>
          <wp:inline distT="0" distB="0" distL="0" distR="0" wp14:anchorId="5C762C23" wp14:editId="0AEF2D02">
            <wp:extent cx="6153150" cy="269557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F90B39A" w14:textId="44BA8092" w:rsidR="005737ED" w:rsidRPr="00DB280E" w:rsidRDefault="005737ED" w:rsidP="005737ED">
      <w:pPr>
        <w:pStyle w:val="afffc"/>
        <w:spacing w:before="156" w:after="156"/>
      </w:pPr>
      <w:r w:rsidRPr="00DB280E">
        <w:rPr>
          <w:rFonts w:hint="eastAsia"/>
        </w:rPr>
        <w:t>图</w:t>
      </w:r>
      <w:r w:rsidRPr="00DB280E">
        <w:t xml:space="preserve">3- </w:t>
      </w:r>
      <w:r w:rsidRPr="00DB280E">
        <w:fldChar w:fldCharType="begin"/>
      </w:r>
      <w:r w:rsidRPr="00DB280E">
        <w:instrText xml:space="preserve"> SEQ </w:instrText>
      </w:r>
      <w:r w:rsidRPr="00DB280E">
        <w:rPr>
          <w:rFonts w:hint="eastAsia"/>
        </w:rPr>
        <w:instrText>图</w:instrText>
      </w:r>
      <w:r w:rsidRPr="00DB280E">
        <w:instrText xml:space="preserve">3- \* ARABIC </w:instrText>
      </w:r>
      <w:r w:rsidRPr="00DB280E">
        <w:fldChar w:fldCharType="separate"/>
      </w:r>
      <w:r w:rsidR="00B2405D">
        <w:rPr>
          <w:noProof/>
        </w:rPr>
        <w:t>5</w:t>
      </w:r>
      <w:r w:rsidRPr="00DB280E">
        <w:fldChar w:fldCharType="end"/>
      </w:r>
      <w:r w:rsidRPr="00DB280E">
        <w:t xml:space="preserve">  2019</w:t>
      </w:r>
      <w:r w:rsidRPr="00DB280E">
        <w:rPr>
          <w:rFonts w:hint="eastAsia"/>
        </w:rPr>
        <w:t>届毕业生</w:t>
      </w:r>
      <w:r>
        <w:rPr>
          <w:rFonts w:hint="eastAsia"/>
        </w:rPr>
        <w:t>与单位签约</w:t>
      </w:r>
      <w:r w:rsidRPr="00DB280E">
        <w:rPr>
          <w:rFonts w:hint="eastAsia"/>
        </w:rPr>
        <w:t>情况分布</w:t>
      </w:r>
    </w:p>
    <w:p w14:paraId="1A07072E" w14:textId="149E5469" w:rsidR="005737ED" w:rsidRPr="00530D5E" w:rsidRDefault="005737ED" w:rsidP="00530D5E">
      <w:pPr>
        <w:pStyle w:val="L2"/>
        <w:ind w:firstLine="360"/>
      </w:pPr>
      <w:r w:rsidRPr="007A3A51">
        <w:t>数据来源</w:t>
      </w:r>
      <w:r w:rsidRPr="007A3A51">
        <w:rPr>
          <w:rFonts w:hint="eastAsia"/>
        </w:rPr>
        <w:t>：</w:t>
      </w:r>
      <w:r w:rsidRPr="00670AA3">
        <w:rPr>
          <w:rFonts w:hint="eastAsia"/>
        </w:rPr>
        <w:t>江西省教育厅高校毕业生就业工作办公室网络问卷调查数据</w:t>
      </w:r>
      <w:r w:rsidRPr="007A3A51">
        <w:t>。</w:t>
      </w:r>
      <w:bookmarkEnd w:id="160"/>
    </w:p>
    <w:p w14:paraId="3B7EDE54" w14:textId="78DEF538" w:rsidR="00216602" w:rsidRPr="004102CE" w:rsidRDefault="00216602" w:rsidP="00216602">
      <w:pPr>
        <w:pStyle w:val="L20"/>
        <w:pBdr>
          <w:top w:val="none" w:sz="0" w:space="0" w:color="auto"/>
          <w:left w:val="none" w:sz="0" w:space="0" w:color="auto"/>
          <w:bottom w:val="none" w:sz="0" w:space="0" w:color="auto"/>
          <w:right w:val="none" w:sz="0" w:space="0" w:color="auto"/>
        </w:pBdr>
        <w:rPr>
          <w:color w:val="7CCA62" w:themeColor="accent5"/>
        </w:rPr>
      </w:pPr>
      <w:bookmarkStart w:id="162" w:name="_Toc28305747"/>
      <w:r>
        <w:rPr>
          <w:rFonts w:hint="eastAsia"/>
          <w:color w:val="0F6FC6" w:themeColor="accent1"/>
        </w:rPr>
        <w:t>二</w:t>
      </w:r>
      <w:r w:rsidRPr="009204BD">
        <w:rPr>
          <w:color w:val="0F6FC6" w:themeColor="accent1"/>
        </w:rPr>
        <w:t>、</w:t>
      </w:r>
      <w:r w:rsidR="007D1E5C">
        <w:rPr>
          <w:rFonts w:hint="eastAsia"/>
          <w:color w:val="0F6FC6" w:themeColor="accent1"/>
        </w:rPr>
        <w:t>工作与</w:t>
      </w:r>
      <w:r>
        <w:rPr>
          <w:rFonts w:hint="eastAsia"/>
          <w:color w:val="0F6FC6" w:themeColor="accent1"/>
        </w:rPr>
        <w:t>专业相关度</w:t>
      </w:r>
      <w:bookmarkEnd w:id="162"/>
    </w:p>
    <w:p w14:paraId="0518A074" w14:textId="0BF60E89" w:rsidR="007D246D" w:rsidRPr="00EF0745" w:rsidRDefault="007D246D" w:rsidP="00EF0745">
      <w:pPr>
        <w:pStyle w:val="Afffe"/>
        <w:ind w:firstLine="482"/>
        <w:rPr>
          <w:lang w:val="zh-CN"/>
        </w:rPr>
      </w:pPr>
      <w:r w:rsidRPr="009204BD">
        <w:rPr>
          <w:rFonts w:hint="eastAsia"/>
          <w:b/>
          <w:color w:val="0F6FC6" w:themeColor="accent1"/>
          <w:lang w:val="zh-CN"/>
        </w:rPr>
        <w:t>总体</w:t>
      </w:r>
      <w:r w:rsidRPr="009204BD">
        <w:rPr>
          <w:b/>
          <w:color w:val="0F6FC6" w:themeColor="accent1"/>
          <w:lang w:val="zh-CN"/>
        </w:rPr>
        <w:t>专业相关</w:t>
      </w:r>
      <w:r w:rsidRPr="009204BD">
        <w:rPr>
          <w:rFonts w:hint="eastAsia"/>
          <w:b/>
          <w:color w:val="0F6FC6" w:themeColor="accent1"/>
          <w:lang w:val="zh-CN"/>
        </w:rPr>
        <w:t>度：</w:t>
      </w:r>
      <w:r w:rsidR="009A387E">
        <w:rPr>
          <w:lang w:val="zh-CN"/>
        </w:rPr>
        <w:t>73.83</w:t>
      </w:r>
      <w:r w:rsidRPr="00C06950">
        <w:rPr>
          <w:lang w:val="zh-CN"/>
        </w:rPr>
        <w:t>%</w:t>
      </w:r>
      <w:r w:rsidRPr="00C06950">
        <w:rPr>
          <w:rFonts w:hint="eastAsia"/>
          <w:lang w:val="zh-CN"/>
        </w:rPr>
        <w:t>的</w:t>
      </w:r>
      <w:r w:rsidR="00530D5E">
        <w:rPr>
          <w:rFonts w:hint="eastAsia"/>
          <w:lang w:val="zh-CN"/>
        </w:rPr>
        <w:t>2</w:t>
      </w:r>
      <w:r w:rsidR="00530D5E">
        <w:rPr>
          <w:lang w:val="zh-CN"/>
        </w:rPr>
        <w:t>019</w:t>
      </w:r>
      <w:r w:rsidR="00530D5E">
        <w:rPr>
          <w:rFonts w:hint="eastAsia"/>
          <w:lang w:val="zh-CN"/>
        </w:rPr>
        <w:t>届</w:t>
      </w:r>
      <w:r>
        <w:rPr>
          <w:rFonts w:hint="eastAsia"/>
          <w:lang w:val="zh-CN"/>
        </w:rPr>
        <w:t>毕业生</w:t>
      </w:r>
      <w:r w:rsidRPr="00C06950">
        <w:rPr>
          <w:rFonts w:hint="eastAsia"/>
          <w:lang w:val="zh-CN"/>
        </w:rPr>
        <w:t>认为目前就职岗位与所学专业相关；可见毕业生所学专业知识及技能与实际工作的契合度较高，能够学以致用。</w:t>
      </w:r>
    </w:p>
    <w:p w14:paraId="5FEBCF03" w14:textId="1FF603C4" w:rsidR="00D26F5D" w:rsidRDefault="001A5005" w:rsidP="00C17A9B">
      <w:pPr>
        <w:pStyle w:val="afffc"/>
        <w:tabs>
          <w:tab w:val="left" w:pos="400"/>
          <w:tab w:val="center" w:pos="4394"/>
        </w:tabs>
        <w:spacing w:before="156" w:after="156" w:line="240" w:lineRule="auto"/>
        <w:rPr>
          <w:color w:val="7CCA62" w:themeColor="accent5"/>
          <w:highlight w:val="green"/>
        </w:rPr>
      </w:pPr>
      <w:r w:rsidRPr="00F209E7">
        <w:rPr>
          <w:noProof/>
          <w:lang w:val="en-US"/>
        </w:rPr>
        <w:drawing>
          <wp:inline distT="0" distB="0" distL="0" distR="0" wp14:anchorId="70E87299" wp14:editId="345E1750">
            <wp:extent cx="4429125" cy="1866900"/>
            <wp:effectExtent l="0" t="0" r="0" b="0"/>
            <wp:docPr id="928"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CD0353F" w14:textId="46163224" w:rsidR="007D246D" w:rsidRPr="009204BD" w:rsidRDefault="007D246D" w:rsidP="0092448C">
      <w:pPr>
        <w:pStyle w:val="Affff"/>
        <w:spacing w:before="156" w:after="156"/>
      </w:pPr>
      <w:bookmarkStart w:id="163" w:name="_Toc17470267"/>
      <w:r w:rsidRPr="009204BD">
        <w:t>图</w:t>
      </w:r>
      <w:r w:rsidRPr="009204BD">
        <w:t xml:space="preserve">3- </w:t>
      </w:r>
      <w:r w:rsidRPr="009204BD">
        <w:fldChar w:fldCharType="begin"/>
      </w:r>
      <w:r w:rsidRPr="009204BD">
        <w:instrText xml:space="preserve"> SEQ </w:instrText>
      </w:r>
      <w:r w:rsidRPr="009204BD">
        <w:instrText>图</w:instrText>
      </w:r>
      <w:r w:rsidRPr="009204BD">
        <w:instrText xml:space="preserve">3- \* ARABIC </w:instrText>
      </w:r>
      <w:r w:rsidRPr="009204BD">
        <w:fldChar w:fldCharType="separate"/>
      </w:r>
      <w:r w:rsidR="00B2405D">
        <w:rPr>
          <w:noProof/>
        </w:rPr>
        <w:t>6</w:t>
      </w:r>
      <w:r w:rsidRPr="009204BD">
        <w:fldChar w:fldCharType="end"/>
      </w:r>
      <w:r w:rsidRPr="009204BD">
        <w:t xml:space="preserve">  </w:t>
      </w:r>
      <w:r w:rsidR="000D130C">
        <w:rPr>
          <w:rFonts w:hint="eastAsia"/>
        </w:rPr>
        <w:t>2019</w:t>
      </w:r>
      <w:r w:rsidR="000D130C">
        <w:rPr>
          <w:rFonts w:hint="eastAsia"/>
        </w:rPr>
        <w:t>届</w:t>
      </w:r>
      <w:r w:rsidRPr="009204BD">
        <w:rPr>
          <w:rFonts w:hint="eastAsia"/>
        </w:rPr>
        <w:t>毕业生专业相关</w:t>
      </w:r>
      <w:r w:rsidRPr="009204BD">
        <w:t>度</w:t>
      </w:r>
      <w:r w:rsidRPr="009204BD">
        <w:rPr>
          <w:rFonts w:hint="eastAsia"/>
        </w:rPr>
        <w:t>分布</w:t>
      </w:r>
      <w:bookmarkEnd w:id="163"/>
    </w:p>
    <w:p w14:paraId="7A9760B7" w14:textId="4EB65755" w:rsidR="007D246D" w:rsidRPr="009204BD" w:rsidRDefault="007D246D" w:rsidP="0092448C">
      <w:pPr>
        <w:pStyle w:val="L2"/>
        <w:ind w:firstLine="360"/>
      </w:pPr>
      <w:r w:rsidRPr="009204BD">
        <w:rPr>
          <w:rFonts w:hint="eastAsia"/>
        </w:rPr>
        <w:t>注：专业相关度评价维</w:t>
      </w:r>
      <w:proofErr w:type="gramStart"/>
      <w:r w:rsidRPr="009204BD">
        <w:rPr>
          <w:rFonts w:hint="eastAsia"/>
        </w:rPr>
        <w:t>度包括</w:t>
      </w:r>
      <w:proofErr w:type="gramEnd"/>
      <w:r w:rsidRPr="009204BD">
        <w:rPr>
          <w:rFonts w:hint="eastAsia"/>
        </w:rPr>
        <w:t>“</w:t>
      </w:r>
      <w:r w:rsidR="00CF1A97">
        <w:t>非常</w:t>
      </w:r>
      <w:r w:rsidRPr="009204BD">
        <w:rPr>
          <w:rFonts w:hint="eastAsia"/>
        </w:rPr>
        <w:t>相关”、“</w:t>
      </w:r>
      <w:r w:rsidR="00CF1A97">
        <w:t>比较</w:t>
      </w:r>
      <w:r w:rsidR="006A41B9">
        <w:rPr>
          <w:rFonts w:hint="eastAsia"/>
        </w:rPr>
        <w:t>”、“</w:t>
      </w:r>
      <w:r w:rsidR="00CF1A97">
        <w:t>一般</w:t>
      </w:r>
      <w:r w:rsidRPr="009204BD">
        <w:rPr>
          <w:rFonts w:hint="eastAsia"/>
        </w:rPr>
        <w:t>”、“</w:t>
      </w:r>
      <w:r w:rsidR="00FE159B">
        <w:rPr>
          <w:rFonts w:hint="eastAsia"/>
        </w:rPr>
        <w:t>不</w:t>
      </w:r>
      <w:r w:rsidR="00CF1A97">
        <w:t>太</w:t>
      </w:r>
      <w:r w:rsidR="00FE159B">
        <w:rPr>
          <w:rFonts w:hint="eastAsia"/>
        </w:rPr>
        <w:t>关</w:t>
      </w:r>
      <w:r w:rsidRPr="009204BD">
        <w:rPr>
          <w:rFonts w:hint="eastAsia"/>
        </w:rPr>
        <w:t>”、“</w:t>
      </w:r>
      <w:r w:rsidR="00CF1A97">
        <w:t>非常</w:t>
      </w:r>
      <w:r w:rsidRPr="009204BD">
        <w:rPr>
          <w:rFonts w:hint="eastAsia"/>
        </w:rPr>
        <w:t>不相关”；其中，相关度为选择</w:t>
      </w:r>
      <w:r w:rsidR="00CF1A97" w:rsidRPr="009204BD">
        <w:rPr>
          <w:rFonts w:hint="eastAsia"/>
        </w:rPr>
        <w:t>“</w:t>
      </w:r>
      <w:r w:rsidR="00CF1A97">
        <w:t>非常</w:t>
      </w:r>
      <w:r w:rsidR="00CF1A97" w:rsidRPr="009204BD">
        <w:rPr>
          <w:rFonts w:hint="eastAsia"/>
        </w:rPr>
        <w:t>相关”、“</w:t>
      </w:r>
      <w:r w:rsidR="00CF1A97">
        <w:t>比较</w:t>
      </w:r>
      <w:r w:rsidR="00CF1A97">
        <w:rPr>
          <w:rFonts w:hint="eastAsia"/>
        </w:rPr>
        <w:t>”</w:t>
      </w:r>
      <w:r w:rsidR="00CF1A97">
        <w:t>和</w:t>
      </w:r>
      <w:r w:rsidR="00CF1A97">
        <w:rPr>
          <w:rFonts w:hint="eastAsia"/>
        </w:rPr>
        <w:t>“</w:t>
      </w:r>
      <w:r w:rsidR="00CF1A97">
        <w:t>一般</w:t>
      </w:r>
      <w:r w:rsidR="00CF1A97" w:rsidRPr="009204BD">
        <w:rPr>
          <w:rFonts w:hint="eastAsia"/>
        </w:rPr>
        <w:t>”</w:t>
      </w:r>
      <w:r w:rsidRPr="009204BD">
        <w:rPr>
          <w:rFonts w:hint="eastAsia"/>
        </w:rPr>
        <w:t>的人数占“此题总人数—无法评价人数”的比例。</w:t>
      </w:r>
    </w:p>
    <w:p w14:paraId="1C663A7A" w14:textId="312BD790" w:rsidR="007D246D" w:rsidRPr="009204BD" w:rsidRDefault="007D246D" w:rsidP="0092448C">
      <w:pPr>
        <w:pStyle w:val="afff0"/>
        <w:spacing w:afterLines="50" w:after="156"/>
        <w:ind w:firstLine="360"/>
        <w:rPr>
          <w:color w:val="0F6FC6" w:themeColor="accent1"/>
        </w:rPr>
      </w:pPr>
      <w:r w:rsidRPr="009204BD">
        <w:rPr>
          <w:rFonts w:hint="eastAsia"/>
          <w:color w:val="0F6FC6" w:themeColor="accent1"/>
        </w:rPr>
        <w:t>数据来源：</w:t>
      </w:r>
      <w:r w:rsidR="0001397D">
        <w:rPr>
          <w:rFonts w:hint="eastAsia"/>
          <w:color w:val="0F6FC6" w:themeColor="accent1"/>
        </w:rPr>
        <w:t>江西省教育厅高校毕业生就业工作办公室网络问卷调查数据</w:t>
      </w:r>
      <w:r w:rsidRPr="009204BD">
        <w:rPr>
          <w:rFonts w:hint="eastAsia"/>
          <w:color w:val="0F6FC6" w:themeColor="accent1"/>
        </w:rPr>
        <w:t>。</w:t>
      </w:r>
    </w:p>
    <w:p w14:paraId="7B01F8BF" w14:textId="62CDD6EE" w:rsidR="00AC52A7" w:rsidRDefault="00837777" w:rsidP="008411AF">
      <w:pPr>
        <w:pStyle w:val="Afffe"/>
        <w:ind w:firstLine="482"/>
      </w:pPr>
      <w:r>
        <w:rPr>
          <w:rFonts w:hint="eastAsia"/>
          <w:b/>
          <w:color w:val="0F6FC6" w:themeColor="accent1"/>
        </w:rPr>
        <w:lastRenderedPageBreak/>
        <w:t>各</w:t>
      </w:r>
      <w:r w:rsidR="004E2598">
        <w:rPr>
          <w:rFonts w:hint="eastAsia"/>
          <w:b/>
          <w:color w:val="0F6FC6" w:themeColor="accent1"/>
        </w:rPr>
        <w:t>专业</w:t>
      </w:r>
      <w:r w:rsidR="007D246D" w:rsidRPr="009204BD">
        <w:rPr>
          <w:b/>
          <w:color w:val="0F6FC6" w:themeColor="accent1"/>
        </w:rPr>
        <w:t>的专业</w:t>
      </w:r>
      <w:r w:rsidR="007D246D" w:rsidRPr="009204BD">
        <w:rPr>
          <w:rFonts w:hint="eastAsia"/>
          <w:b/>
          <w:color w:val="0F6FC6" w:themeColor="accent1"/>
        </w:rPr>
        <w:t>相关</w:t>
      </w:r>
      <w:r w:rsidR="007D246D" w:rsidRPr="009204BD">
        <w:rPr>
          <w:b/>
          <w:color w:val="0F6FC6" w:themeColor="accent1"/>
        </w:rPr>
        <w:t>度：</w:t>
      </w:r>
      <w:r>
        <w:rPr>
          <w:rFonts w:hint="eastAsia"/>
        </w:rPr>
        <w:t>各</w:t>
      </w:r>
      <w:r w:rsidR="004E2598">
        <w:rPr>
          <w:rFonts w:hint="eastAsia"/>
        </w:rPr>
        <w:t>专业</w:t>
      </w:r>
      <w:r w:rsidR="00D92DB3" w:rsidRPr="00D92DB3">
        <w:rPr>
          <w:rFonts w:hint="eastAsia"/>
        </w:rPr>
        <w:t>的毕业生工作的专</w:t>
      </w:r>
      <w:r w:rsidR="00D92DB3" w:rsidRPr="00D92DB3">
        <w:t>业相关度</w:t>
      </w:r>
      <w:r w:rsidR="008411AF">
        <w:rPr>
          <w:rFonts w:hint="eastAsia"/>
        </w:rPr>
        <w:t>基本</w:t>
      </w:r>
      <w:r w:rsidR="00530D5E">
        <w:rPr>
          <w:rFonts w:hint="eastAsia"/>
        </w:rPr>
        <w:t>都</w:t>
      </w:r>
      <w:r w:rsidR="00D92DB3" w:rsidRPr="00D92DB3">
        <w:t>在</w:t>
      </w:r>
      <w:r w:rsidR="008411AF">
        <w:t>6</w:t>
      </w:r>
      <w:r w:rsidR="00D92DB3" w:rsidRPr="00D92DB3">
        <w:t>3.00%</w:t>
      </w:r>
      <w:r w:rsidR="00D92DB3" w:rsidRPr="00D92DB3">
        <w:t>以上，其中</w:t>
      </w:r>
      <w:r w:rsidR="008411AF">
        <w:rPr>
          <w:rFonts w:hint="eastAsia"/>
        </w:rPr>
        <w:t>汽车检测与维修技术、市场营销</w:t>
      </w:r>
      <w:r w:rsidR="00D92DB3" w:rsidRPr="00D92DB3">
        <w:t>的专业相关度相对较高，</w:t>
      </w:r>
      <w:r w:rsidR="008411AF">
        <w:rPr>
          <w:rFonts w:hint="eastAsia"/>
        </w:rPr>
        <w:t>均在</w:t>
      </w:r>
      <w:r w:rsidR="008411AF">
        <w:rPr>
          <w:rFonts w:hint="eastAsia"/>
        </w:rPr>
        <w:t>85.00</w:t>
      </w:r>
      <w:r w:rsidR="008411AF">
        <w:t>%</w:t>
      </w:r>
      <w:r w:rsidR="008411AF">
        <w:t>以上</w:t>
      </w:r>
      <w:r w:rsidR="007D246D" w:rsidRPr="00D92DB3">
        <w:t>。</w:t>
      </w:r>
      <w:bookmarkStart w:id="164" w:name="_Toc17470269"/>
      <w:r>
        <w:rPr>
          <w:rFonts w:hint="eastAsia"/>
        </w:rPr>
        <w:t>具体分布详见下表</w:t>
      </w:r>
      <w:r w:rsidRPr="004C5C56">
        <w:rPr>
          <w:rFonts w:hint="eastAsia"/>
        </w:rPr>
        <w:t>。</w:t>
      </w:r>
    </w:p>
    <w:p w14:paraId="73252E14" w14:textId="6EF7D00A" w:rsidR="007D246D" w:rsidRDefault="007D246D" w:rsidP="0092448C">
      <w:pPr>
        <w:pStyle w:val="Affff"/>
        <w:spacing w:before="156" w:after="156"/>
      </w:pPr>
      <w:r w:rsidRPr="00BE0172">
        <w:rPr>
          <w:rFonts w:hint="eastAsia"/>
        </w:rPr>
        <w:t>表</w:t>
      </w:r>
      <w:r w:rsidRPr="00BE0172">
        <w:rPr>
          <w:rFonts w:hint="eastAsia"/>
        </w:rPr>
        <w:t xml:space="preserve">3- </w:t>
      </w:r>
      <w:r w:rsidRPr="00BE0172">
        <w:fldChar w:fldCharType="begin"/>
      </w:r>
      <w:r w:rsidRPr="00BE0172">
        <w:instrText xml:space="preserve"> </w:instrText>
      </w:r>
      <w:r w:rsidRPr="00BE0172">
        <w:rPr>
          <w:rFonts w:hint="eastAsia"/>
        </w:rPr>
        <w:instrText xml:space="preserve">SEQ </w:instrText>
      </w:r>
      <w:r w:rsidRPr="00BE0172">
        <w:rPr>
          <w:rFonts w:hint="eastAsia"/>
        </w:rPr>
        <w:instrText>表</w:instrText>
      </w:r>
      <w:r w:rsidRPr="00BE0172">
        <w:rPr>
          <w:rFonts w:hint="eastAsia"/>
        </w:rPr>
        <w:instrText>3- \* ARABIC</w:instrText>
      </w:r>
      <w:r w:rsidRPr="00BE0172">
        <w:instrText xml:space="preserve"> </w:instrText>
      </w:r>
      <w:r w:rsidRPr="00BE0172">
        <w:fldChar w:fldCharType="separate"/>
      </w:r>
      <w:r w:rsidR="00B2405D">
        <w:rPr>
          <w:noProof/>
        </w:rPr>
        <w:t>1</w:t>
      </w:r>
      <w:r w:rsidRPr="00BE0172">
        <w:fldChar w:fldCharType="end"/>
      </w:r>
      <w:r w:rsidRPr="00BE0172">
        <w:t xml:space="preserve">  </w:t>
      </w:r>
      <w:r w:rsidR="000D130C">
        <w:rPr>
          <w:rFonts w:eastAsia="宋体" w:hint="eastAsia"/>
        </w:rPr>
        <w:t>2019</w:t>
      </w:r>
      <w:r w:rsidR="000D130C" w:rsidRPr="00C831A2">
        <w:rPr>
          <w:rFonts w:hint="eastAsia"/>
        </w:rPr>
        <w:t>届</w:t>
      </w:r>
      <w:r w:rsidR="00837777">
        <w:rPr>
          <w:rFonts w:hint="eastAsia"/>
        </w:rPr>
        <w:t>各专业</w:t>
      </w:r>
      <w:r>
        <w:t>毕业生</w:t>
      </w:r>
      <w:r w:rsidRPr="00BE0172">
        <w:t>专业相关度</w:t>
      </w:r>
      <w:r w:rsidRPr="00BE0172">
        <w:rPr>
          <w:rFonts w:hint="eastAsia"/>
        </w:rPr>
        <w:t>情况分布</w:t>
      </w:r>
      <w:bookmarkEnd w:id="164"/>
    </w:p>
    <w:tbl>
      <w:tblPr>
        <w:tblStyle w:val="4-1"/>
        <w:tblW w:w="5112"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122"/>
        <w:gridCol w:w="903"/>
        <w:gridCol w:w="1133"/>
        <w:gridCol w:w="1133"/>
        <w:gridCol w:w="1230"/>
        <w:gridCol w:w="1230"/>
        <w:gridCol w:w="1224"/>
      </w:tblGrid>
      <w:tr w:rsidR="00F87D40" w:rsidRPr="00296453" w14:paraId="2A556178" w14:textId="77777777" w:rsidTr="00F87D40">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182" w:type="pct"/>
            <w:tcBorders>
              <w:bottom w:val="single" w:sz="24" w:space="0" w:color="FFFFFF" w:themeColor="background1"/>
              <w:right w:val="single" w:sz="24" w:space="0" w:color="FFFFFF" w:themeColor="background1"/>
            </w:tcBorders>
            <w:noWrap/>
            <w:hideMark/>
          </w:tcPr>
          <w:p w14:paraId="18FED0C0" w14:textId="1001D10E" w:rsidR="00A63340" w:rsidRPr="00296453" w:rsidRDefault="00A63340" w:rsidP="00296453">
            <w:pPr>
              <w:spacing w:before="0"/>
              <w:rPr>
                <w:rFonts w:ascii="Times New Roman" w:hAnsi="Times New Roman" w:cs="Times New Roman"/>
                <w:szCs w:val="21"/>
              </w:rPr>
            </w:pPr>
            <w:r w:rsidRPr="00296453">
              <w:rPr>
                <w:rFonts w:ascii="Times New Roman" w:hAnsi="Times New Roman" w:cs="Times New Roman"/>
                <w:szCs w:val="21"/>
              </w:rPr>
              <w:t>专业</w:t>
            </w:r>
          </w:p>
        </w:tc>
        <w:tc>
          <w:tcPr>
            <w:tcW w:w="503" w:type="pct"/>
            <w:tcBorders>
              <w:left w:val="single" w:sz="24" w:space="0" w:color="FFFFFF" w:themeColor="background1"/>
              <w:bottom w:val="single" w:sz="24" w:space="0" w:color="FFFFFF" w:themeColor="background1"/>
              <w:right w:val="single" w:sz="24" w:space="0" w:color="FFFFFF" w:themeColor="background1"/>
            </w:tcBorders>
            <w:noWrap/>
          </w:tcPr>
          <w:p w14:paraId="029B113F" w14:textId="42685A64"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96453">
              <w:rPr>
                <w:rFonts w:ascii="Times New Roman" w:hAnsi="Times New Roman" w:cs="Times New Roman"/>
                <w:szCs w:val="21"/>
              </w:rPr>
              <w:t>非常相关</w:t>
            </w:r>
          </w:p>
        </w:tc>
        <w:tc>
          <w:tcPr>
            <w:tcW w:w="631" w:type="pct"/>
            <w:tcBorders>
              <w:left w:val="single" w:sz="24" w:space="0" w:color="FFFFFF" w:themeColor="background1"/>
              <w:bottom w:val="single" w:sz="24" w:space="0" w:color="FFFFFF" w:themeColor="background1"/>
              <w:right w:val="single" w:sz="24" w:space="0" w:color="FFFFFF" w:themeColor="background1"/>
            </w:tcBorders>
          </w:tcPr>
          <w:p w14:paraId="11F159E8" w14:textId="6929B8BE"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96453">
              <w:rPr>
                <w:rFonts w:ascii="Times New Roman" w:hAnsi="Times New Roman" w:cs="Times New Roman"/>
                <w:szCs w:val="21"/>
              </w:rPr>
              <w:t>比较相关</w:t>
            </w:r>
          </w:p>
        </w:tc>
        <w:tc>
          <w:tcPr>
            <w:tcW w:w="631" w:type="pct"/>
            <w:tcBorders>
              <w:left w:val="single" w:sz="24" w:space="0" w:color="FFFFFF" w:themeColor="background1"/>
              <w:bottom w:val="single" w:sz="24" w:space="0" w:color="FFFFFF" w:themeColor="background1"/>
            </w:tcBorders>
          </w:tcPr>
          <w:p w14:paraId="7312DFB7" w14:textId="42E1E75A"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96453">
              <w:rPr>
                <w:rFonts w:ascii="Times New Roman" w:hAnsi="Times New Roman" w:cs="Times New Roman"/>
                <w:szCs w:val="21"/>
              </w:rPr>
              <w:t>一般</w:t>
            </w:r>
          </w:p>
        </w:tc>
        <w:tc>
          <w:tcPr>
            <w:tcW w:w="685" w:type="pct"/>
            <w:tcBorders>
              <w:left w:val="single" w:sz="24" w:space="0" w:color="FFFFFF" w:themeColor="background1"/>
              <w:bottom w:val="single" w:sz="24" w:space="0" w:color="FFFFFF" w:themeColor="background1"/>
            </w:tcBorders>
          </w:tcPr>
          <w:p w14:paraId="361D566F" w14:textId="01687603"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Cs w:val="21"/>
              </w:rPr>
            </w:pPr>
            <w:r w:rsidRPr="00296453">
              <w:rPr>
                <w:rFonts w:ascii="Times New Roman" w:hAnsi="Times New Roman" w:cs="Times New Roman"/>
                <w:szCs w:val="21"/>
              </w:rPr>
              <w:t>不太相关</w:t>
            </w:r>
          </w:p>
        </w:tc>
        <w:tc>
          <w:tcPr>
            <w:tcW w:w="685" w:type="pct"/>
            <w:tcBorders>
              <w:left w:val="single" w:sz="24" w:space="0" w:color="FFFFFF" w:themeColor="background1"/>
              <w:bottom w:val="single" w:sz="24" w:space="0" w:color="FFFFFF" w:themeColor="background1"/>
            </w:tcBorders>
          </w:tcPr>
          <w:p w14:paraId="1E89A9FB" w14:textId="261A8713"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96453">
              <w:rPr>
                <w:rFonts w:ascii="Times New Roman" w:hAnsi="Times New Roman" w:cs="Times New Roman"/>
                <w:szCs w:val="21"/>
              </w:rPr>
              <w:t>非常不相关</w:t>
            </w:r>
          </w:p>
        </w:tc>
        <w:tc>
          <w:tcPr>
            <w:tcW w:w="682" w:type="pct"/>
            <w:tcBorders>
              <w:left w:val="single" w:sz="24" w:space="0" w:color="FFFFFF" w:themeColor="background1"/>
              <w:bottom w:val="single" w:sz="24" w:space="0" w:color="FFFFFF" w:themeColor="background1"/>
            </w:tcBorders>
          </w:tcPr>
          <w:p w14:paraId="224ACADE" w14:textId="5D7F487D" w:rsidR="00A63340" w:rsidRPr="00296453" w:rsidRDefault="00A63340" w:rsidP="00296453">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296453">
              <w:rPr>
                <w:rFonts w:ascii="Times New Roman" w:hAnsi="Times New Roman" w:cs="Times New Roman"/>
                <w:szCs w:val="21"/>
              </w:rPr>
              <w:t>相关度</w:t>
            </w:r>
          </w:p>
        </w:tc>
      </w:tr>
      <w:tr w:rsidR="00F87D40" w:rsidRPr="00296453" w14:paraId="0B8A5CC0"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43FB0DD1" w14:textId="2ECAFE14"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汽车检测与维修技术</w:t>
            </w:r>
          </w:p>
        </w:tc>
        <w:tc>
          <w:tcPr>
            <w:tcW w:w="503" w:type="pct"/>
            <w:noWrap/>
            <w:hideMark/>
          </w:tcPr>
          <w:p w14:paraId="114DDBA0" w14:textId="6233170E"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59.46%</w:t>
            </w:r>
          </w:p>
        </w:tc>
        <w:tc>
          <w:tcPr>
            <w:tcW w:w="631" w:type="pct"/>
            <w:noWrap/>
            <w:hideMark/>
          </w:tcPr>
          <w:p w14:paraId="72EF54A6" w14:textId="2479B990"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21.62%</w:t>
            </w:r>
          </w:p>
        </w:tc>
        <w:tc>
          <w:tcPr>
            <w:tcW w:w="631" w:type="pct"/>
            <w:noWrap/>
            <w:hideMark/>
          </w:tcPr>
          <w:p w14:paraId="628F681A" w14:textId="17724A7C"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6.76%</w:t>
            </w:r>
          </w:p>
        </w:tc>
        <w:tc>
          <w:tcPr>
            <w:tcW w:w="685" w:type="pct"/>
            <w:noWrap/>
            <w:hideMark/>
          </w:tcPr>
          <w:p w14:paraId="32999AC4" w14:textId="1CDF0213"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9.46%</w:t>
            </w:r>
          </w:p>
        </w:tc>
        <w:tc>
          <w:tcPr>
            <w:tcW w:w="685" w:type="pct"/>
            <w:noWrap/>
            <w:hideMark/>
          </w:tcPr>
          <w:p w14:paraId="49D32B91" w14:textId="0D357C3D"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2.70%</w:t>
            </w:r>
          </w:p>
        </w:tc>
        <w:tc>
          <w:tcPr>
            <w:tcW w:w="682" w:type="pct"/>
            <w:noWrap/>
            <w:hideMark/>
          </w:tcPr>
          <w:p w14:paraId="453B35C3" w14:textId="122F175E"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87.84%</w:t>
            </w:r>
          </w:p>
        </w:tc>
      </w:tr>
      <w:tr w:rsidR="00A63340" w:rsidRPr="00296453" w14:paraId="1AABA9EA"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5614DC3C" w14:textId="2552F5A3"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市场营销</w:t>
            </w:r>
          </w:p>
        </w:tc>
        <w:tc>
          <w:tcPr>
            <w:tcW w:w="503" w:type="pct"/>
            <w:noWrap/>
            <w:hideMark/>
          </w:tcPr>
          <w:p w14:paraId="7951C342" w14:textId="57F914D3"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14.29%</w:t>
            </w:r>
          </w:p>
        </w:tc>
        <w:tc>
          <w:tcPr>
            <w:tcW w:w="631" w:type="pct"/>
            <w:noWrap/>
            <w:hideMark/>
          </w:tcPr>
          <w:p w14:paraId="50BCB688" w14:textId="7A82505E"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64.29%</w:t>
            </w:r>
          </w:p>
        </w:tc>
        <w:tc>
          <w:tcPr>
            <w:tcW w:w="631" w:type="pct"/>
            <w:noWrap/>
            <w:hideMark/>
          </w:tcPr>
          <w:p w14:paraId="72B36D79" w14:textId="0DEF63F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7.14%</w:t>
            </w:r>
          </w:p>
        </w:tc>
        <w:tc>
          <w:tcPr>
            <w:tcW w:w="685" w:type="pct"/>
            <w:noWrap/>
            <w:hideMark/>
          </w:tcPr>
          <w:p w14:paraId="687BB4A3" w14:textId="4CEB695C"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7.14%</w:t>
            </w:r>
          </w:p>
        </w:tc>
        <w:tc>
          <w:tcPr>
            <w:tcW w:w="685" w:type="pct"/>
            <w:noWrap/>
            <w:hideMark/>
          </w:tcPr>
          <w:p w14:paraId="6CCDD0D1" w14:textId="6F818D5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7.14%</w:t>
            </w:r>
          </w:p>
        </w:tc>
        <w:tc>
          <w:tcPr>
            <w:tcW w:w="682" w:type="pct"/>
            <w:noWrap/>
            <w:hideMark/>
          </w:tcPr>
          <w:p w14:paraId="2ED0C894" w14:textId="1776AE21"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85.71%</w:t>
            </w:r>
          </w:p>
        </w:tc>
      </w:tr>
      <w:tr w:rsidR="00F87D40" w:rsidRPr="00296453" w14:paraId="64EEC0C7"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46A228CF" w14:textId="6CDDC810"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工程造价</w:t>
            </w:r>
          </w:p>
        </w:tc>
        <w:tc>
          <w:tcPr>
            <w:tcW w:w="503" w:type="pct"/>
            <w:noWrap/>
            <w:hideMark/>
          </w:tcPr>
          <w:p w14:paraId="56046CE2" w14:textId="24AB029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21.95%</w:t>
            </w:r>
          </w:p>
        </w:tc>
        <w:tc>
          <w:tcPr>
            <w:tcW w:w="631" w:type="pct"/>
            <w:noWrap/>
            <w:hideMark/>
          </w:tcPr>
          <w:p w14:paraId="02D1F239" w14:textId="70CC7D29"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31.71%</w:t>
            </w:r>
          </w:p>
        </w:tc>
        <w:tc>
          <w:tcPr>
            <w:tcW w:w="631" w:type="pct"/>
            <w:noWrap/>
            <w:hideMark/>
          </w:tcPr>
          <w:p w14:paraId="4B461932" w14:textId="10F32DF1"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29.27%</w:t>
            </w:r>
          </w:p>
        </w:tc>
        <w:tc>
          <w:tcPr>
            <w:tcW w:w="685" w:type="pct"/>
            <w:noWrap/>
            <w:hideMark/>
          </w:tcPr>
          <w:p w14:paraId="5B417E9D" w14:textId="28107C86"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12.20%</w:t>
            </w:r>
          </w:p>
        </w:tc>
        <w:tc>
          <w:tcPr>
            <w:tcW w:w="685" w:type="pct"/>
            <w:noWrap/>
            <w:hideMark/>
          </w:tcPr>
          <w:p w14:paraId="7AA329A5" w14:textId="7A1CFDB2"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4.88%</w:t>
            </w:r>
          </w:p>
        </w:tc>
        <w:tc>
          <w:tcPr>
            <w:tcW w:w="682" w:type="pct"/>
            <w:noWrap/>
            <w:hideMark/>
          </w:tcPr>
          <w:p w14:paraId="60818C43" w14:textId="686023BC"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82.93%</w:t>
            </w:r>
          </w:p>
        </w:tc>
      </w:tr>
      <w:tr w:rsidR="00A63340" w:rsidRPr="00296453" w14:paraId="0289EFF2"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36667559" w14:textId="1F06A1A6"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会计</w:t>
            </w:r>
          </w:p>
        </w:tc>
        <w:tc>
          <w:tcPr>
            <w:tcW w:w="503" w:type="pct"/>
            <w:noWrap/>
            <w:hideMark/>
          </w:tcPr>
          <w:p w14:paraId="13B0B61F" w14:textId="6FAB4CAC"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18.06%</w:t>
            </w:r>
          </w:p>
        </w:tc>
        <w:tc>
          <w:tcPr>
            <w:tcW w:w="631" w:type="pct"/>
            <w:noWrap/>
            <w:hideMark/>
          </w:tcPr>
          <w:p w14:paraId="7D476E1E" w14:textId="12A0673C"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36.11%</w:t>
            </w:r>
          </w:p>
        </w:tc>
        <w:tc>
          <w:tcPr>
            <w:tcW w:w="631" w:type="pct"/>
            <w:noWrap/>
            <w:hideMark/>
          </w:tcPr>
          <w:p w14:paraId="38587135" w14:textId="12A173EB"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25.00%</w:t>
            </w:r>
          </w:p>
        </w:tc>
        <w:tc>
          <w:tcPr>
            <w:tcW w:w="685" w:type="pct"/>
            <w:noWrap/>
            <w:hideMark/>
          </w:tcPr>
          <w:p w14:paraId="33FBBEEB" w14:textId="3A826668"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16.67%</w:t>
            </w:r>
          </w:p>
        </w:tc>
        <w:tc>
          <w:tcPr>
            <w:tcW w:w="685" w:type="pct"/>
            <w:noWrap/>
            <w:hideMark/>
          </w:tcPr>
          <w:p w14:paraId="5BD80DD8" w14:textId="7B97BA75"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4.17%</w:t>
            </w:r>
          </w:p>
        </w:tc>
        <w:tc>
          <w:tcPr>
            <w:tcW w:w="682" w:type="pct"/>
            <w:noWrap/>
            <w:hideMark/>
          </w:tcPr>
          <w:p w14:paraId="0A97F475" w14:textId="51C2C4D9"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79.17%</w:t>
            </w:r>
          </w:p>
        </w:tc>
      </w:tr>
      <w:tr w:rsidR="00F87D40" w:rsidRPr="00296453" w14:paraId="5B079479"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00C6B650" w14:textId="702FB6E7"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电子商务</w:t>
            </w:r>
          </w:p>
        </w:tc>
        <w:tc>
          <w:tcPr>
            <w:tcW w:w="503" w:type="pct"/>
            <w:noWrap/>
            <w:hideMark/>
          </w:tcPr>
          <w:p w14:paraId="624CD2A9" w14:textId="2397BA9A"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25.58%</w:t>
            </w:r>
          </w:p>
        </w:tc>
        <w:tc>
          <w:tcPr>
            <w:tcW w:w="631" w:type="pct"/>
            <w:noWrap/>
            <w:hideMark/>
          </w:tcPr>
          <w:p w14:paraId="383A85B1" w14:textId="06D3AAF9"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23.26%</w:t>
            </w:r>
          </w:p>
        </w:tc>
        <w:tc>
          <w:tcPr>
            <w:tcW w:w="631" w:type="pct"/>
            <w:noWrap/>
            <w:hideMark/>
          </w:tcPr>
          <w:p w14:paraId="3827980A" w14:textId="615D5E07"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30.23%</w:t>
            </w:r>
          </w:p>
        </w:tc>
        <w:tc>
          <w:tcPr>
            <w:tcW w:w="685" w:type="pct"/>
            <w:noWrap/>
            <w:hideMark/>
          </w:tcPr>
          <w:p w14:paraId="62008F13" w14:textId="02E6DE65"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18.60%</w:t>
            </w:r>
          </w:p>
        </w:tc>
        <w:tc>
          <w:tcPr>
            <w:tcW w:w="685" w:type="pct"/>
            <w:noWrap/>
            <w:hideMark/>
          </w:tcPr>
          <w:p w14:paraId="4A7DA4C4" w14:textId="722F6302"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2.33%</w:t>
            </w:r>
          </w:p>
        </w:tc>
        <w:tc>
          <w:tcPr>
            <w:tcW w:w="682" w:type="pct"/>
            <w:noWrap/>
            <w:hideMark/>
          </w:tcPr>
          <w:p w14:paraId="5126DD60" w14:textId="650C7C13"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79.07%</w:t>
            </w:r>
          </w:p>
        </w:tc>
      </w:tr>
      <w:tr w:rsidR="00A63340" w:rsidRPr="00296453" w14:paraId="6BB41AAF"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4CD7D5AD" w14:textId="574BE910"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建筑工程技术</w:t>
            </w:r>
          </w:p>
        </w:tc>
        <w:tc>
          <w:tcPr>
            <w:tcW w:w="503" w:type="pct"/>
            <w:noWrap/>
            <w:hideMark/>
          </w:tcPr>
          <w:p w14:paraId="0F2D2105" w14:textId="2365E147"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18.64%</w:t>
            </w:r>
          </w:p>
        </w:tc>
        <w:tc>
          <w:tcPr>
            <w:tcW w:w="631" w:type="pct"/>
            <w:noWrap/>
            <w:hideMark/>
          </w:tcPr>
          <w:p w14:paraId="5158881E" w14:textId="4BD57E6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28.81%</w:t>
            </w:r>
          </w:p>
        </w:tc>
        <w:tc>
          <w:tcPr>
            <w:tcW w:w="631" w:type="pct"/>
            <w:noWrap/>
            <w:hideMark/>
          </w:tcPr>
          <w:p w14:paraId="4C6AD5CB" w14:textId="35794F75"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30.51%</w:t>
            </w:r>
          </w:p>
        </w:tc>
        <w:tc>
          <w:tcPr>
            <w:tcW w:w="685" w:type="pct"/>
            <w:noWrap/>
            <w:hideMark/>
          </w:tcPr>
          <w:p w14:paraId="39989FFE" w14:textId="710E677F"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18.64%</w:t>
            </w:r>
          </w:p>
        </w:tc>
        <w:tc>
          <w:tcPr>
            <w:tcW w:w="685" w:type="pct"/>
            <w:noWrap/>
            <w:hideMark/>
          </w:tcPr>
          <w:p w14:paraId="2F3EA58C" w14:textId="73FF1C87"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3.39%</w:t>
            </w:r>
          </w:p>
        </w:tc>
        <w:tc>
          <w:tcPr>
            <w:tcW w:w="682" w:type="pct"/>
            <w:noWrap/>
            <w:hideMark/>
          </w:tcPr>
          <w:p w14:paraId="1161B046" w14:textId="32B5DB4A"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77.97%</w:t>
            </w:r>
          </w:p>
        </w:tc>
      </w:tr>
      <w:tr w:rsidR="00F87D40" w:rsidRPr="00296453" w14:paraId="0C1BB82D"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7770A0AF" w14:textId="76D36652"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机械设计与制造</w:t>
            </w:r>
          </w:p>
        </w:tc>
        <w:tc>
          <w:tcPr>
            <w:tcW w:w="503" w:type="pct"/>
            <w:noWrap/>
            <w:hideMark/>
          </w:tcPr>
          <w:p w14:paraId="36D1562E" w14:textId="15086A10" w:rsidR="00A63340" w:rsidRPr="00296453" w:rsidRDefault="00296453"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631" w:type="pct"/>
            <w:noWrap/>
            <w:hideMark/>
          </w:tcPr>
          <w:p w14:paraId="17E3FF40" w14:textId="273EA9F5"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38.46%</w:t>
            </w:r>
          </w:p>
        </w:tc>
        <w:tc>
          <w:tcPr>
            <w:tcW w:w="631" w:type="pct"/>
            <w:noWrap/>
            <w:hideMark/>
          </w:tcPr>
          <w:p w14:paraId="20C3FA3E" w14:textId="0144141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38.46%</w:t>
            </w:r>
          </w:p>
        </w:tc>
        <w:tc>
          <w:tcPr>
            <w:tcW w:w="685" w:type="pct"/>
            <w:noWrap/>
            <w:hideMark/>
          </w:tcPr>
          <w:p w14:paraId="1963D4A6" w14:textId="2DA19428"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23.08%</w:t>
            </w:r>
          </w:p>
        </w:tc>
        <w:tc>
          <w:tcPr>
            <w:tcW w:w="685" w:type="pct"/>
            <w:noWrap/>
            <w:hideMark/>
          </w:tcPr>
          <w:p w14:paraId="25E199A8" w14:textId="26042B3C" w:rsidR="00A63340" w:rsidRPr="00296453" w:rsidRDefault="008411AF"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682" w:type="pct"/>
            <w:noWrap/>
            <w:hideMark/>
          </w:tcPr>
          <w:p w14:paraId="5AD08218" w14:textId="2E8D8DFB"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76.92%</w:t>
            </w:r>
          </w:p>
        </w:tc>
      </w:tr>
      <w:tr w:rsidR="00A63340" w:rsidRPr="00296453" w14:paraId="74011518"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1E754794" w14:textId="3B272967"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园林技术</w:t>
            </w:r>
          </w:p>
        </w:tc>
        <w:tc>
          <w:tcPr>
            <w:tcW w:w="503" w:type="pct"/>
            <w:noWrap/>
            <w:hideMark/>
          </w:tcPr>
          <w:p w14:paraId="1447B935" w14:textId="1ACF9949"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18.18%</w:t>
            </w:r>
          </w:p>
        </w:tc>
        <w:tc>
          <w:tcPr>
            <w:tcW w:w="631" w:type="pct"/>
            <w:noWrap/>
            <w:hideMark/>
          </w:tcPr>
          <w:p w14:paraId="1E98E1D3" w14:textId="58C5938F" w:rsidR="00A63340" w:rsidRPr="00296453" w:rsidRDefault="00296453"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631" w:type="pct"/>
            <w:noWrap/>
            <w:hideMark/>
          </w:tcPr>
          <w:p w14:paraId="6A1C1EA3" w14:textId="57105CE5"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54.55%</w:t>
            </w:r>
          </w:p>
        </w:tc>
        <w:tc>
          <w:tcPr>
            <w:tcW w:w="685" w:type="pct"/>
            <w:noWrap/>
            <w:hideMark/>
          </w:tcPr>
          <w:p w14:paraId="53D03BE4" w14:textId="110EABCB"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18.18%</w:t>
            </w:r>
          </w:p>
        </w:tc>
        <w:tc>
          <w:tcPr>
            <w:tcW w:w="685" w:type="pct"/>
            <w:noWrap/>
            <w:hideMark/>
          </w:tcPr>
          <w:p w14:paraId="76966A26" w14:textId="314A5DC8"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9.09%</w:t>
            </w:r>
          </w:p>
        </w:tc>
        <w:tc>
          <w:tcPr>
            <w:tcW w:w="682" w:type="pct"/>
            <w:noWrap/>
            <w:hideMark/>
          </w:tcPr>
          <w:p w14:paraId="03732939" w14:textId="4F8A83F7"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72.73%</w:t>
            </w:r>
          </w:p>
        </w:tc>
      </w:tr>
      <w:tr w:rsidR="00F87D40" w:rsidRPr="00296453" w14:paraId="63FAFA09"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68932C0F" w14:textId="59AAB280"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财务管理</w:t>
            </w:r>
          </w:p>
        </w:tc>
        <w:tc>
          <w:tcPr>
            <w:tcW w:w="503" w:type="pct"/>
            <w:noWrap/>
            <w:hideMark/>
          </w:tcPr>
          <w:p w14:paraId="710E1C7B" w14:textId="70D84B39"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20.00%</w:t>
            </w:r>
          </w:p>
        </w:tc>
        <w:tc>
          <w:tcPr>
            <w:tcW w:w="631" w:type="pct"/>
            <w:noWrap/>
            <w:hideMark/>
          </w:tcPr>
          <w:p w14:paraId="45677D24" w14:textId="6249460C"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20.00%</w:t>
            </w:r>
          </w:p>
        </w:tc>
        <w:tc>
          <w:tcPr>
            <w:tcW w:w="631" w:type="pct"/>
            <w:noWrap/>
            <w:hideMark/>
          </w:tcPr>
          <w:p w14:paraId="2E389BA1" w14:textId="1A7757B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30.00%</w:t>
            </w:r>
          </w:p>
        </w:tc>
        <w:tc>
          <w:tcPr>
            <w:tcW w:w="685" w:type="pct"/>
            <w:noWrap/>
            <w:hideMark/>
          </w:tcPr>
          <w:p w14:paraId="4CB74940" w14:textId="66FD6C72"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25.00%</w:t>
            </w:r>
          </w:p>
        </w:tc>
        <w:tc>
          <w:tcPr>
            <w:tcW w:w="685" w:type="pct"/>
            <w:noWrap/>
            <w:hideMark/>
          </w:tcPr>
          <w:p w14:paraId="2E820D51" w14:textId="7544F34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5.00%</w:t>
            </w:r>
          </w:p>
        </w:tc>
        <w:tc>
          <w:tcPr>
            <w:tcW w:w="682" w:type="pct"/>
            <w:noWrap/>
            <w:hideMark/>
          </w:tcPr>
          <w:p w14:paraId="4E45B9F0" w14:textId="6A88B867"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70.00%</w:t>
            </w:r>
          </w:p>
        </w:tc>
      </w:tr>
      <w:tr w:rsidR="00A63340" w:rsidRPr="00296453" w14:paraId="535ED72C"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2E5720E9" w14:textId="09E43348"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软件技术</w:t>
            </w:r>
          </w:p>
        </w:tc>
        <w:tc>
          <w:tcPr>
            <w:tcW w:w="503" w:type="pct"/>
            <w:noWrap/>
            <w:hideMark/>
          </w:tcPr>
          <w:p w14:paraId="5F9644DD" w14:textId="3C13F53F"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11.54%</w:t>
            </w:r>
          </w:p>
        </w:tc>
        <w:tc>
          <w:tcPr>
            <w:tcW w:w="631" w:type="pct"/>
            <w:noWrap/>
            <w:hideMark/>
          </w:tcPr>
          <w:p w14:paraId="22DCB14C" w14:textId="71CA474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26.92%</w:t>
            </w:r>
          </w:p>
        </w:tc>
        <w:tc>
          <w:tcPr>
            <w:tcW w:w="631" w:type="pct"/>
            <w:noWrap/>
            <w:hideMark/>
          </w:tcPr>
          <w:p w14:paraId="078A7061" w14:textId="001A4238"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28.85%</w:t>
            </w:r>
          </w:p>
        </w:tc>
        <w:tc>
          <w:tcPr>
            <w:tcW w:w="685" w:type="pct"/>
            <w:noWrap/>
            <w:hideMark/>
          </w:tcPr>
          <w:p w14:paraId="6505DC74" w14:textId="497D6C9E"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26.92%</w:t>
            </w:r>
          </w:p>
        </w:tc>
        <w:tc>
          <w:tcPr>
            <w:tcW w:w="685" w:type="pct"/>
            <w:noWrap/>
            <w:hideMark/>
          </w:tcPr>
          <w:p w14:paraId="2CE73638" w14:textId="42474015"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5.77%</w:t>
            </w:r>
          </w:p>
        </w:tc>
        <w:tc>
          <w:tcPr>
            <w:tcW w:w="682" w:type="pct"/>
            <w:noWrap/>
            <w:hideMark/>
          </w:tcPr>
          <w:p w14:paraId="3D17C149" w14:textId="31BACA2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67.31%</w:t>
            </w:r>
          </w:p>
        </w:tc>
      </w:tr>
      <w:tr w:rsidR="00F87D40" w:rsidRPr="00296453" w14:paraId="4062BC28"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7871A206" w14:textId="40479064"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商务英语</w:t>
            </w:r>
          </w:p>
        </w:tc>
        <w:tc>
          <w:tcPr>
            <w:tcW w:w="503" w:type="pct"/>
            <w:noWrap/>
            <w:hideMark/>
          </w:tcPr>
          <w:p w14:paraId="3A61C7BA" w14:textId="536891C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8.33%</w:t>
            </w:r>
          </w:p>
        </w:tc>
        <w:tc>
          <w:tcPr>
            <w:tcW w:w="631" w:type="pct"/>
            <w:noWrap/>
            <w:hideMark/>
          </w:tcPr>
          <w:p w14:paraId="5437F4AC" w14:textId="5EA651A1"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50.00%</w:t>
            </w:r>
          </w:p>
        </w:tc>
        <w:tc>
          <w:tcPr>
            <w:tcW w:w="631" w:type="pct"/>
            <w:noWrap/>
            <w:hideMark/>
          </w:tcPr>
          <w:p w14:paraId="01B25CFB" w14:textId="7E06D32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8.33%</w:t>
            </w:r>
          </w:p>
        </w:tc>
        <w:tc>
          <w:tcPr>
            <w:tcW w:w="685" w:type="pct"/>
            <w:noWrap/>
            <w:hideMark/>
          </w:tcPr>
          <w:p w14:paraId="32A5AB47" w14:textId="5512E051"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25.00%</w:t>
            </w:r>
          </w:p>
        </w:tc>
        <w:tc>
          <w:tcPr>
            <w:tcW w:w="685" w:type="pct"/>
            <w:noWrap/>
            <w:hideMark/>
          </w:tcPr>
          <w:p w14:paraId="18A88F13" w14:textId="02D9B7AA"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8.33%</w:t>
            </w:r>
          </w:p>
        </w:tc>
        <w:tc>
          <w:tcPr>
            <w:tcW w:w="682" w:type="pct"/>
            <w:noWrap/>
            <w:hideMark/>
          </w:tcPr>
          <w:p w14:paraId="158592F0" w14:textId="25CA6AAB"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66.67%</w:t>
            </w:r>
          </w:p>
        </w:tc>
      </w:tr>
      <w:tr w:rsidR="00A63340" w:rsidRPr="00296453" w14:paraId="1DF19720"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26D92280" w14:textId="600BE124"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机电一体化技术</w:t>
            </w:r>
          </w:p>
        </w:tc>
        <w:tc>
          <w:tcPr>
            <w:tcW w:w="503" w:type="pct"/>
            <w:noWrap/>
            <w:hideMark/>
          </w:tcPr>
          <w:p w14:paraId="730D456A" w14:textId="36B6D28A"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6.90%</w:t>
            </w:r>
          </w:p>
        </w:tc>
        <w:tc>
          <w:tcPr>
            <w:tcW w:w="631" w:type="pct"/>
            <w:noWrap/>
            <w:hideMark/>
          </w:tcPr>
          <w:p w14:paraId="5F2CE732" w14:textId="0C0D99FF"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20.69%</w:t>
            </w:r>
          </w:p>
        </w:tc>
        <w:tc>
          <w:tcPr>
            <w:tcW w:w="631" w:type="pct"/>
            <w:noWrap/>
            <w:hideMark/>
          </w:tcPr>
          <w:p w14:paraId="58AE5463" w14:textId="32FF8C6F"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37.93%</w:t>
            </w:r>
          </w:p>
        </w:tc>
        <w:tc>
          <w:tcPr>
            <w:tcW w:w="685" w:type="pct"/>
            <w:noWrap/>
            <w:hideMark/>
          </w:tcPr>
          <w:p w14:paraId="32E83108" w14:textId="7A6C4BE2"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24.14%</w:t>
            </w:r>
          </w:p>
        </w:tc>
        <w:tc>
          <w:tcPr>
            <w:tcW w:w="685" w:type="pct"/>
            <w:noWrap/>
            <w:hideMark/>
          </w:tcPr>
          <w:p w14:paraId="10ADDC4C" w14:textId="7463FE9E"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10.34%</w:t>
            </w:r>
          </w:p>
        </w:tc>
        <w:tc>
          <w:tcPr>
            <w:tcW w:w="682" w:type="pct"/>
            <w:noWrap/>
            <w:hideMark/>
          </w:tcPr>
          <w:p w14:paraId="78E901A9" w14:textId="1EBA5D74"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65.52%</w:t>
            </w:r>
          </w:p>
        </w:tc>
      </w:tr>
      <w:tr w:rsidR="00F87D40" w:rsidRPr="00296453" w14:paraId="0BEB6663"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583F5B4C" w14:textId="075FB73C"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计算机网络技术</w:t>
            </w:r>
          </w:p>
        </w:tc>
        <w:tc>
          <w:tcPr>
            <w:tcW w:w="503" w:type="pct"/>
            <w:noWrap/>
            <w:hideMark/>
          </w:tcPr>
          <w:p w14:paraId="119E670D" w14:textId="2F6952C2" w:rsidR="00A63340" w:rsidRPr="00296453" w:rsidRDefault="00296453"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631" w:type="pct"/>
            <w:noWrap/>
            <w:hideMark/>
          </w:tcPr>
          <w:p w14:paraId="04E41B8B" w14:textId="62475C78"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18.18%</w:t>
            </w:r>
          </w:p>
        </w:tc>
        <w:tc>
          <w:tcPr>
            <w:tcW w:w="631" w:type="pct"/>
            <w:noWrap/>
            <w:hideMark/>
          </w:tcPr>
          <w:p w14:paraId="3E01515A" w14:textId="07B3BC0D"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45.45%</w:t>
            </w:r>
          </w:p>
        </w:tc>
        <w:tc>
          <w:tcPr>
            <w:tcW w:w="685" w:type="pct"/>
            <w:noWrap/>
            <w:hideMark/>
          </w:tcPr>
          <w:p w14:paraId="539AC9D4" w14:textId="1B93FB9E"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18.18%</w:t>
            </w:r>
          </w:p>
        </w:tc>
        <w:tc>
          <w:tcPr>
            <w:tcW w:w="685" w:type="pct"/>
            <w:noWrap/>
            <w:hideMark/>
          </w:tcPr>
          <w:p w14:paraId="743DA593" w14:textId="0E85639D"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18.18%</w:t>
            </w:r>
          </w:p>
        </w:tc>
        <w:tc>
          <w:tcPr>
            <w:tcW w:w="682" w:type="pct"/>
            <w:noWrap/>
            <w:hideMark/>
          </w:tcPr>
          <w:p w14:paraId="7C05F741" w14:textId="16413A0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63.64%</w:t>
            </w:r>
          </w:p>
        </w:tc>
      </w:tr>
      <w:tr w:rsidR="00A63340" w:rsidRPr="00296453" w14:paraId="4C85F299"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60C39B7C" w14:textId="0D9B94E5"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物联网应用技术</w:t>
            </w:r>
          </w:p>
        </w:tc>
        <w:tc>
          <w:tcPr>
            <w:tcW w:w="503" w:type="pct"/>
            <w:noWrap/>
            <w:hideMark/>
          </w:tcPr>
          <w:p w14:paraId="4B30D4BD" w14:textId="6E8B8ACA"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3.23%</w:t>
            </w:r>
          </w:p>
        </w:tc>
        <w:tc>
          <w:tcPr>
            <w:tcW w:w="631" w:type="pct"/>
            <w:noWrap/>
            <w:hideMark/>
          </w:tcPr>
          <w:p w14:paraId="2B5E37B2" w14:textId="29D3168A"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25.81%</w:t>
            </w:r>
          </w:p>
        </w:tc>
        <w:tc>
          <w:tcPr>
            <w:tcW w:w="631" w:type="pct"/>
            <w:noWrap/>
            <w:hideMark/>
          </w:tcPr>
          <w:p w14:paraId="588B63C1" w14:textId="039BEA3A"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19.35%</w:t>
            </w:r>
          </w:p>
        </w:tc>
        <w:tc>
          <w:tcPr>
            <w:tcW w:w="685" w:type="pct"/>
            <w:noWrap/>
            <w:hideMark/>
          </w:tcPr>
          <w:p w14:paraId="767ED6E0" w14:textId="247BEB16"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38.71%</w:t>
            </w:r>
          </w:p>
        </w:tc>
        <w:tc>
          <w:tcPr>
            <w:tcW w:w="685" w:type="pct"/>
            <w:noWrap/>
            <w:hideMark/>
          </w:tcPr>
          <w:p w14:paraId="7B064190" w14:textId="4AD18261"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12.90%</w:t>
            </w:r>
          </w:p>
        </w:tc>
        <w:tc>
          <w:tcPr>
            <w:tcW w:w="682" w:type="pct"/>
            <w:noWrap/>
            <w:hideMark/>
          </w:tcPr>
          <w:p w14:paraId="3A0E2A9F" w14:textId="70614096" w:rsidR="00A63340" w:rsidRPr="00296453" w:rsidRDefault="00A63340" w:rsidP="002964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48.39%</w:t>
            </w:r>
          </w:p>
        </w:tc>
      </w:tr>
      <w:tr w:rsidR="00F87D40" w:rsidRPr="00296453" w14:paraId="517E4C30" w14:textId="77777777" w:rsidTr="00F87D40">
        <w:tblPrEx>
          <w:jc w:val="left"/>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Ex>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82" w:type="pct"/>
            <w:noWrap/>
            <w:hideMark/>
          </w:tcPr>
          <w:p w14:paraId="49B8B372" w14:textId="036054D0" w:rsidR="00A63340" w:rsidRPr="00296453" w:rsidRDefault="00A63340" w:rsidP="00296453">
            <w:pPr>
              <w:rPr>
                <w:rFonts w:ascii="Times New Roman" w:hAnsi="Times New Roman" w:cs="Times New Roman"/>
                <w:color w:val="000000"/>
                <w:szCs w:val="21"/>
              </w:rPr>
            </w:pPr>
            <w:r w:rsidRPr="00296453">
              <w:rPr>
                <w:rFonts w:ascii="Times New Roman" w:hAnsi="Times New Roman" w:cs="Times New Roman"/>
                <w:color w:val="000000"/>
                <w:szCs w:val="21"/>
              </w:rPr>
              <w:t>环境艺术设计</w:t>
            </w:r>
          </w:p>
        </w:tc>
        <w:tc>
          <w:tcPr>
            <w:tcW w:w="503" w:type="pct"/>
            <w:noWrap/>
            <w:hideMark/>
          </w:tcPr>
          <w:p w14:paraId="4DC8EA6A" w14:textId="7C32E28B" w:rsidR="00A63340" w:rsidRPr="00296453" w:rsidRDefault="00296453"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Pr>
                <w:rFonts w:ascii="Times New Roman" w:hAnsi="Times New Roman" w:cs="Times New Roman"/>
                <w:color w:val="000000"/>
                <w:szCs w:val="21"/>
              </w:rPr>
              <w:t>-</w:t>
            </w:r>
          </w:p>
        </w:tc>
        <w:tc>
          <w:tcPr>
            <w:tcW w:w="631" w:type="pct"/>
            <w:noWrap/>
            <w:hideMark/>
          </w:tcPr>
          <w:p w14:paraId="2FD5C1B8" w14:textId="48D6787E"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36.36%</w:t>
            </w:r>
          </w:p>
        </w:tc>
        <w:tc>
          <w:tcPr>
            <w:tcW w:w="631" w:type="pct"/>
            <w:noWrap/>
            <w:hideMark/>
          </w:tcPr>
          <w:p w14:paraId="3675882F" w14:textId="3C6C088F"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9.09%</w:t>
            </w:r>
          </w:p>
        </w:tc>
        <w:tc>
          <w:tcPr>
            <w:tcW w:w="685" w:type="pct"/>
            <w:noWrap/>
            <w:hideMark/>
          </w:tcPr>
          <w:p w14:paraId="55F652D5" w14:textId="368199F6"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27.27%</w:t>
            </w:r>
          </w:p>
        </w:tc>
        <w:tc>
          <w:tcPr>
            <w:tcW w:w="685" w:type="pct"/>
            <w:noWrap/>
            <w:hideMark/>
          </w:tcPr>
          <w:p w14:paraId="65D49476" w14:textId="7F2C719A"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27.27%</w:t>
            </w:r>
          </w:p>
        </w:tc>
        <w:tc>
          <w:tcPr>
            <w:tcW w:w="682" w:type="pct"/>
            <w:noWrap/>
            <w:hideMark/>
          </w:tcPr>
          <w:p w14:paraId="27505FF7" w14:textId="4A076585" w:rsidR="00A63340" w:rsidRPr="00296453" w:rsidRDefault="00A63340" w:rsidP="0029645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296453">
              <w:rPr>
                <w:rFonts w:ascii="Times New Roman" w:hAnsi="Times New Roman" w:cs="Times New Roman"/>
                <w:color w:val="000000"/>
                <w:szCs w:val="21"/>
              </w:rPr>
              <w:t>45.45%</w:t>
            </w:r>
          </w:p>
        </w:tc>
      </w:tr>
    </w:tbl>
    <w:p w14:paraId="2E1A223E" w14:textId="35A50A0E" w:rsidR="007D246D" w:rsidRPr="009204BD" w:rsidRDefault="007D246D" w:rsidP="00CF1F75">
      <w:pPr>
        <w:pStyle w:val="L2"/>
        <w:ind w:firstLine="360"/>
      </w:pPr>
      <w:r w:rsidRPr="009204BD">
        <w:t>注</w:t>
      </w:r>
      <w:r w:rsidRPr="009204BD">
        <w:rPr>
          <w:rFonts w:hint="eastAsia"/>
        </w:rPr>
        <w:t>：</w:t>
      </w:r>
      <w:r w:rsidR="008411AF" w:rsidRPr="008411AF">
        <w:rPr>
          <w:rFonts w:hint="eastAsia"/>
        </w:rPr>
        <w:t>技术</w:t>
      </w:r>
      <w:r w:rsidRPr="009204BD">
        <w:rPr>
          <w:rFonts w:hint="eastAsia"/>
        </w:rPr>
        <w:t>等</w:t>
      </w:r>
      <w:r w:rsidRPr="009204BD">
        <w:t>专业样本量较小，不纳入到报告</w:t>
      </w:r>
      <w:r w:rsidRPr="009204BD">
        <w:rPr>
          <w:rFonts w:hint="eastAsia"/>
        </w:rPr>
        <w:t>此处</w:t>
      </w:r>
      <w:r w:rsidRPr="009204BD">
        <w:t>的分析范围。</w:t>
      </w:r>
    </w:p>
    <w:p w14:paraId="3BA05DB2" w14:textId="4B0E35AD" w:rsidR="007D246D" w:rsidRPr="009204BD" w:rsidRDefault="007D246D" w:rsidP="0092448C">
      <w:pPr>
        <w:pStyle w:val="afff0"/>
        <w:ind w:firstLine="360"/>
        <w:rPr>
          <w:color w:val="0F6FC6" w:themeColor="accent1"/>
        </w:rPr>
      </w:pPr>
      <w:r w:rsidRPr="009204BD">
        <w:rPr>
          <w:rFonts w:hint="eastAsia"/>
          <w:color w:val="0F6FC6" w:themeColor="accent1"/>
        </w:rPr>
        <w:t>数据来源：</w:t>
      </w:r>
      <w:r w:rsidR="0001397D">
        <w:rPr>
          <w:rFonts w:hint="eastAsia"/>
          <w:color w:val="0F6FC6" w:themeColor="accent1"/>
        </w:rPr>
        <w:t>江西省教育厅高校毕业生就业工作办公室网络问卷调查数据</w:t>
      </w:r>
      <w:r w:rsidRPr="009204BD">
        <w:rPr>
          <w:rFonts w:hint="eastAsia"/>
          <w:color w:val="0F6FC6" w:themeColor="accent1"/>
        </w:rPr>
        <w:t>。</w:t>
      </w:r>
    </w:p>
    <w:p w14:paraId="275414CE" w14:textId="2915A27E" w:rsidR="00216602" w:rsidRPr="004102CE" w:rsidRDefault="00216602" w:rsidP="00216602">
      <w:pPr>
        <w:pStyle w:val="L20"/>
        <w:pBdr>
          <w:top w:val="none" w:sz="0" w:space="0" w:color="auto"/>
          <w:left w:val="none" w:sz="0" w:space="0" w:color="auto"/>
          <w:bottom w:val="none" w:sz="0" w:space="0" w:color="auto"/>
          <w:right w:val="none" w:sz="0" w:space="0" w:color="auto"/>
        </w:pBdr>
        <w:rPr>
          <w:color w:val="7CCA62" w:themeColor="accent5"/>
        </w:rPr>
      </w:pPr>
      <w:bookmarkStart w:id="165" w:name="_Toc28305748"/>
      <w:r w:rsidRPr="00F87D40">
        <w:rPr>
          <w:rFonts w:hint="eastAsia"/>
          <w:color w:val="0F6FC6" w:themeColor="accent1"/>
        </w:rPr>
        <w:t>三、就业现状满意度</w:t>
      </w:r>
      <w:bookmarkEnd w:id="165"/>
    </w:p>
    <w:p w14:paraId="0824ABFD" w14:textId="4BCF8EA0" w:rsidR="007D246D" w:rsidRDefault="00733FB3" w:rsidP="00970A40">
      <w:pPr>
        <w:pStyle w:val="Afffe"/>
        <w:ind w:firstLine="482"/>
      </w:pPr>
      <w:r>
        <w:rPr>
          <w:rFonts w:hint="eastAsia"/>
          <w:b/>
          <w:bCs/>
          <w:color w:val="0F6FC6" w:themeColor="accent1"/>
        </w:rPr>
        <w:t>总体就业现状</w:t>
      </w:r>
      <w:r w:rsidRPr="00066639">
        <w:rPr>
          <w:rFonts w:hint="eastAsia"/>
          <w:b/>
          <w:bCs/>
          <w:color w:val="0F6FC6" w:themeColor="accent1"/>
        </w:rPr>
        <w:t>满意度：</w:t>
      </w:r>
      <w:r w:rsidR="007D246D" w:rsidRPr="004039E7">
        <w:rPr>
          <w:rFonts w:hint="eastAsia"/>
        </w:rPr>
        <w:t>学校</w:t>
      </w:r>
      <w:r w:rsidR="000D130C">
        <w:t>2019</w:t>
      </w:r>
      <w:r w:rsidR="000D130C">
        <w:t>届</w:t>
      </w:r>
      <w:r w:rsidR="007D246D">
        <w:rPr>
          <w:rFonts w:hint="eastAsia"/>
        </w:rPr>
        <w:t>毕业生</w:t>
      </w:r>
      <w:r w:rsidR="007D246D" w:rsidRPr="004039E7">
        <w:rPr>
          <w:rFonts w:hint="eastAsia"/>
        </w:rPr>
        <w:t>对目前</w:t>
      </w:r>
      <w:r>
        <w:rPr>
          <w:rFonts w:hint="eastAsia"/>
        </w:rPr>
        <w:t>就业状况</w:t>
      </w:r>
      <w:r w:rsidR="007D246D" w:rsidRPr="004039E7">
        <w:t>的</w:t>
      </w:r>
      <w:r>
        <w:rPr>
          <w:rFonts w:hint="eastAsia"/>
        </w:rPr>
        <w:t>总体</w:t>
      </w:r>
      <w:r w:rsidR="007D246D" w:rsidRPr="004039E7">
        <w:rPr>
          <w:rFonts w:hint="eastAsia"/>
        </w:rPr>
        <w:t>满意度为</w:t>
      </w:r>
      <w:r w:rsidR="00411394">
        <w:t>87.18</w:t>
      </w:r>
      <w:r w:rsidR="007B7B5A">
        <w:t>%</w:t>
      </w:r>
      <w:r w:rsidR="007D246D">
        <w:rPr>
          <w:rFonts w:hint="eastAsia"/>
        </w:rPr>
        <w:t>。</w:t>
      </w:r>
      <w:r w:rsidR="007D246D" w:rsidRPr="004039E7">
        <w:rPr>
          <w:rFonts w:hint="eastAsia"/>
        </w:rPr>
        <w:t>可见毕业生</w:t>
      </w:r>
      <w:r w:rsidR="007D246D" w:rsidRPr="004039E7">
        <w:t>对</w:t>
      </w:r>
      <w:proofErr w:type="gramStart"/>
      <w:r w:rsidR="007D246D" w:rsidRPr="004039E7">
        <w:t>初入</w:t>
      </w:r>
      <w:r w:rsidR="007D246D" w:rsidRPr="004039E7">
        <w:rPr>
          <w:rFonts w:hint="eastAsia"/>
        </w:rPr>
        <w:t>职场的</w:t>
      </w:r>
      <w:proofErr w:type="gramEnd"/>
      <w:r w:rsidR="007D246D" w:rsidRPr="004039E7">
        <w:rPr>
          <w:rFonts w:hint="eastAsia"/>
        </w:rPr>
        <w:t>岗位和</w:t>
      </w:r>
      <w:r w:rsidR="007D246D" w:rsidRPr="004039E7">
        <w:t>工作内容</w:t>
      </w:r>
      <w:r w:rsidR="007D246D" w:rsidRPr="004039E7">
        <w:rPr>
          <w:rFonts w:hint="eastAsia"/>
        </w:rPr>
        <w:t>等</w:t>
      </w:r>
      <w:r w:rsidR="007D246D" w:rsidRPr="004039E7">
        <w:t>方面</w:t>
      </w:r>
      <w:r w:rsidR="007D246D" w:rsidRPr="004039E7">
        <w:rPr>
          <w:rFonts w:hint="eastAsia"/>
        </w:rPr>
        <w:t>均比较</w:t>
      </w:r>
      <w:r w:rsidR="007D246D" w:rsidRPr="004039E7">
        <w:t>认同</w:t>
      </w:r>
      <w:r w:rsidR="007D246D" w:rsidRPr="004039E7">
        <w:rPr>
          <w:rFonts w:hint="eastAsia"/>
        </w:rPr>
        <w:t>。</w:t>
      </w:r>
    </w:p>
    <w:p w14:paraId="0188D11F" w14:textId="2865F905" w:rsidR="00837777" w:rsidRDefault="00837777" w:rsidP="00837777">
      <w:pPr>
        <w:pStyle w:val="L2"/>
        <w:ind w:firstLineChars="450" w:firstLine="810"/>
        <w:jc w:val="both"/>
      </w:pPr>
      <w:r w:rsidRPr="00F209E7">
        <w:rPr>
          <w:noProof/>
        </w:rPr>
        <w:lastRenderedPageBreak/>
        <w:drawing>
          <wp:inline distT="0" distB="0" distL="0" distR="0" wp14:anchorId="0F1DDD16" wp14:editId="46B8F0AF">
            <wp:extent cx="4667250" cy="2200275"/>
            <wp:effectExtent l="0" t="0" r="0" b="0"/>
            <wp:docPr id="95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CEA00CF" w14:textId="3FD0D8D6" w:rsidR="007D246D" w:rsidRPr="009204BD" w:rsidRDefault="00837777" w:rsidP="0092448C">
      <w:pPr>
        <w:pStyle w:val="L2"/>
        <w:ind w:firstLine="360"/>
        <w:jc w:val="both"/>
      </w:pPr>
      <w:r w:rsidRPr="009204BD">
        <w:rPr>
          <w:rFonts w:hint="eastAsia"/>
        </w:rPr>
        <w:t>注：评</w:t>
      </w:r>
      <w:r w:rsidR="007D246D" w:rsidRPr="009204BD">
        <w:rPr>
          <w:rFonts w:hint="eastAsia"/>
        </w:rPr>
        <w:t>价维</w:t>
      </w:r>
      <w:proofErr w:type="gramStart"/>
      <w:r w:rsidR="007D246D" w:rsidRPr="009204BD">
        <w:rPr>
          <w:rFonts w:hint="eastAsia"/>
        </w:rPr>
        <w:t>度包括</w:t>
      </w:r>
      <w:proofErr w:type="gramEnd"/>
      <w:r w:rsidR="007D246D" w:rsidRPr="009204BD">
        <w:rPr>
          <w:rFonts w:hint="eastAsia"/>
        </w:rPr>
        <w:t>“</w:t>
      </w:r>
      <w:r w:rsidR="00733FB3">
        <w:rPr>
          <w:rFonts w:hint="eastAsia"/>
        </w:rPr>
        <w:t>非常</w:t>
      </w:r>
      <w:r w:rsidR="007D246D" w:rsidRPr="009204BD">
        <w:rPr>
          <w:rFonts w:hint="eastAsia"/>
        </w:rPr>
        <w:t>满意”、“</w:t>
      </w:r>
      <w:r w:rsidR="00733FB3">
        <w:rPr>
          <w:rFonts w:hint="eastAsia"/>
        </w:rPr>
        <w:t>比较</w:t>
      </w:r>
      <w:r w:rsidR="00FE159B">
        <w:rPr>
          <w:rFonts w:hint="eastAsia"/>
        </w:rPr>
        <w:t>满意</w:t>
      </w:r>
      <w:r w:rsidR="007D246D" w:rsidRPr="009204BD">
        <w:rPr>
          <w:rFonts w:hint="eastAsia"/>
        </w:rPr>
        <w:t>”、“</w:t>
      </w:r>
      <w:r w:rsidR="00733FB3">
        <w:rPr>
          <w:rFonts w:hint="eastAsia"/>
        </w:rPr>
        <w:t>一般</w:t>
      </w:r>
      <w:r w:rsidR="007D246D" w:rsidRPr="009204BD">
        <w:rPr>
          <w:rFonts w:hint="eastAsia"/>
        </w:rPr>
        <w:t>”、“</w:t>
      </w:r>
      <w:r w:rsidR="00FE159B">
        <w:rPr>
          <w:rFonts w:hint="eastAsia"/>
        </w:rPr>
        <w:t>不</w:t>
      </w:r>
      <w:r w:rsidR="00733FB3">
        <w:rPr>
          <w:rFonts w:hint="eastAsia"/>
        </w:rPr>
        <w:t>太</w:t>
      </w:r>
      <w:r w:rsidR="00FE159B">
        <w:rPr>
          <w:rFonts w:hint="eastAsia"/>
        </w:rPr>
        <w:t>满意</w:t>
      </w:r>
      <w:r w:rsidR="007D246D" w:rsidRPr="009204BD">
        <w:rPr>
          <w:rFonts w:hint="eastAsia"/>
        </w:rPr>
        <w:t>”、“</w:t>
      </w:r>
      <w:r w:rsidR="00733FB3">
        <w:rPr>
          <w:rFonts w:hint="eastAsia"/>
        </w:rPr>
        <w:t>非常</w:t>
      </w:r>
      <w:r w:rsidR="007D246D" w:rsidRPr="009204BD">
        <w:rPr>
          <w:rFonts w:hint="eastAsia"/>
        </w:rPr>
        <w:t>不满意”和“无法评价”；其中，满意度为选择“</w:t>
      </w:r>
      <w:r w:rsidR="00733FB3">
        <w:rPr>
          <w:rFonts w:hint="eastAsia"/>
        </w:rPr>
        <w:t>非常</w:t>
      </w:r>
      <w:r w:rsidR="007D246D" w:rsidRPr="009204BD">
        <w:rPr>
          <w:rFonts w:hint="eastAsia"/>
        </w:rPr>
        <w:t>满意”、“</w:t>
      </w:r>
      <w:r w:rsidR="00733FB3">
        <w:rPr>
          <w:rFonts w:hint="eastAsia"/>
        </w:rPr>
        <w:t>比较</w:t>
      </w:r>
      <w:r w:rsidR="00FE159B">
        <w:rPr>
          <w:rFonts w:hint="eastAsia"/>
        </w:rPr>
        <w:t>满意</w:t>
      </w:r>
      <w:r w:rsidR="007D246D" w:rsidRPr="009204BD">
        <w:rPr>
          <w:rFonts w:hint="eastAsia"/>
        </w:rPr>
        <w:t>”和“</w:t>
      </w:r>
      <w:r w:rsidR="00733FB3">
        <w:rPr>
          <w:rFonts w:hint="eastAsia"/>
        </w:rPr>
        <w:t>一般</w:t>
      </w:r>
      <w:r w:rsidR="007D246D" w:rsidRPr="009204BD">
        <w:rPr>
          <w:rFonts w:hint="eastAsia"/>
        </w:rPr>
        <w:t>”的人数占“此题总人数—无法评价人数”的比例。</w:t>
      </w:r>
    </w:p>
    <w:p w14:paraId="682DE64B" w14:textId="30B8B34D" w:rsidR="007D246D" w:rsidRPr="009204BD" w:rsidRDefault="007D246D" w:rsidP="0092448C">
      <w:pPr>
        <w:pStyle w:val="L2"/>
        <w:spacing w:afterLines="50" w:after="156"/>
        <w:ind w:firstLine="360"/>
      </w:pPr>
      <w:r w:rsidRPr="009204BD">
        <w:t>数据来源</w:t>
      </w:r>
      <w:r w:rsidRPr="009204BD">
        <w:rPr>
          <w:rFonts w:hint="eastAsia"/>
        </w:rPr>
        <w:t>：</w:t>
      </w:r>
      <w:r w:rsidR="0001397D">
        <w:rPr>
          <w:rFonts w:hint="eastAsia"/>
        </w:rPr>
        <w:t>江西省教育厅高校毕业生就业工作办公室网络问卷调查数据</w:t>
      </w:r>
      <w:r w:rsidRPr="009204BD">
        <w:t>。</w:t>
      </w:r>
    </w:p>
    <w:p w14:paraId="0580D8CB" w14:textId="6663F019" w:rsidR="007D246D" w:rsidRPr="00066639" w:rsidRDefault="00837777" w:rsidP="00066639">
      <w:pPr>
        <w:pStyle w:val="Afffe"/>
        <w:ind w:firstLine="482"/>
      </w:pPr>
      <w:r>
        <w:rPr>
          <w:rFonts w:hint="eastAsia"/>
          <w:b/>
          <w:bCs/>
          <w:color w:val="0F6FC6" w:themeColor="accent1"/>
        </w:rPr>
        <w:t>各专业</w:t>
      </w:r>
      <w:r w:rsidR="007D246D" w:rsidRPr="00066639">
        <w:rPr>
          <w:rFonts w:hint="eastAsia"/>
          <w:b/>
          <w:bCs/>
          <w:color w:val="0F6FC6" w:themeColor="accent1"/>
        </w:rPr>
        <w:t>毕业生</w:t>
      </w:r>
      <w:r>
        <w:rPr>
          <w:rFonts w:hint="eastAsia"/>
          <w:b/>
          <w:bCs/>
          <w:color w:val="0F6FC6" w:themeColor="accent1"/>
        </w:rPr>
        <w:t>就业现状</w:t>
      </w:r>
      <w:r w:rsidR="007D246D" w:rsidRPr="00066639">
        <w:rPr>
          <w:rFonts w:hint="eastAsia"/>
          <w:b/>
          <w:bCs/>
          <w:color w:val="0F6FC6" w:themeColor="accent1"/>
        </w:rPr>
        <w:t>满意度：</w:t>
      </w:r>
      <w:r w:rsidR="007D246D" w:rsidRPr="00066639">
        <w:rPr>
          <w:rFonts w:hint="eastAsia"/>
        </w:rPr>
        <w:t>从工作总体满</w:t>
      </w:r>
      <w:r w:rsidR="007D246D" w:rsidRPr="00E661E3">
        <w:rPr>
          <w:rFonts w:hint="eastAsia"/>
        </w:rPr>
        <w:t>意度来看，</w:t>
      </w:r>
      <w:r>
        <w:rPr>
          <w:rFonts w:hint="eastAsia"/>
        </w:rPr>
        <w:t>各专业</w:t>
      </w:r>
      <w:r w:rsidR="007D246D">
        <w:rPr>
          <w:rFonts w:hint="eastAsia"/>
        </w:rPr>
        <w:t>毕业生工作</w:t>
      </w:r>
      <w:r w:rsidR="007D246D" w:rsidRPr="00E661E3">
        <w:rPr>
          <w:rFonts w:hint="eastAsia"/>
        </w:rPr>
        <w:t>满意度</w:t>
      </w:r>
      <w:r w:rsidR="007D246D">
        <w:rPr>
          <w:rFonts w:hint="eastAsia"/>
        </w:rPr>
        <w:t>在</w:t>
      </w:r>
      <w:r w:rsidR="00066639">
        <w:t>70</w:t>
      </w:r>
      <w:r w:rsidR="00857B09">
        <w:rPr>
          <w:rFonts w:hint="eastAsia"/>
        </w:rPr>
        <w:t>.00%</w:t>
      </w:r>
      <w:r w:rsidR="00066639">
        <w:rPr>
          <w:rFonts w:hint="eastAsia"/>
        </w:rPr>
        <w:t>及</w:t>
      </w:r>
      <w:r w:rsidR="007D246D">
        <w:rPr>
          <w:rFonts w:hint="eastAsia"/>
        </w:rPr>
        <w:t>以上；</w:t>
      </w:r>
      <w:r w:rsidR="007D246D" w:rsidRPr="00E661E3">
        <w:t>其中</w:t>
      </w:r>
      <w:r w:rsidR="00066639">
        <w:rPr>
          <w:rFonts w:hint="eastAsia"/>
        </w:rPr>
        <w:t>汽车检测与维修技术、机械设计与制造和建筑工程技术</w:t>
      </w:r>
      <w:r w:rsidR="007B7B5A">
        <w:rPr>
          <w:rFonts w:hint="eastAsia"/>
        </w:rPr>
        <w:t>等</w:t>
      </w:r>
      <w:r w:rsidR="00066639">
        <w:t>5</w:t>
      </w:r>
      <w:r w:rsidR="007B7B5A">
        <w:rPr>
          <w:rFonts w:hint="eastAsia"/>
        </w:rPr>
        <w:t>个</w:t>
      </w:r>
      <w:r w:rsidR="007D246D" w:rsidRPr="00E661E3">
        <w:t>专业</w:t>
      </w:r>
      <w:r w:rsidR="007D246D">
        <w:rPr>
          <w:rFonts w:hint="eastAsia"/>
        </w:rPr>
        <w:t>的毕业生</w:t>
      </w:r>
      <w:r w:rsidR="007D246D" w:rsidRPr="00E661E3">
        <w:t>的</w:t>
      </w:r>
      <w:r w:rsidR="007D246D">
        <w:rPr>
          <w:rFonts w:hint="eastAsia"/>
        </w:rPr>
        <w:t>工作</w:t>
      </w:r>
      <w:r w:rsidR="007D246D" w:rsidRPr="00E661E3">
        <w:t>满意度</w:t>
      </w:r>
      <w:r w:rsidR="007B7B5A">
        <w:rPr>
          <w:rFonts w:hint="eastAsia"/>
        </w:rPr>
        <w:t>相对较高，均</w:t>
      </w:r>
      <w:r w:rsidR="00066639">
        <w:rPr>
          <w:rFonts w:hint="eastAsia"/>
        </w:rPr>
        <w:t>在</w:t>
      </w:r>
      <w:r w:rsidR="00066639">
        <w:t>90.00</w:t>
      </w:r>
      <w:r w:rsidR="007B7B5A">
        <w:t>%</w:t>
      </w:r>
      <w:r w:rsidR="00066639">
        <w:rPr>
          <w:rFonts w:hint="eastAsia"/>
        </w:rPr>
        <w:t>以上</w:t>
      </w:r>
      <w:r w:rsidR="007D246D" w:rsidRPr="00E661E3">
        <w:t>。</w:t>
      </w:r>
      <w:r w:rsidR="007D246D" w:rsidRPr="00E661E3">
        <w:rPr>
          <w:rFonts w:hint="eastAsia"/>
        </w:rPr>
        <w:t>具体分布</w:t>
      </w:r>
      <w:r w:rsidR="007D246D" w:rsidRPr="00E661E3">
        <w:t>详见下表。</w:t>
      </w:r>
    </w:p>
    <w:p w14:paraId="3B099D24" w14:textId="1D39216E" w:rsidR="007D246D" w:rsidRDefault="00BE720B" w:rsidP="0092448C">
      <w:pPr>
        <w:pStyle w:val="Affff"/>
        <w:spacing w:before="156" w:after="156"/>
      </w:pPr>
      <w:bookmarkStart w:id="166" w:name="_Toc17470272"/>
      <w:r w:rsidRPr="00BE0172">
        <w:rPr>
          <w:rFonts w:hint="eastAsia"/>
        </w:rPr>
        <w:t>表</w:t>
      </w:r>
      <w:r w:rsidRPr="00BE0172">
        <w:rPr>
          <w:rFonts w:hint="eastAsia"/>
        </w:rPr>
        <w:t xml:space="preserve">3- </w:t>
      </w:r>
      <w:r w:rsidRPr="00BE0172">
        <w:fldChar w:fldCharType="begin"/>
      </w:r>
      <w:r w:rsidRPr="00BE0172">
        <w:instrText xml:space="preserve"> </w:instrText>
      </w:r>
      <w:r w:rsidRPr="00BE0172">
        <w:rPr>
          <w:rFonts w:hint="eastAsia"/>
        </w:rPr>
        <w:instrText xml:space="preserve">SEQ </w:instrText>
      </w:r>
      <w:r w:rsidRPr="00BE0172">
        <w:rPr>
          <w:rFonts w:hint="eastAsia"/>
        </w:rPr>
        <w:instrText>表</w:instrText>
      </w:r>
      <w:r w:rsidRPr="00BE0172">
        <w:rPr>
          <w:rFonts w:hint="eastAsia"/>
        </w:rPr>
        <w:instrText>3- \* ARABIC</w:instrText>
      </w:r>
      <w:r w:rsidRPr="00BE0172">
        <w:instrText xml:space="preserve"> </w:instrText>
      </w:r>
      <w:r w:rsidRPr="00BE0172">
        <w:fldChar w:fldCharType="separate"/>
      </w:r>
      <w:r w:rsidR="00B2405D">
        <w:rPr>
          <w:noProof/>
        </w:rPr>
        <w:t>2</w:t>
      </w:r>
      <w:r w:rsidRPr="00BE0172">
        <w:fldChar w:fldCharType="end"/>
      </w:r>
      <w:r w:rsidRPr="00BE0172">
        <w:t xml:space="preserve">  </w:t>
      </w:r>
      <w:r w:rsidR="000D130C">
        <w:rPr>
          <w:rFonts w:hint="eastAsia"/>
        </w:rPr>
        <w:t>2019</w:t>
      </w:r>
      <w:r w:rsidR="000D130C">
        <w:rPr>
          <w:rFonts w:hint="eastAsia"/>
        </w:rPr>
        <w:t>届</w:t>
      </w:r>
      <w:r w:rsidR="00837777">
        <w:rPr>
          <w:rFonts w:hint="eastAsia"/>
        </w:rPr>
        <w:t>各专业</w:t>
      </w:r>
      <w:r w:rsidR="007D246D">
        <w:rPr>
          <w:rFonts w:hint="eastAsia"/>
        </w:rPr>
        <w:t>毕业生</w:t>
      </w:r>
      <w:r w:rsidR="00837777">
        <w:rPr>
          <w:rFonts w:hint="eastAsia"/>
        </w:rPr>
        <w:t>就业现状</w:t>
      </w:r>
      <w:r w:rsidR="007D246D" w:rsidRPr="00C003D1">
        <w:t>满意度评价</w:t>
      </w:r>
      <w:bookmarkEnd w:id="166"/>
    </w:p>
    <w:tbl>
      <w:tblPr>
        <w:tblStyle w:val="4-1"/>
        <w:tblW w:w="5059"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434"/>
        <w:gridCol w:w="2009"/>
        <w:gridCol w:w="2439"/>
        <w:gridCol w:w="2000"/>
      </w:tblGrid>
      <w:tr w:rsidR="003700FF" w:rsidRPr="007C0824" w14:paraId="735512D9" w14:textId="77777777" w:rsidTr="008C379F">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bottom w:val="single" w:sz="24" w:space="0" w:color="FFFFFF" w:themeColor="background1"/>
              <w:right w:val="single" w:sz="24" w:space="0" w:color="FFFFFF" w:themeColor="background1"/>
            </w:tcBorders>
            <w:noWrap/>
            <w:hideMark/>
          </w:tcPr>
          <w:p w14:paraId="6ABE451C" w14:textId="69880457" w:rsidR="003700FF" w:rsidRPr="00271460" w:rsidRDefault="003700FF" w:rsidP="003700FF">
            <w:pPr>
              <w:spacing w:before="0"/>
              <w:rPr>
                <w:rFonts w:ascii="Times New Roman" w:eastAsia="宋体" w:hAnsi="Times New Roman" w:cs="Times New Roman"/>
                <w:szCs w:val="21"/>
              </w:rPr>
            </w:pPr>
            <w:r>
              <w:rPr>
                <w:rFonts w:hint="eastAsia"/>
                <w:szCs w:val="21"/>
              </w:rPr>
              <w:t>专业</w:t>
            </w:r>
          </w:p>
        </w:tc>
        <w:tc>
          <w:tcPr>
            <w:tcW w:w="1131" w:type="pct"/>
            <w:tcBorders>
              <w:left w:val="single" w:sz="24" w:space="0" w:color="FFFFFF" w:themeColor="background1"/>
              <w:bottom w:val="single" w:sz="24" w:space="0" w:color="FFFFFF" w:themeColor="background1"/>
              <w:right w:val="single" w:sz="24" w:space="0" w:color="FFFFFF" w:themeColor="background1"/>
            </w:tcBorders>
            <w:noWrap/>
          </w:tcPr>
          <w:p w14:paraId="206E2242" w14:textId="112C9D1A" w:rsidR="003700FF" w:rsidRPr="00271460" w:rsidRDefault="003700FF" w:rsidP="003700FF">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5A2424">
              <w:rPr>
                <w:szCs w:val="21"/>
              </w:rPr>
              <w:t>满意度</w:t>
            </w:r>
          </w:p>
        </w:tc>
        <w:tc>
          <w:tcPr>
            <w:tcW w:w="1373" w:type="pct"/>
            <w:tcBorders>
              <w:left w:val="single" w:sz="24" w:space="0" w:color="FFFFFF" w:themeColor="background1"/>
              <w:bottom w:val="single" w:sz="24" w:space="0" w:color="FFFFFF" w:themeColor="background1"/>
              <w:right w:val="single" w:sz="24" w:space="0" w:color="FFFFFF" w:themeColor="background1"/>
            </w:tcBorders>
          </w:tcPr>
          <w:p w14:paraId="3C2504B6" w14:textId="773E9AD1" w:rsidR="003700FF" w:rsidRPr="00CB4B74" w:rsidRDefault="003700FF" w:rsidP="003700FF">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Pr>
                <w:rFonts w:hint="eastAsia"/>
                <w:szCs w:val="21"/>
              </w:rPr>
              <w:t>专业</w:t>
            </w:r>
          </w:p>
        </w:tc>
        <w:tc>
          <w:tcPr>
            <w:tcW w:w="1126" w:type="pct"/>
            <w:tcBorders>
              <w:left w:val="single" w:sz="24" w:space="0" w:color="FFFFFF" w:themeColor="background1"/>
              <w:bottom w:val="single" w:sz="24" w:space="0" w:color="FFFFFF" w:themeColor="background1"/>
            </w:tcBorders>
          </w:tcPr>
          <w:p w14:paraId="73327F93" w14:textId="48A4209A" w:rsidR="003700FF" w:rsidRPr="00271460" w:rsidRDefault="003700FF" w:rsidP="003700FF">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5A2424">
              <w:rPr>
                <w:szCs w:val="21"/>
              </w:rPr>
              <w:t>满意度</w:t>
            </w:r>
          </w:p>
        </w:tc>
      </w:tr>
      <w:tr w:rsidR="00066639" w:rsidRPr="00E52853" w14:paraId="68C56019" w14:textId="77777777" w:rsidTr="008C3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21C11721" w14:textId="1CF73620"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汽车检测与维修技术</w:t>
            </w:r>
          </w:p>
        </w:tc>
        <w:tc>
          <w:tcPr>
            <w:tcW w:w="1131" w:type="pct"/>
            <w:tcBorders>
              <w:top w:val="single" w:sz="24" w:space="0" w:color="FFFFFF" w:themeColor="background1"/>
              <w:bottom w:val="single" w:sz="24" w:space="0" w:color="FFFFFF" w:themeColor="background1"/>
            </w:tcBorders>
            <w:noWrap/>
          </w:tcPr>
          <w:p w14:paraId="07A1100E" w14:textId="14DB5902"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97.98%</w:t>
            </w:r>
          </w:p>
        </w:tc>
        <w:tc>
          <w:tcPr>
            <w:tcW w:w="1373" w:type="pct"/>
            <w:tcBorders>
              <w:top w:val="single" w:sz="24" w:space="0" w:color="FFFFFF" w:themeColor="background1"/>
              <w:bottom w:val="single" w:sz="24" w:space="0" w:color="FFFFFF" w:themeColor="background1"/>
            </w:tcBorders>
          </w:tcPr>
          <w:p w14:paraId="48F18C01" w14:textId="15315843"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酒店管理</w:t>
            </w:r>
          </w:p>
        </w:tc>
        <w:tc>
          <w:tcPr>
            <w:tcW w:w="1126" w:type="pct"/>
            <w:tcBorders>
              <w:top w:val="single" w:sz="24" w:space="0" w:color="FFFFFF" w:themeColor="background1"/>
              <w:bottom w:val="single" w:sz="24" w:space="0" w:color="FFFFFF" w:themeColor="background1"/>
            </w:tcBorders>
          </w:tcPr>
          <w:p w14:paraId="7594CE90" w14:textId="0F8E5DEF"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86.67%</w:t>
            </w:r>
          </w:p>
        </w:tc>
      </w:tr>
      <w:tr w:rsidR="00066639" w:rsidRPr="00E52853" w14:paraId="4D1700FE" w14:textId="77777777" w:rsidTr="008C379F">
        <w:trPr>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77048D99" w14:textId="62FFBD4F"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机械设计与制造</w:t>
            </w:r>
          </w:p>
        </w:tc>
        <w:tc>
          <w:tcPr>
            <w:tcW w:w="1131" w:type="pct"/>
            <w:tcBorders>
              <w:top w:val="single" w:sz="24" w:space="0" w:color="FFFFFF" w:themeColor="background1"/>
              <w:bottom w:val="single" w:sz="24" w:space="0" w:color="FFFFFF" w:themeColor="background1"/>
            </w:tcBorders>
            <w:noWrap/>
          </w:tcPr>
          <w:p w14:paraId="04B923B7" w14:textId="2A9EE885"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93.10%</w:t>
            </w:r>
          </w:p>
        </w:tc>
        <w:tc>
          <w:tcPr>
            <w:tcW w:w="1373" w:type="pct"/>
            <w:tcBorders>
              <w:top w:val="single" w:sz="24" w:space="0" w:color="FFFFFF" w:themeColor="background1"/>
              <w:bottom w:val="single" w:sz="24" w:space="0" w:color="FFFFFF" w:themeColor="background1"/>
            </w:tcBorders>
          </w:tcPr>
          <w:p w14:paraId="4D9BE425" w14:textId="32788E8F"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财务管理</w:t>
            </w:r>
          </w:p>
        </w:tc>
        <w:tc>
          <w:tcPr>
            <w:tcW w:w="1126" w:type="pct"/>
            <w:tcBorders>
              <w:top w:val="single" w:sz="24" w:space="0" w:color="FFFFFF" w:themeColor="background1"/>
              <w:bottom w:val="single" w:sz="24" w:space="0" w:color="FFFFFF" w:themeColor="background1"/>
            </w:tcBorders>
          </w:tcPr>
          <w:p w14:paraId="708C2FE9" w14:textId="202505E0"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86.21%</w:t>
            </w:r>
          </w:p>
        </w:tc>
      </w:tr>
      <w:tr w:rsidR="00066639" w:rsidRPr="00E52853" w14:paraId="27F62457" w14:textId="77777777" w:rsidTr="008C3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068DFA27" w14:textId="2A90476C"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建筑工程技术</w:t>
            </w:r>
          </w:p>
        </w:tc>
        <w:tc>
          <w:tcPr>
            <w:tcW w:w="1131" w:type="pct"/>
            <w:tcBorders>
              <w:top w:val="single" w:sz="24" w:space="0" w:color="FFFFFF" w:themeColor="background1"/>
              <w:bottom w:val="single" w:sz="24" w:space="0" w:color="FFFFFF" w:themeColor="background1"/>
            </w:tcBorders>
            <w:noWrap/>
          </w:tcPr>
          <w:p w14:paraId="0FC25089" w14:textId="2B48DE39"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92.39%</w:t>
            </w:r>
          </w:p>
        </w:tc>
        <w:tc>
          <w:tcPr>
            <w:tcW w:w="1373" w:type="pct"/>
            <w:tcBorders>
              <w:top w:val="single" w:sz="24" w:space="0" w:color="FFFFFF" w:themeColor="background1"/>
              <w:bottom w:val="single" w:sz="24" w:space="0" w:color="FFFFFF" w:themeColor="background1"/>
            </w:tcBorders>
          </w:tcPr>
          <w:p w14:paraId="2C984B3F" w14:textId="08CA2F50"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电子商务</w:t>
            </w:r>
          </w:p>
        </w:tc>
        <w:tc>
          <w:tcPr>
            <w:tcW w:w="1126" w:type="pct"/>
            <w:tcBorders>
              <w:top w:val="single" w:sz="24" w:space="0" w:color="FFFFFF" w:themeColor="background1"/>
              <w:bottom w:val="single" w:sz="24" w:space="0" w:color="FFFFFF" w:themeColor="background1"/>
            </w:tcBorders>
          </w:tcPr>
          <w:p w14:paraId="698B818E" w14:textId="578EEF1E"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85.71%</w:t>
            </w:r>
          </w:p>
        </w:tc>
      </w:tr>
      <w:tr w:rsidR="00066639" w:rsidRPr="00E52853" w14:paraId="3826CA93" w14:textId="77777777" w:rsidTr="008C379F">
        <w:trPr>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28DCEBD5" w14:textId="1B40F72E"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商务英语</w:t>
            </w:r>
          </w:p>
        </w:tc>
        <w:tc>
          <w:tcPr>
            <w:tcW w:w="1131" w:type="pct"/>
            <w:tcBorders>
              <w:top w:val="single" w:sz="24" w:space="0" w:color="FFFFFF" w:themeColor="background1"/>
              <w:bottom w:val="single" w:sz="24" w:space="0" w:color="FFFFFF" w:themeColor="background1"/>
            </w:tcBorders>
            <w:noWrap/>
          </w:tcPr>
          <w:p w14:paraId="3E501622" w14:textId="7E7E3159"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91.30%</w:t>
            </w:r>
          </w:p>
        </w:tc>
        <w:tc>
          <w:tcPr>
            <w:tcW w:w="1373" w:type="pct"/>
            <w:tcBorders>
              <w:top w:val="single" w:sz="24" w:space="0" w:color="FFFFFF" w:themeColor="background1"/>
              <w:bottom w:val="single" w:sz="24" w:space="0" w:color="FFFFFF" w:themeColor="background1"/>
            </w:tcBorders>
          </w:tcPr>
          <w:p w14:paraId="216DE255" w14:textId="66BDD041"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园林工程技术</w:t>
            </w:r>
          </w:p>
        </w:tc>
        <w:tc>
          <w:tcPr>
            <w:tcW w:w="1126" w:type="pct"/>
            <w:tcBorders>
              <w:top w:val="single" w:sz="24" w:space="0" w:color="FFFFFF" w:themeColor="background1"/>
              <w:bottom w:val="single" w:sz="24" w:space="0" w:color="FFFFFF" w:themeColor="background1"/>
            </w:tcBorders>
          </w:tcPr>
          <w:p w14:paraId="0F909167" w14:textId="4FD2FF92"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85.00%</w:t>
            </w:r>
          </w:p>
        </w:tc>
      </w:tr>
      <w:tr w:rsidR="00066639" w:rsidRPr="00E52853" w14:paraId="384009A7" w14:textId="77777777" w:rsidTr="008C3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43363F0C" w14:textId="54F8D405"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环境艺术设计</w:t>
            </w:r>
          </w:p>
        </w:tc>
        <w:tc>
          <w:tcPr>
            <w:tcW w:w="1131" w:type="pct"/>
            <w:tcBorders>
              <w:top w:val="single" w:sz="24" w:space="0" w:color="FFFFFF" w:themeColor="background1"/>
              <w:bottom w:val="single" w:sz="24" w:space="0" w:color="FFFFFF" w:themeColor="background1"/>
            </w:tcBorders>
            <w:noWrap/>
          </w:tcPr>
          <w:p w14:paraId="131D7A71" w14:textId="0A395885"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90.91%</w:t>
            </w:r>
          </w:p>
        </w:tc>
        <w:tc>
          <w:tcPr>
            <w:tcW w:w="1373" w:type="pct"/>
            <w:tcBorders>
              <w:top w:val="single" w:sz="24" w:space="0" w:color="FFFFFF" w:themeColor="background1"/>
              <w:bottom w:val="single" w:sz="24" w:space="0" w:color="FFFFFF" w:themeColor="background1"/>
            </w:tcBorders>
          </w:tcPr>
          <w:p w14:paraId="6CEEF4AD" w14:textId="52A4D585"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工程造价</w:t>
            </w:r>
          </w:p>
        </w:tc>
        <w:tc>
          <w:tcPr>
            <w:tcW w:w="1126" w:type="pct"/>
            <w:tcBorders>
              <w:top w:val="single" w:sz="24" w:space="0" w:color="FFFFFF" w:themeColor="background1"/>
              <w:bottom w:val="single" w:sz="24" w:space="0" w:color="FFFFFF" w:themeColor="background1"/>
            </w:tcBorders>
          </w:tcPr>
          <w:p w14:paraId="262D7075" w14:textId="56994FB3"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84.44%</w:t>
            </w:r>
          </w:p>
        </w:tc>
      </w:tr>
      <w:tr w:rsidR="00066639" w:rsidRPr="00E52853" w14:paraId="7F9F3F53" w14:textId="77777777" w:rsidTr="008C379F">
        <w:trPr>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0BBF1AA5" w14:textId="79E0242E"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园林技术</w:t>
            </w:r>
          </w:p>
        </w:tc>
        <w:tc>
          <w:tcPr>
            <w:tcW w:w="1131" w:type="pct"/>
            <w:tcBorders>
              <w:top w:val="single" w:sz="24" w:space="0" w:color="FFFFFF" w:themeColor="background1"/>
              <w:bottom w:val="single" w:sz="24" w:space="0" w:color="FFFFFF" w:themeColor="background1"/>
            </w:tcBorders>
            <w:noWrap/>
          </w:tcPr>
          <w:p w14:paraId="3D6DF0A7" w14:textId="6CE339FA"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89.47%</w:t>
            </w:r>
          </w:p>
        </w:tc>
        <w:tc>
          <w:tcPr>
            <w:tcW w:w="1373" w:type="pct"/>
            <w:tcBorders>
              <w:top w:val="single" w:sz="24" w:space="0" w:color="FFFFFF" w:themeColor="background1"/>
              <w:bottom w:val="single" w:sz="24" w:space="0" w:color="FFFFFF" w:themeColor="background1"/>
            </w:tcBorders>
          </w:tcPr>
          <w:p w14:paraId="3DB5FFCC" w14:textId="3DCF3347"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工商企业管理</w:t>
            </w:r>
          </w:p>
        </w:tc>
        <w:tc>
          <w:tcPr>
            <w:tcW w:w="1126" w:type="pct"/>
            <w:tcBorders>
              <w:top w:val="single" w:sz="24" w:space="0" w:color="FFFFFF" w:themeColor="background1"/>
              <w:bottom w:val="single" w:sz="24" w:space="0" w:color="FFFFFF" w:themeColor="background1"/>
            </w:tcBorders>
          </w:tcPr>
          <w:p w14:paraId="0A2319BE" w14:textId="7D18A671"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82.61%</w:t>
            </w:r>
          </w:p>
        </w:tc>
      </w:tr>
      <w:tr w:rsidR="00066639" w:rsidRPr="00E52853" w14:paraId="4C9C546C" w14:textId="77777777" w:rsidTr="008C3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1B4D40ED" w14:textId="2AFF9C4C"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市场营销</w:t>
            </w:r>
          </w:p>
        </w:tc>
        <w:tc>
          <w:tcPr>
            <w:tcW w:w="1131" w:type="pct"/>
            <w:tcBorders>
              <w:top w:val="single" w:sz="24" w:space="0" w:color="FFFFFF" w:themeColor="background1"/>
              <w:bottom w:val="single" w:sz="24" w:space="0" w:color="FFFFFF" w:themeColor="background1"/>
            </w:tcBorders>
            <w:noWrap/>
          </w:tcPr>
          <w:p w14:paraId="7DC07B9E" w14:textId="64EC7F95"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89.29%</w:t>
            </w:r>
          </w:p>
        </w:tc>
        <w:tc>
          <w:tcPr>
            <w:tcW w:w="1373" w:type="pct"/>
            <w:tcBorders>
              <w:top w:val="single" w:sz="24" w:space="0" w:color="FFFFFF" w:themeColor="background1"/>
              <w:bottom w:val="single" w:sz="24" w:space="0" w:color="FFFFFF" w:themeColor="background1"/>
            </w:tcBorders>
          </w:tcPr>
          <w:p w14:paraId="5C534D17" w14:textId="4ADA4C15"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物联网应用技术</w:t>
            </w:r>
          </w:p>
        </w:tc>
        <w:tc>
          <w:tcPr>
            <w:tcW w:w="1126" w:type="pct"/>
            <w:tcBorders>
              <w:top w:val="single" w:sz="24" w:space="0" w:color="FFFFFF" w:themeColor="background1"/>
              <w:bottom w:val="single" w:sz="24" w:space="0" w:color="FFFFFF" w:themeColor="background1"/>
            </w:tcBorders>
          </w:tcPr>
          <w:p w14:paraId="02C14C64" w14:textId="7164521E" w:rsidR="00066639" w:rsidRPr="00066639" w:rsidRDefault="00066639" w:rsidP="00066639">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80.65%</w:t>
            </w:r>
          </w:p>
        </w:tc>
      </w:tr>
      <w:tr w:rsidR="00066639" w:rsidRPr="00E52853" w14:paraId="603766F2" w14:textId="77777777" w:rsidTr="008C379F">
        <w:trPr>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245F80A4" w14:textId="506612AD" w:rsidR="00066639" w:rsidRPr="00066639" w:rsidRDefault="00066639" w:rsidP="00066639">
            <w:pPr>
              <w:spacing w:before="0"/>
              <w:rPr>
                <w:rFonts w:ascii="Times New Roman" w:hAnsi="Times New Roman" w:cs="Times New Roman"/>
                <w:szCs w:val="21"/>
              </w:rPr>
            </w:pPr>
            <w:r w:rsidRPr="00066639">
              <w:rPr>
                <w:rFonts w:ascii="Times New Roman" w:hAnsi="Times New Roman" w:cs="Times New Roman"/>
                <w:color w:val="000000"/>
                <w:szCs w:val="21"/>
              </w:rPr>
              <w:t>会计</w:t>
            </w:r>
          </w:p>
        </w:tc>
        <w:tc>
          <w:tcPr>
            <w:tcW w:w="1131" w:type="pct"/>
            <w:tcBorders>
              <w:top w:val="single" w:sz="24" w:space="0" w:color="FFFFFF" w:themeColor="background1"/>
              <w:bottom w:val="single" w:sz="24" w:space="0" w:color="FFFFFF" w:themeColor="background1"/>
            </w:tcBorders>
            <w:noWrap/>
          </w:tcPr>
          <w:p w14:paraId="7ED6D00B" w14:textId="23E6D7E9"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87.74%</w:t>
            </w:r>
          </w:p>
        </w:tc>
        <w:tc>
          <w:tcPr>
            <w:tcW w:w="1373" w:type="pct"/>
            <w:tcBorders>
              <w:top w:val="single" w:sz="24" w:space="0" w:color="FFFFFF" w:themeColor="background1"/>
              <w:bottom w:val="single" w:sz="24" w:space="0" w:color="FFFFFF" w:themeColor="background1"/>
            </w:tcBorders>
          </w:tcPr>
          <w:p w14:paraId="11F8263E" w14:textId="1829AE1E"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软件技术</w:t>
            </w:r>
          </w:p>
        </w:tc>
        <w:tc>
          <w:tcPr>
            <w:tcW w:w="1126" w:type="pct"/>
            <w:tcBorders>
              <w:top w:val="single" w:sz="24" w:space="0" w:color="FFFFFF" w:themeColor="background1"/>
              <w:bottom w:val="single" w:sz="24" w:space="0" w:color="FFFFFF" w:themeColor="background1"/>
            </w:tcBorders>
          </w:tcPr>
          <w:p w14:paraId="77DFCFE4" w14:textId="11A4D222" w:rsidR="00066639" w:rsidRPr="00066639" w:rsidRDefault="00066639" w:rsidP="00066639">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066639">
              <w:rPr>
                <w:rFonts w:ascii="Times New Roman" w:hAnsi="Times New Roman" w:cs="Times New Roman"/>
                <w:color w:val="000000"/>
                <w:szCs w:val="21"/>
              </w:rPr>
              <w:t>80.61%</w:t>
            </w:r>
          </w:p>
        </w:tc>
      </w:tr>
      <w:tr w:rsidR="00066639" w:rsidRPr="00E52853" w14:paraId="03BBD25C" w14:textId="77777777" w:rsidTr="008C379F">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6D4C7E1F" w14:textId="7B1E0C62" w:rsidR="00066639" w:rsidRPr="00066639" w:rsidRDefault="00066639" w:rsidP="00066639">
            <w:pPr>
              <w:rPr>
                <w:rFonts w:ascii="Times New Roman" w:hAnsi="Times New Roman" w:cs="Times New Roman"/>
                <w:color w:val="000000"/>
                <w:szCs w:val="21"/>
              </w:rPr>
            </w:pPr>
            <w:r w:rsidRPr="00066639">
              <w:rPr>
                <w:rFonts w:ascii="Times New Roman" w:hAnsi="Times New Roman" w:cs="Times New Roman"/>
                <w:color w:val="000000"/>
                <w:szCs w:val="21"/>
              </w:rPr>
              <w:t>机电一体化技术</w:t>
            </w:r>
          </w:p>
        </w:tc>
        <w:tc>
          <w:tcPr>
            <w:tcW w:w="1131" w:type="pct"/>
            <w:tcBorders>
              <w:top w:val="single" w:sz="24" w:space="0" w:color="FFFFFF" w:themeColor="background1"/>
              <w:bottom w:val="single" w:sz="24" w:space="0" w:color="FFFFFF" w:themeColor="background1"/>
            </w:tcBorders>
            <w:noWrap/>
          </w:tcPr>
          <w:p w14:paraId="2A8F69D1" w14:textId="4ACE07FB" w:rsidR="00066639" w:rsidRPr="00066639" w:rsidRDefault="00066639" w:rsidP="000666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66639">
              <w:rPr>
                <w:rFonts w:ascii="Times New Roman" w:hAnsi="Times New Roman" w:cs="Times New Roman"/>
                <w:color w:val="000000"/>
                <w:szCs w:val="21"/>
              </w:rPr>
              <w:t>86.67%</w:t>
            </w:r>
          </w:p>
        </w:tc>
        <w:tc>
          <w:tcPr>
            <w:tcW w:w="1373" w:type="pct"/>
            <w:tcBorders>
              <w:top w:val="single" w:sz="24" w:space="0" w:color="FFFFFF" w:themeColor="background1"/>
              <w:bottom w:val="single" w:sz="24" w:space="0" w:color="FFFFFF" w:themeColor="background1"/>
            </w:tcBorders>
          </w:tcPr>
          <w:p w14:paraId="5ADB48D2" w14:textId="5D15161A" w:rsidR="00066639" w:rsidRPr="00066639" w:rsidRDefault="00066639" w:rsidP="000666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66639">
              <w:rPr>
                <w:rFonts w:ascii="Times New Roman" w:hAnsi="Times New Roman" w:cs="Times New Roman"/>
                <w:color w:val="000000"/>
                <w:szCs w:val="21"/>
              </w:rPr>
              <w:t>计算机网络技术</w:t>
            </w:r>
          </w:p>
        </w:tc>
        <w:tc>
          <w:tcPr>
            <w:tcW w:w="1126" w:type="pct"/>
            <w:tcBorders>
              <w:top w:val="single" w:sz="24" w:space="0" w:color="FFFFFF" w:themeColor="background1"/>
              <w:bottom w:val="single" w:sz="24" w:space="0" w:color="FFFFFF" w:themeColor="background1"/>
            </w:tcBorders>
          </w:tcPr>
          <w:p w14:paraId="29858E96" w14:textId="0CFDCF32" w:rsidR="00066639" w:rsidRPr="00066639" w:rsidRDefault="00066639" w:rsidP="0006663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066639">
              <w:rPr>
                <w:rFonts w:ascii="Times New Roman" w:hAnsi="Times New Roman" w:cs="Times New Roman"/>
                <w:color w:val="000000"/>
                <w:szCs w:val="21"/>
              </w:rPr>
              <w:t>70.00%</w:t>
            </w:r>
          </w:p>
        </w:tc>
      </w:tr>
    </w:tbl>
    <w:p w14:paraId="663B6C04" w14:textId="5AE0D084" w:rsidR="007D246D" w:rsidRPr="009204BD" w:rsidRDefault="00CF1F75" w:rsidP="0092448C">
      <w:pPr>
        <w:pStyle w:val="L2"/>
        <w:ind w:firstLineChars="400" w:firstLine="720"/>
        <w:jc w:val="both"/>
      </w:pPr>
      <w:r>
        <w:t>注：</w:t>
      </w:r>
      <w:r w:rsidR="0023541B" w:rsidRPr="0023541B">
        <w:rPr>
          <w:rFonts w:hint="eastAsia"/>
        </w:rPr>
        <w:t>技术</w:t>
      </w:r>
      <w:r w:rsidR="007D246D" w:rsidRPr="009204BD">
        <w:t>等专业样本量较小，不纳入到报告的分析范围。</w:t>
      </w:r>
    </w:p>
    <w:p w14:paraId="10ABD2D0" w14:textId="5E4B471F" w:rsidR="007D246D" w:rsidRDefault="007D246D" w:rsidP="0092448C">
      <w:pPr>
        <w:pStyle w:val="L2"/>
        <w:spacing w:afterLines="50" w:after="156"/>
        <w:ind w:firstLine="360"/>
        <w:jc w:val="both"/>
      </w:pPr>
      <w:r w:rsidRPr="009204BD">
        <w:rPr>
          <w:rFonts w:hint="eastAsia"/>
        </w:rPr>
        <w:t>数据来源：</w:t>
      </w:r>
      <w:r w:rsidR="0001397D">
        <w:rPr>
          <w:rFonts w:hint="eastAsia"/>
        </w:rPr>
        <w:t>江西省教育厅高校毕业生就业工作办公室网络问卷调查数据</w:t>
      </w:r>
      <w:r w:rsidRPr="009204BD">
        <w:rPr>
          <w:rFonts w:hint="eastAsia"/>
        </w:rPr>
        <w:t>。</w:t>
      </w:r>
    </w:p>
    <w:p w14:paraId="3E97182C" w14:textId="0DB5BDDA" w:rsidR="00216602" w:rsidRPr="004102CE" w:rsidRDefault="00216602" w:rsidP="00216602">
      <w:pPr>
        <w:pStyle w:val="L20"/>
        <w:pBdr>
          <w:top w:val="none" w:sz="0" w:space="0" w:color="auto"/>
          <w:left w:val="none" w:sz="0" w:space="0" w:color="auto"/>
          <w:bottom w:val="none" w:sz="0" w:space="0" w:color="auto"/>
          <w:right w:val="none" w:sz="0" w:space="0" w:color="auto"/>
        </w:pBdr>
        <w:rPr>
          <w:color w:val="7CCA62" w:themeColor="accent5"/>
        </w:rPr>
      </w:pPr>
      <w:bookmarkStart w:id="167" w:name="_Toc28305749"/>
      <w:r>
        <w:rPr>
          <w:rFonts w:hint="eastAsia"/>
          <w:color w:val="0F6FC6" w:themeColor="accent1"/>
        </w:rPr>
        <w:t>四</w:t>
      </w:r>
      <w:r w:rsidRPr="009204BD">
        <w:rPr>
          <w:color w:val="0F6FC6" w:themeColor="accent1"/>
        </w:rPr>
        <w:t>、</w:t>
      </w:r>
      <w:r w:rsidR="00733FB3">
        <w:rPr>
          <w:rFonts w:hint="eastAsia"/>
          <w:color w:val="0F6FC6" w:themeColor="accent1"/>
        </w:rPr>
        <w:t>职业期待吻合度</w:t>
      </w:r>
      <w:bookmarkEnd w:id="167"/>
    </w:p>
    <w:p w14:paraId="56A3E11C" w14:textId="1CEA0ADE" w:rsidR="007D246D" w:rsidRDefault="007D246D" w:rsidP="00970A40">
      <w:pPr>
        <w:pStyle w:val="Afffe"/>
        <w:ind w:firstLine="482"/>
      </w:pPr>
      <w:r w:rsidRPr="009204BD">
        <w:rPr>
          <w:rFonts w:hint="eastAsia"/>
          <w:b/>
          <w:color w:val="0F6FC6" w:themeColor="accent1"/>
        </w:rPr>
        <w:t>总体</w:t>
      </w:r>
      <w:r w:rsidRPr="009204BD">
        <w:rPr>
          <w:b/>
          <w:color w:val="0F6FC6" w:themeColor="accent1"/>
        </w:rPr>
        <w:t>职业期待吻合度：</w:t>
      </w:r>
      <w:r w:rsidR="00530D5E" w:rsidRPr="00530D5E">
        <w:rPr>
          <w:rFonts w:hint="eastAsia"/>
        </w:rPr>
        <w:t>学校</w:t>
      </w:r>
      <w:r w:rsidR="000D130C">
        <w:t>2019</w:t>
      </w:r>
      <w:r w:rsidR="000D130C">
        <w:t>届</w:t>
      </w:r>
      <w:r>
        <w:rPr>
          <w:rFonts w:hint="eastAsia"/>
        </w:rPr>
        <w:t>毕业生目前所从事的工作与自身职业期待的吻合度为</w:t>
      </w:r>
      <w:r w:rsidR="00411394">
        <w:t>85.16</w:t>
      </w:r>
      <w:r>
        <w:rPr>
          <w:rFonts w:hint="eastAsia"/>
        </w:rPr>
        <w:t>%</w:t>
      </w:r>
      <w:r>
        <w:rPr>
          <w:rFonts w:hint="eastAsia"/>
        </w:rPr>
        <w:t>，其中“</w:t>
      </w:r>
      <w:r w:rsidR="00BA0FD2">
        <w:rPr>
          <w:rFonts w:hint="eastAsia"/>
        </w:rPr>
        <w:t>非常一致</w:t>
      </w:r>
      <w:r>
        <w:rPr>
          <w:rFonts w:hint="eastAsia"/>
        </w:rPr>
        <w:t>”所占比为</w:t>
      </w:r>
      <w:r w:rsidR="00411394">
        <w:t>8.40</w:t>
      </w:r>
      <w:r>
        <w:rPr>
          <w:rFonts w:hint="eastAsia"/>
        </w:rPr>
        <w:t>%</w:t>
      </w:r>
      <w:r>
        <w:rPr>
          <w:rFonts w:hint="eastAsia"/>
        </w:rPr>
        <w:t>，</w:t>
      </w:r>
      <w:r w:rsidRPr="00920339">
        <w:rPr>
          <w:rFonts w:hint="eastAsia"/>
        </w:rPr>
        <w:t>“</w:t>
      </w:r>
      <w:r w:rsidR="00BA0FD2">
        <w:rPr>
          <w:rFonts w:hint="eastAsia"/>
        </w:rPr>
        <w:t>比较一致</w:t>
      </w:r>
      <w:r w:rsidRPr="00920339">
        <w:rPr>
          <w:rFonts w:hint="eastAsia"/>
        </w:rPr>
        <w:t>”所占比例为</w:t>
      </w:r>
      <w:r w:rsidR="00411394">
        <w:t>28.</w:t>
      </w:r>
      <w:r w:rsidR="00BA0FD2">
        <w:t>91</w:t>
      </w:r>
      <w:r w:rsidRPr="00A857A9">
        <w:t>%</w:t>
      </w:r>
      <w:r>
        <w:rPr>
          <w:rFonts w:hint="eastAsia"/>
        </w:rPr>
        <w:t>，</w:t>
      </w:r>
      <w:r w:rsidR="00BA0FD2" w:rsidRPr="00920339">
        <w:rPr>
          <w:rFonts w:hint="eastAsia"/>
        </w:rPr>
        <w:lastRenderedPageBreak/>
        <w:t>“</w:t>
      </w:r>
      <w:r w:rsidR="00BA0FD2">
        <w:rPr>
          <w:rFonts w:hint="eastAsia"/>
        </w:rPr>
        <w:t>一般</w:t>
      </w:r>
      <w:r w:rsidR="00BA0FD2" w:rsidRPr="00920339">
        <w:rPr>
          <w:rFonts w:hint="eastAsia"/>
        </w:rPr>
        <w:t>”所占比例为</w:t>
      </w:r>
      <w:r w:rsidR="00BA0FD2">
        <w:t>47.85</w:t>
      </w:r>
      <w:r w:rsidR="00BA0FD2" w:rsidRPr="00A857A9">
        <w:t>%</w:t>
      </w:r>
      <w:r w:rsidR="00BA0FD2">
        <w:rPr>
          <w:rFonts w:hint="eastAsia"/>
        </w:rPr>
        <w:t>，</w:t>
      </w:r>
      <w:r>
        <w:rPr>
          <w:rFonts w:hint="eastAsia"/>
        </w:rPr>
        <w:t>可见目前已落实的工作整体</w:t>
      </w:r>
      <w:r w:rsidR="00FE159B">
        <w:rPr>
          <w:rFonts w:hint="eastAsia"/>
        </w:rPr>
        <w:t>符合</w:t>
      </w:r>
      <w:r>
        <w:rPr>
          <w:rFonts w:hint="eastAsia"/>
        </w:rPr>
        <w:t>自身的就业期望。</w:t>
      </w:r>
      <w:r w:rsidR="00530D5E" w:rsidRPr="00E661E3">
        <w:rPr>
          <w:rFonts w:hint="eastAsia"/>
        </w:rPr>
        <w:t>具体分布</w:t>
      </w:r>
      <w:r w:rsidR="00530D5E" w:rsidRPr="00E661E3">
        <w:t>详见下表。</w:t>
      </w:r>
    </w:p>
    <w:p w14:paraId="5A790DA4" w14:textId="2792E602" w:rsidR="007D246D" w:rsidRPr="00F9647D" w:rsidRDefault="00F9647D" w:rsidP="00530D5E">
      <w:pPr>
        <w:pStyle w:val="Afffe"/>
        <w:ind w:firstLine="480"/>
      </w:pPr>
      <w:r w:rsidRPr="00F209E7">
        <w:rPr>
          <w:noProof/>
        </w:rPr>
        <w:drawing>
          <wp:inline distT="0" distB="0" distL="0" distR="0" wp14:anchorId="57B29424" wp14:editId="4B006680">
            <wp:extent cx="4972050" cy="2124075"/>
            <wp:effectExtent l="0" t="0" r="0" b="0"/>
            <wp:docPr id="20"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10D2E82" w14:textId="38077559" w:rsidR="007D246D" w:rsidRPr="009204BD" w:rsidRDefault="007D246D" w:rsidP="0092448C">
      <w:pPr>
        <w:pStyle w:val="Affff"/>
        <w:spacing w:before="156" w:after="156"/>
        <w:rPr>
          <w:bCs/>
        </w:rPr>
      </w:pPr>
      <w:bookmarkStart w:id="168" w:name="_Toc17470274"/>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7</w:t>
      </w:r>
      <w:r w:rsidRPr="009204BD">
        <w:fldChar w:fldCharType="end"/>
      </w:r>
      <w:r w:rsidRPr="009204BD">
        <w:rPr>
          <w:rFonts w:hint="eastAsia"/>
          <w:bCs/>
        </w:rPr>
        <w:t xml:space="preserve">  </w:t>
      </w:r>
      <w:r w:rsidR="000D130C">
        <w:rPr>
          <w:rFonts w:eastAsia="宋体"/>
          <w:bCs/>
        </w:rPr>
        <w:t>2019</w:t>
      </w:r>
      <w:r w:rsidR="000D130C" w:rsidRPr="001B6847">
        <w:rPr>
          <w:bCs/>
        </w:rPr>
        <w:t>届</w:t>
      </w:r>
      <w:r w:rsidRPr="009204BD">
        <w:rPr>
          <w:rFonts w:hint="eastAsia"/>
          <w:bCs/>
        </w:rPr>
        <w:t>毕业生</w:t>
      </w:r>
      <w:r w:rsidRPr="009204BD">
        <w:rPr>
          <w:bCs/>
        </w:rPr>
        <w:t>职业期待吻合</w:t>
      </w:r>
      <w:r w:rsidRPr="009204BD">
        <w:rPr>
          <w:rFonts w:hint="eastAsia"/>
          <w:bCs/>
        </w:rPr>
        <w:t>情况分布</w:t>
      </w:r>
      <w:bookmarkEnd w:id="168"/>
    </w:p>
    <w:p w14:paraId="21BE1A94" w14:textId="1BEC3BA4" w:rsidR="007D246D" w:rsidRPr="009204BD" w:rsidRDefault="007D246D" w:rsidP="0092448C">
      <w:pPr>
        <w:pStyle w:val="L2"/>
        <w:ind w:firstLine="360"/>
        <w:jc w:val="both"/>
      </w:pPr>
      <w:r w:rsidRPr="009204BD">
        <w:rPr>
          <w:rFonts w:hint="eastAsia"/>
        </w:rPr>
        <w:t>注：职业期待吻合度评价维</w:t>
      </w:r>
      <w:proofErr w:type="gramStart"/>
      <w:r w:rsidRPr="009204BD">
        <w:rPr>
          <w:rFonts w:hint="eastAsia"/>
        </w:rPr>
        <w:t>度包括</w:t>
      </w:r>
      <w:proofErr w:type="gramEnd"/>
      <w:r w:rsidRPr="009204BD">
        <w:rPr>
          <w:rFonts w:hint="eastAsia"/>
        </w:rPr>
        <w:t>“</w:t>
      </w:r>
      <w:r w:rsidR="00BA0FD2">
        <w:rPr>
          <w:rFonts w:hint="eastAsia"/>
        </w:rPr>
        <w:t>非常一致</w:t>
      </w:r>
      <w:r w:rsidRPr="009204BD">
        <w:rPr>
          <w:rFonts w:hint="eastAsia"/>
        </w:rPr>
        <w:t>”、“</w:t>
      </w:r>
      <w:r w:rsidR="00BA0FD2">
        <w:rPr>
          <w:rFonts w:hint="eastAsia"/>
        </w:rPr>
        <w:t>比较一致</w:t>
      </w:r>
      <w:r w:rsidRPr="009204BD">
        <w:rPr>
          <w:rFonts w:hint="eastAsia"/>
        </w:rPr>
        <w:t>”、“</w:t>
      </w:r>
      <w:r w:rsidR="00BA0FD2">
        <w:rPr>
          <w:rFonts w:hint="eastAsia"/>
        </w:rPr>
        <w:t>一般</w:t>
      </w:r>
      <w:r w:rsidRPr="009204BD">
        <w:rPr>
          <w:rFonts w:hint="eastAsia"/>
        </w:rPr>
        <w:t>”、“</w:t>
      </w:r>
      <w:r w:rsidR="00BA0FD2">
        <w:rPr>
          <w:rFonts w:hint="eastAsia"/>
        </w:rPr>
        <w:t>不太一致</w:t>
      </w:r>
      <w:r w:rsidRPr="009204BD">
        <w:rPr>
          <w:rFonts w:hint="eastAsia"/>
        </w:rPr>
        <w:t>”</w:t>
      </w:r>
      <w:r w:rsidR="0026293E">
        <w:rPr>
          <w:rFonts w:hint="eastAsia"/>
        </w:rPr>
        <w:t>、</w:t>
      </w:r>
      <w:r w:rsidRPr="009204BD">
        <w:rPr>
          <w:rFonts w:hint="eastAsia"/>
        </w:rPr>
        <w:t>“</w:t>
      </w:r>
      <w:r w:rsidR="00BA0FD2">
        <w:rPr>
          <w:rFonts w:hint="eastAsia"/>
        </w:rPr>
        <w:t>非常不</w:t>
      </w:r>
      <w:r w:rsidR="00BA0FD2">
        <w:t>一致</w:t>
      </w:r>
      <w:r w:rsidRPr="009204BD">
        <w:rPr>
          <w:rFonts w:hint="eastAsia"/>
        </w:rPr>
        <w:t>”</w:t>
      </w:r>
      <w:r w:rsidR="0026293E" w:rsidRPr="009204BD">
        <w:rPr>
          <w:rFonts w:hint="eastAsia"/>
        </w:rPr>
        <w:t>和“无法评价”</w:t>
      </w:r>
      <w:r w:rsidRPr="009204BD">
        <w:rPr>
          <w:rFonts w:hint="eastAsia"/>
        </w:rPr>
        <w:t>；其中，吻合度为选择</w:t>
      </w:r>
      <w:r w:rsidR="00BA0FD2" w:rsidRPr="009204BD">
        <w:rPr>
          <w:rFonts w:hint="eastAsia"/>
        </w:rPr>
        <w:t>“</w:t>
      </w:r>
      <w:r w:rsidR="00BA0FD2">
        <w:rPr>
          <w:rFonts w:hint="eastAsia"/>
        </w:rPr>
        <w:t>非常一致</w:t>
      </w:r>
      <w:r w:rsidR="00BA0FD2" w:rsidRPr="009204BD">
        <w:rPr>
          <w:rFonts w:hint="eastAsia"/>
        </w:rPr>
        <w:t>”、“</w:t>
      </w:r>
      <w:r w:rsidR="00BA0FD2">
        <w:rPr>
          <w:rFonts w:hint="eastAsia"/>
        </w:rPr>
        <w:t>比较一致</w:t>
      </w:r>
      <w:r w:rsidR="00BA0FD2" w:rsidRPr="009204BD">
        <w:rPr>
          <w:rFonts w:hint="eastAsia"/>
        </w:rPr>
        <w:t>”</w:t>
      </w:r>
      <w:r w:rsidR="00BA0FD2">
        <w:rPr>
          <w:rFonts w:hint="eastAsia"/>
        </w:rPr>
        <w:t>和</w:t>
      </w:r>
      <w:r w:rsidR="00BA0FD2" w:rsidRPr="009204BD">
        <w:rPr>
          <w:rFonts w:hint="eastAsia"/>
        </w:rPr>
        <w:t>“</w:t>
      </w:r>
      <w:r w:rsidR="00BA0FD2">
        <w:rPr>
          <w:rFonts w:hint="eastAsia"/>
        </w:rPr>
        <w:t>一般</w:t>
      </w:r>
      <w:r w:rsidR="00BA0FD2" w:rsidRPr="009204BD">
        <w:rPr>
          <w:rFonts w:hint="eastAsia"/>
        </w:rPr>
        <w:t>”</w:t>
      </w:r>
      <w:r w:rsidRPr="009204BD">
        <w:rPr>
          <w:rFonts w:hint="eastAsia"/>
        </w:rPr>
        <w:t>的人数占“此题总人数—无法评价人数”的比例。</w:t>
      </w:r>
    </w:p>
    <w:p w14:paraId="150E623B" w14:textId="43754265" w:rsidR="007D246D" w:rsidRPr="009204BD" w:rsidRDefault="007D246D" w:rsidP="0092448C">
      <w:pPr>
        <w:pStyle w:val="afff0"/>
        <w:spacing w:afterLines="50" w:after="156"/>
        <w:ind w:firstLine="360"/>
        <w:rPr>
          <w:color w:val="0F6FC6" w:themeColor="accent1"/>
        </w:rPr>
      </w:pPr>
      <w:r w:rsidRPr="009204BD">
        <w:rPr>
          <w:rFonts w:hint="eastAsia"/>
          <w:color w:val="0F6FC6" w:themeColor="accent1"/>
        </w:rPr>
        <w:t>数据来源：</w:t>
      </w:r>
      <w:r w:rsidR="0001397D">
        <w:rPr>
          <w:rFonts w:hint="eastAsia"/>
          <w:color w:val="0F6FC6" w:themeColor="accent1"/>
        </w:rPr>
        <w:t>江西省教育厅高校毕业生就业工作办公室网络问卷调查数据</w:t>
      </w:r>
      <w:r w:rsidRPr="009204BD">
        <w:rPr>
          <w:rFonts w:hint="eastAsia"/>
          <w:color w:val="0F6FC6" w:themeColor="accent1"/>
        </w:rPr>
        <w:t>。</w:t>
      </w:r>
    </w:p>
    <w:p w14:paraId="3ED7DC67" w14:textId="59AF9AB9" w:rsidR="007D246D" w:rsidRDefault="00837777" w:rsidP="00BA0FD2">
      <w:pPr>
        <w:pStyle w:val="Afffe"/>
        <w:ind w:firstLine="482"/>
      </w:pPr>
      <w:r>
        <w:rPr>
          <w:rFonts w:hint="eastAsia"/>
          <w:b/>
          <w:color w:val="0F6FC6" w:themeColor="accent1"/>
        </w:rPr>
        <w:t>各专业</w:t>
      </w:r>
      <w:r w:rsidR="007D246D" w:rsidRPr="00DB317D">
        <w:rPr>
          <w:rFonts w:hint="eastAsia"/>
          <w:b/>
          <w:color w:val="0F6FC6" w:themeColor="accent1"/>
        </w:rPr>
        <w:t>毕业生</w:t>
      </w:r>
      <w:r w:rsidR="007D246D" w:rsidRPr="00DB317D">
        <w:rPr>
          <w:b/>
          <w:color w:val="0F6FC6" w:themeColor="accent1"/>
        </w:rPr>
        <w:t>的</w:t>
      </w:r>
      <w:r w:rsidR="007D246D" w:rsidRPr="00DB317D">
        <w:rPr>
          <w:rFonts w:hint="eastAsia"/>
          <w:b/>
          <w:color w:val="0F6FC6" w:themeColor="accent1"/>
        </w:rPr>
        <w:t>职业</w:t>
      </w:r>
      <w:r w:rsidR="007D246D" w:rsidRPr="00DB317D">
        <w:rPr>
          <w:b/>
          <w:color w:val="0F6FC6" w:themeColor="accent1"/>
        </w:rPr>
        <w:t>期待吻合度：</w:t>
      </w:r>
      <w:r w:rsidR="007D246D" w:rsidRPr="00D74BFF">
        <w:rPr>
          <w:rFonts w:hint="eastAsia"/>
        </w:rPr>
        <w:t>从</w:t>
      </w:r>
      <w:r>
        <w:rPr>
          <w:rFonts w:hint="eastAsia"/>
        </w:rPr>
        <w:t>各专业</w:t>
      </w:r>
      <w:r w:rsidR="007D246D" w:rsidRPr="00D74BFF">
        <w:rPr>
          <w:rFonts w:hint="eastAsia"/>
        </w:rPr>
        <w:t>来看，</w:t>
      </w:r>
      <w:r w:rsidR="00BA0FD2">
        <w:rPr>
          <w:rFonts w:hint="eastAsia"/>
        </w:rPr>
        <w:t>园林技术、汽车检测与维修技术、商务英语和环境艺术设计</w:t>
      </w:r>
      <w:r w:rsidR="007D246D" w:rsidRPr="00D74BFF">
        <w:rPr>
          <w:rFonts w:hint="eastAsia"/>
        </w:rPr>
        <w:t>专业的</w:t>
      </w:r>
      <w:r w:rsidR="007D246D">
        <w:rPr>
          <w:rFonts w:hint="eastAsia"/>
        </w:rPr>
        <w:t>毕业生</w:t>
      </w:r>
      <w:r w:rsidR="007D246D" w:rsidRPr="00D74BFF">
        <w:rPr>
          <w:rFonts w:hint="eastAsia"/>
        </w:rPr>
        <w:t>职业期待吻合度相对较高，</w:t>
      </w:r>
      <w:r w:rsidR="007D246D">
        <w:rPr>
          <w:rFonts w:hint="eastAsia"/>
        </w:rPr>
        <w:t>均在</w:t>
      </w:r>
      <w:r w:rsidR="00901C6C">
        <w:t>9</w:t>
      </w:r>
      <w:r w:rsidR="00BA0FD2">
        <w:t>0</w:t>
      </w:r>
      <w:r w:rsidR="00901C6C">
        <w:t>.00%</w:t>
      </w:r>
      <w:r w:rsidR="007D246D">
        <w:rPr>
          <w:rFonts w:hint="eastAsia"/>
        </w:rPr>
        <w:t>以上</w:t>
      </w:r>
      <w:r w:rsidR="007D246D" w:rsidRPr="00D74BFF">
        <w:rPr>
          <w:rFonts w:hint="eastAsia"/>
        </w:rPr>
        <w:t>；而</w:t>
      </w:r>
      <w:r w:rsidR="00BA0FD2" w:rsidRPr="00BA0FD2">
        <w:rPr>
          <w:rFonts w:hint="eastAsia"/>
        </w:rPr>
        <w:t>机械设计与制造</w:t>
      </w:r>
      <w:r w:rsidR="007D246D" w:rsidRPr="00D74BFF">
        <w:rPr>
          <w:rFonts w:hint="eastAsia"/>
        </w:rPr>
        <w:t>专业的</w:t>
      </w:r>
      <w:r w:rsidR="007D246D">
        <w:rPr>
          <w:rFonts w:hint="eastAsia"/>
        </w:rPr>
        <w:t>毕业生</w:t>
      </w:r>
      <w:r w:rsidR="007D246D" w:rsidRPr="00D74BFF">
        <w:rPr>
          <w:rFonts w:hint="eastAsia"/>
        </w:rPr>
        <w:t>职业期待吻合度相对较低</w:t>
      </w:r>
      <w:r w:rsidR="007D246D">
        <w:rPr>
          <w:rFonts w:hint="eastAsia"/>
        </w:rPr>
        <w:t>，</w:t>
      </w:r>
      <w:r w:rsidR="00901C6C">
        <w:rPr>
          <w:rFonts w:hint="eastAsia"/>
        </w:rPr>
        <w:t>为</w:t>
      </w:r>
      <w:r w:rsidR="00BA0FD2">
        <w:t>61.54</w:t>
      </w:r>
      <w:r w:rsidR="00901C6C" w:rsidRPr="00901C6C">
        <w:t>%</w:t>
      </w:r>
      <w:r w:rsidR="007D246D" w:rsidRPr="00D74BFF">
        <w:rPr>
          <w:rFonts w:hint="eastAsia"/>
        </w:rPr>
        <w:t>。</w:t>
      </w:r>
      <w:r w:rsidR="00530D5E" w:rsidRPr="00E661E3">
        <w:rPr>
          <w:rFonts w:hint="eastAsia"/>
        </w:rPr>
        <w:t>具体分布</w:t>
      </w:r>
      <w:r w:rsidR="00530D5E" w:rsidRPr="00E661E3">
        <w:t>详见下表。</w:t>
      </w:r>
    </w:p>
    <w:p w14:paraId="295E0E36" w14:textId="013BE337" w:rsidR="00320AE7" w:rsidRDefault="007D246D" w:rsidP="00320AE7">
      <w:pPr>
        <w:pStyle w:val="Affff"/>
        <w:spacing w:before="156" w:after="156"/>
      </w:pPr>
      <w:bookmarkStart w:id="169" w:name="_Toc17470276"/>
      <w:r w:rsidRPr="009C2704">
        <w:t>表</w:t>
      </w:r>
      <w:r w:rsidRPr="009C2704">
        <w:t xml:space="preserve">3- </w:t>
      </w:r>
      <w:r w:rsidRPr="009C2704">
        <w:fldChar w:fldCharType="begin"/>
      </w:r>
      <w:r w:rsidRPr="009C2704">
        <w:instrText xml:space="preserve"> SEQ </w:instrText>
      </w:r>
      <w:r w:rsidRPr="009C2704">
        <w:instrText>表</w:instrText>
      </w:r>
      <w:r w:rsidRPr="009C2704">
        <w:instrText xml:space="preserve">3- \* ARABIC </w:instrText>
      </w:r>
      <w:r w:rsidRPr="009C2704">
        <w:fldChar w:fldCharType="separate"/>
      </w:r>
      <w:r w:rsidR="00B2405D">
        <w:rPr>
          <w:noProof/>
        </w:rPr>
        <w:t>3</w:t>
      </w:r>
      <w:r w:rsidRPr="009C2704">
        <w:fldChar w:fldCharType="end"/>
      </w:r>
      <w:r w:rsidRPr="009C2704">
        <w:t xml:space="preserve">  </w:t>
      </w:r>
      <w:r w:rsidR="000D130C">
        <w:rPr>
          <w:rFonts w:hint="eastAsia"/>
        </w:rPr>
        <w:t>2019</w:t>
      </w:r>
      <w:r w:rsidR="000D130C">
        <w:rPr>
          <w:rFonts w:hint="eastAsia"/>
        </w:rPr>
        <w:t>届</w:t>
      </w:r>
      <w:r w:rsidR="00837777">
        <w:rPr>
          <w:rFonts w:hint="eastAsia"/>
        </w:rPr>
        <w:t>各专业</w:t>
      </w:r>
      <w:r w:rsidRPr="009C2704">
        <w:rPr>
          <w:rFonts w:hint="eastAsia"/>
        </w:rPr>
        <w:t>毕业生职业期待吻合情况分布</w:t>
      </w:r>
      <w:bookmarkEnd w:id="169"/>
    </w:p>
    <w:tbl>
      <w:tblPr>
        <w:tblStyle w:val="4-1"/>
        <w:tblW w:w="4999"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2405"/>
        <w:gridCol w:w="1985"/>
        <w:gridCol w:w="2410"/>
        <w:gridCol w:w="1976"/>
      </w:tblGrid>
      <w:tr w:rsidR="00320AE7" w:rsidRPr="00271460" w14:paraId="47F887E8" w14:textId="77777777" w:rsidTr="00BA0FD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bottom w:val="single" w:sz="24" w:space="0" w:color="FFFFFF" w:themeColor="background1"/>
              <w:right w:val="single" w:sz="24" w:space="0" w:color="FFFFFF" w:themeColor="background1"/>
            </w:tcBorders>
            <w:noWrap/>
            <w:hideMark/>
          </w:tcPr>
          <w:p w14:paraId="2FE4B874" w14:textId="276A06CB" w:rsidR="00320AE7" w:rsidRPr="00271460" w:rsidRDefault="00320AE7" w:rsidP="00320AE7">
            <w:pPr>
              <w:spacing w:before="0"/>
              <w:rPr>
                <w:rFonts w:ascii="Times New Roman" w:eastAsia="宋体" w:hAnsi="Times New Roman" w:cs="Times New Roman"/>
                <w:szCs w:val="21"/>
              </w:rPr>
            </w:pPr>
            <w:r w:rsidRPr="00FE1039">
              <w:rPr>
                <w:color w:val="FFFFFF"/>
                <w:szCs w:val="21"/>
              </w:rPr>
              <w:t>专业</w:t>
            </w:r>
          </w:p>
        </w:tc>
        <w:tc>
          <w:tcPr>
            <w:tcW w:w="1131" w:type="pct"/>
            <w:tcBorders>
              <w:left w:val="single" w:sz="24" w:space="0" w:color="FFFFFF" w:themeColor="background1"/>
              <w:bottom w:val="single" w:sz="24" w:space="0" w:color="FFFFFF" w:themeColor="background1"/>
              <w:right w:val="single" w:sz="24" w:space="0" w:color="FFFFFF" w:themeColor="background1"/>
            </w:tcBorders>
            <w:noWrap/>
          </w:tcPr>
          <w:p w14:paraId="7484FC86" w14:textId="14E93FA8" w:rsidR="00320AE7" w:rsidRPr="00271460" w:rsidRDefault="00320AE7" w:rsidP="00320AE7">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FE1039">
              <w:rPr>
                <w:color w:val="FFFFFF"/>
                <w:szCs w:val="21"/>
              </w:rPr>
              <w:t>吻合度</w:t>
            </w:r>
          </w:p>
        </w:tc>
        <w:tc>
          <w:tcPr>
            <w:tcW w:w="1373" w:type="pct"/>
            <w:tcBorders>
              <w:left w:val="single" w:sz="24" w:space="0" w:color="FFFFFF" w:themeColor="background1"/>
              <w:bottom w:val="single" w:sz="24" w:space="0" w:color="FFFFFF" w:themeColor="background1"/>
              <w:right w:val="single" w:sz="24" w:space="0" w:color="FFFFFF" w:themeColor="background1"/>
            </w:tcBorders>
          </w:tcPr>
          <w:p w14:paraId="2CD89E56" w14:textId="3671E7C7" w:rsidR="00320AE7" w:rsidRPr="00CB4B74" w:rsidRDefault="00320AE7" w:rsidP="00320AE7">
            <w:pPr>
              <w:spacing w:before="0"/>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szCs w:val="21"/>
              </w:rPr>
            </w:pPr>
            <w:r w:rsidRPr="00FE1039">
              <w:rPr>
                <w:color w:val="FFFFFF"/>
                <w:szCs w:val="21"/>
              </w:rPr>
              <w:t>专业</w:t>
            </w:r>
          </w:p>
        </w:tc>
        <w:tc>
          <w:tcPr>
            <w:tcW w:w="1126" w:type="pct"/>
            <w:tcBorders>
              <w:left w:val="single" w:sz="24" w:space="0" w:color="FFFFFF" w:themeColor="background1"/>
              <w:bottom w:val="single" w:sz="24" w:space="0" w:color="FFFFFF" w:themeColor="background1"/>
            </w:tcBorders>
          </w:tcPr>
          <w:p w14:paraId="0D3F1440" w14:textId="004A370F" w:rsidR="00320AE7" w:rsidRPr="00271460" w:rsidRDefault="00320AE7" w:rsidP="00320AE7">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szCs w:val="21"/>
              </w:rPr>
            </w:pPr>
            <w:r w:rsidRPr="00FE1039">
              <w:rPr>
                <w:color w:val="FFFFFF"/>
                <w:szCs w:val="21"/>
              </w:rPr>
              <w:t>吻合度</w:t>
            </w:r>
          </w:p>
        </w:tc>
      </w:tr>
      <w:tr w:rsidR="00BA0FD2" w:rsidRPr="00744651" w14:paraId="075AE6B8" w14:textId="77777777" w:rsidTr="00BA0FD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2482B303" w14:textId="539E85DF"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园林技术</w:t>
            </w:r>
          </w:p>
        </w:tc>
        <w:tc>
          <w:tcPr>
            <w:tcW w:w="1131" w:type="pct"/>
            <w:tcBorders>
              <w:top w:val="single" w:sz="24" w:space="0" w:color="FFFFFF" w:themeColor="background1"/>
              <w:bottom w:val="single" w:sz="24" w:space="0" w:color="FFFFFF" w:themeColor="background1"/>
            </w:tcBorders>
            <w:noWrap/>
          </w:tcPr>
          <w:p w14:paraId="451A4ADD" w14:textId="472B364B"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100.00%</w:t>
            </w:r>
          </w:p>
        </w:tc>
        <w:tc>
          <w:tcPr>
            <w:tcW w:w="1373" w:type="pct"/>
            <w:tcBorders>
              <w:top w:val="single" w:sz="24" w:space="0" w:color="FFFFFF" w:themeColor="background1"/>
              <w:bottom w:val="single" w:sz="24" w:space="0" w:color="FFFFFF" w:themeColor="background1"/>
            </w:tcBorders>
          </w:tcPr>
          <w:p w14:paraId="1CB6D2C9" w14:textId="18B256E8"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电子商务</w:t>
            </w:r>
          </w:p>
        </w:tc>
        <w:tc>
          <w:tcPr>
            <w:tcW w:w="1126" w:type="pct"/>
            <w:tcBorders>
              <w:top w:val="single" w:sz="24" w:space="0" w:color="FFFFFF" w:themeColor="background1"/>
              <w:bottom w:val="single" w:sz="24" w:space="0" w:color="FFFFFF" w:themeColor="background1"/>
            </w:tcBorders>
          </w:tcPr>
          <w:p w14:paraId="2CC11BF9" w14:textId="41B4C132"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83.72%</w:t>
            </w:r>
          </w:p>
        </w:tc>
      </w:tr>
      <w:tr w:rsidR="00BA0FD2" w:rsidRPr="00744651" w14:paraId="163FBF92" w14:textId="77777777" w:rsidTr="00BA0FD2">
        <w:trPr>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4551CA5B" w14:textId="7FA170C1"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汽车检测与维修技术</w:t>
            </w:r>
          </w:p>
        </w:tc>
        <w:tc>
          <w:tcPr>
            <w:tcW w:w="1131" w:type="pct"/>
            <w:tcBorders>
              <w:top w:val="single" w:sz="24" w:space="0" w:color="FFFFFF" w:themeColor="background1"/>
              <w:bottom w:val="single" w:sz="24" w:space="0" w:color="FFFFFF" w:themeColor="background1"/>
            </w:tcBorders>
            <w:noWrap/>
          </w:tcPr>
          <w:p w14:paraId="6DCCD0A9" w14:textId="287359AC"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95.95%</w:t>
            </w:r>
          </w:p>
        </w:tc>
        <w:tc>
          <w:tcPr>
            <w:tcW w:w="1373" w:type="pct"/>
            <w:tcBorders>
              <w:top w:val="single" w:sz="24" w:space="0" w:color="FFFFFF" w:themeColor="background1"/>
              <w:bottom w:val="single" w:sz="24" w:space="0" w:color="FFFFFF" w:themeColor="background1"/>
            </w:tcBorders>
          </w:tcPr>
          <w:p w14:paraId="656DC7CC" w14:textId="05D106B5"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会计</w:t>
            </w:r>
          </w:p>
        </w:tc>
        <w:tc>
          <w:tcPr>
            <w:tcW w:w="1126" w:type="pct"/>
            <w:tcBorders>
              <w:top w:val="single" w:sz="24" w:space="0" w:color="FFFFFF" w:themeColor="background1"/>
              <w:bottom w:val="single" w:sz="24" w:space="0" w:color="FFFFFF" w:themeColor="background1"/>
            </w:tcBorders>
          </w:tcPr>
          <w:p w14:paraId="3F96C63C" w14:textId="3FA17823"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81.94%</w:t>
            </w:r>
          </w:p>
        </w:tc>
      </w:tr>
      <w:tr w:rsidR="00BA0FD2" w:rsidRPr="00744651" w14:paraId="1AF8757D" w14:textId="77777777" w:rsidTr="00BA0FD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hideMark/>
          </w:tcPr>
          <w:p w14:paraId="26A4FA5D" w14:textId="55DD2FA6"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商务英语</w:t>
            </w:r>
          </w:p>
        </w:tc>
        <w:tc>
          <w:tcPr>
            <w:tcW w:w="1131" w:type="pct"/>
            <w:tcBorders>
              <w:top w:val="single" w:sz="24" w:space="0" w:color="FFFFFF" w:themeColor="background1"/>
              <w:bottom w:val="single" w:sz="24" w:space="0" w:color="FFFFFF" w:themeColor="background1"/>
            </w:tcBorders>
            <w:noWrap/>
          </w:tcPr>
          <w:p w14:paraId="22258FB6" w14:textId="5CE1A685"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91.67%</w:t>
            </w:r>
          </w:p>
        </w:tc>
        <w:tc>
          <w:tcPr>
            <w:tcW w:w="1373" w:type="pct"/>
            <w:tcBorders>
              <w:top w:val="single" w:sz="24" w:space="0" w:color="FFFFFF" w:themeColor="background1"/>
              <w:bottom w:val="single" w:sz="24" w:space="0" w:color="FFFFFF" w:themeColor="background1"/>
            </w:tcBorders>
          </w:tcPr>
          <w:p w14:paraId="16070F5D" w14:textId="35056FF1"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计算机网络技术</w:t>
            </w:r>
          </w:p>
        </w:tc>
        <w:tc>
          <w:tcPr>
            <w:tcW w:w="1126" w:type="pct"/>
            <w:tcBorders>
              <w:top w:val="single" w:sz="24" w:space="0" w:color="FFFFFF" w:themeColor="background1"/>
              <w:bottom w:val="single" w:sz="24" w:space="0" w:color="FFFFFF" w:themeColor="background1"/>
            </w:tcBorders>
          </w:tcPr>
          <w:p w14:paraId="27E518E3" w14:textId="34EC39D4"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81.82%</w:t>
            </w:r>
          </w:p>
        </w:tc>
      </w:tr>
      <w:tr w:rsidR="00BA0FD2" w:rsidRPr="00744651" w14:paraId="7BEDEA44" w14:textId="77777777" w:rsidTr="00BA0FD2">
        <w:trPr>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48BFF8A7" w14:textId="15450025"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环境艺术设计</w:t>
            </w:r>
          </w:p>
        </w:tc>
        <w:tc>
          <w:tcPr>
            <w:tcW w:w="1131" w:type="pct"/>
            <w:tcBorders>
              <w:top w:val="single" w:sz="24" w:space="0" w:color="FFFFFF" w:themeColor="background1"/>
              <w:bottom w:val="single" w:sz="24" w:space="0" w:color="FFFFFF" w:themeColor="background1"/>
            </w:tcBorders>
            <w:noWrap/>
          </w:tcPr>
          <w:p w14:paraId="07B2FA02" w14:textId="4DB266B1"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90.91%</w:t>
            </w:r>
          </w:p>
        </w:tc>
        <w:tc>
          <w:tcPr>
            <w:tcW w:w="1373" w:type="pct"/>
            <w:tcBorders>
              <w:top w:val="single" w:sz="24" w:space="0" w:color="FFFFFF" w:themeColor="background1"/>
              <w:bottom w:val="single" w:sz="24" w:space="0" w:color="FFFFFF" w:themeColor="background1"/>
            </w:tcBorders>
          </w:tcPr>
          <w:p w14:paraId="782DE24F" w14:textId="23B7CD75"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软件技术</w:t>
            </w:r>
          </w:p>
        </w:tc>
        <w:tc>
          <w:tcPr>
            <w:tcW w:w="1126" w:type="pct"/>
            <w:tcBorders>
              <w:top w:val="single" w:sz="24" w:space="0" w:color="FFFFFF" w:themeColor="background1"/>
              <w:bottom w:val="single" w:sz="24" w:space="0" w:color="FFFFFF" w:themeColor="background1"/>
            </w:tcBorders>
          </w:tcPr>
          <w:p w14:paraId="134FEAC3" w14:textId="228D5360"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80.77%</w:t>
            </w:r>
          </w:p>
        </w:tc>
      </w:tr>
      <w:tr w:rsidR="00BA0FD2" w:rsidRPr="00744651" w14:paraId="2D24AB9E" w14:textId="77777777" w:rsidTr="00BA0FD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086A3ECF" w14:textId="5FD99BB1"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建筑工程技术</w:t>
            </w:r>
          </w:p>
        </w:tc>
        <w:tc>
          <w:tcPr>
            <w:tcW w:w="1131" w:type="pct"/>
            <w:tcBorders>
              <w:top w:val="single" w:sz="24" w:space="0" w:color="FFFFFF" w:themeColor="background1"/>
              <w:bottom w:val="single" w:sz="24" w:space="0" w:color="FFFFFF" w:themeColor="background1"/>
            </w:tcBorders>
            <w:noWrap/>
          </w:tcPr>
          <w:p w14:paraId="6EF84FE8" w14:textId="5EE9C9C0"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86.44%</w:t>
            </w:r>
          </w:p>
        </w:tc>
        <w:tc>
          <w:tcPr>
            <w:tcW w:w="1373" w:type="pct"/>
            <w:tcBorders>
              <w:top w:val="single" w:sz="24" w:space="0" w:color="FFFFFF" w:themeColor="background1"/>
              <w:bottom w:val="single" w:sz="24" w:space="0" w:color="FFFFFF" w:themeColor="background1"/>
            </w:tcBorders>
          </w:tcPr>
          <w:p w14:paraId="471E66C6" w14:textId="3CBEC74E"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机电一体化技术</w:t>
            </w:r>
          </w:p>
        </w:tc>
        <w:tc>
          <w:tcPr>
            <w:tcW w:w="1126" w:type="pct"/>
            <w:tcBorders>
              <w:top w:val="single" w:sz="24" w:space="0" w:color="FFFFFF" w:themeColor="background1"/>
              <w:bottom w:val="single" w:sz="24" w:space="0" w:color="FFFFFF" w:themeColor="background1"/>
            </w:tcBorders>
          </w:tcPr>
          <w:p w14:paraId="74599E8E" w14:textId="19128956"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79.31%</w:t>
            </w:r>
          </w:p>
        </w:tc>
      </w:tr>
      <w:tr w:rsidR="00BA0FD2" w:rsidRPr="00744651" w14:paraId="28C88556" w14:textId="77777777" w:rsidTr="00BA0FD2">
        <w:trPr>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3778FF1E" w14:textId="567E6719"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市场营销</w:t>
            </w:r>
          </w:p>
        </w:tc>
        <w:tc>
          <w:tcPr>
            <w:tcW w:w="1131" w:type="pct"/>
            <w:tcBorders>
              <w:top w:val="single" w:sz="24" w:space="0" w:color="FFFFFF" w:themeColor="background1"/>
              <w:bottom w:val="single" w:sz="24" w:space="0" w:color="FFFFFF" w:themeColor="background1"/>
            </w:tcBorders>
            <w:noWrap/>
          </w:tcPr>
          <w:p w14:paraId="37DFEC9A" w14:textId="7EF99966"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85.71%</w:t>
            </w:r>
          </w:p>
        </w:tc>
        <w:tc>
          <w:tcPr>
            <w:tcW w:w="1373" w:type="pct"/>
            <w:tcBorders>
              <w:top w:val="single" w:sz="24" w:space="0" w:color="FFFFFF" w:themeColor="background1"/>
              <w:bottom w:val="single" w:sz="24" w:space="0" w:color="FFFFFF" w:themeColor="background1"/>
            </w:tcBorders>
          </w:tcPr>
          <w:p w14:paraId="2484AD75" w14:textId="43DCB5D9"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工程造价</w:t>
            </w:r>
          </w:p>
        </w:tc>
        <w:tc>
          <w:tcPr>
            <w:tcW w:w="1126" w:type="pct"/>
            <w:tcBorders>
              <w:top w:val="single" w:sz="24" w:space="0" w:color="FFFFFF" w:themeColor="background1"/>
              <w:bottom w:val="single" w:sz="24" w:space="0" w:color="FFFFFF" w:themeColor="background1"/>
            </w:tcBorders>
          </w:tcPr>
          <w:p w14:paraId="10FF2F5C" w14:textId="7AC043D1"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78.05%</w:t>
            </w:r>
          </w:p>
        </w:tc>
      </w:tr>
      <w:tr w:rsidR="00BA0FD2" w:rsidRPr="00744651" w14:paraId="421BD927" w14:textId="77777777" w:rsidTr="00BA0FD2">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3CB73B20" w14:textId="5ED43C86"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财务管理</w:t>
            </w:r>
          </w:p>
        </w:tc>
        <w:tc>
          <w:tcPr>
            <w:tcW w:w="1131" w:type="pct"/>
            <w:tcBorders>
              <w:top w:val="single" w:sz="24" w:space="0" w:color="FFFFFF" w:themeColor="background1"/>
              <w:bottom w:val="single" w:sz="24" w:space="0" w:color="FFFFFF" w:themeColor="background1"/>
            </w:tcBorders>
            <w:noWrap/>
          </w:tcPr>
          <w:p w14:paraId="5C642000" w14:textId="4331E84A"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85.00%</w:t>
            </w:r>
          </w:p>
        </w:tc>
        <w:tc>
          <w:tcPr>
            <w:tcW w:w="1373" w:type="pct"/>
            <w:tcBorders>
              <w:top w:val="single" w:sz="24" w:space="0" w:color="FFFFFF" w:themeColor="background1"/>
              <w:bottom w:val="single" w:sz="24" w:space="0" w:color="FFFFFF" w:themeColor="background1"/>
            </w:tcBorders>
          </w:tcPr>
          <w:p w14:paraId="082C96FD" w14:textId="328D4768"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机械设计与制造</w:t>
            </w:r>
          </w:p>
        </w:tc>
        <w:tc>
          <w:tcPr>
            <w:tcW w:w="1126" w:type="pct"/>
            <w:tcBorders>
              <w:top w:val="single" w:sz="24" w:space="0" w:color="FFFFFF" w:themeColor="background1"/>
              <w:bottom w:val="single" w:sz="24" w:space="0" w:color="FFFFFF" w:themeColor="background1"/>
            </w:tcBorders>
          </w:tcPr>
          <w:p w14:paraId="31A92C79" w14:textId="22DAC7FD" w:rsidR="00BA0FD2" w:rsidRPr="00BA0FD2" w:rsidRDefault="00BA0FD2" w:rsidP="00BA0FD2">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1"/>
              </w:rPr>
            </w:pPr>
            <w:r w:rsidRPr="00BA0FD2">
              <w:rPr>
                <w:rFonts w:ascii="Times New Roman" w:hAnsi="Times New Roman" w:cs="Times New Roman"/>
                <w:color w:val="000000"/>
                <w:szCs w:val="21"/>
              </w:rPr>
              <w:t>61.54%</w:t>
            </w:r>
          </w:p>
        </w:tc>
      </w:tr>
      <w:tr w:rsidR="00BA0FD2" w:rsidRPr="00744651" w14:paraId="26060A19" w14:textId="77777777" w:rsidTr="00BA0FD2">
        <w:trPr>
          <w:trHeight w:val="283"/>
          <w:jc w:val="center"/>
        </w:trPr>
        <w:tc>
          <w:tcPr>
            <w:cnfStyle w:val="001000000000" w:firstRow="0" w:lastRow="0" w:firstColumn="1" w:lastColumn="0" w:oddVBand="0" w:evenVBand="0" w:oddHBand="0" w:evenHBand="0" w:firstRowFirstColumn="0" w:firstRowLastColumn="0" w:lastRowFirstColumn="0" w:lastRowLastColumn="0"/>
            <w:tcW w:w="1370" w:type="pct"/>
            <w:tcBorders>
              <w:top w:val="single" w:sz="24" w:space="0" w:color="FFFFFF" w:themeColor="background1"/>
              <w:bottom w:val="single" w:sz="24" w:space="0" w:color="FFFFFF" w:themeColor="background1"/>
            </w:tcBorders>
            <w:noWrap/>
          </w:tcPr>
          <w:p w14:paraId="28814822" w14:textId="5FC23E7E" w:rsidR="00BA0FD2" w:rsidRPr="00BA0FD2" w:rsidRDefault="00BA0FD2" w:rsidP="00BA0FD2">
            <w:pPr>
              <w:spacing w:before="0"/>
              <w:rPr>
                <w:rFonts w:ascii="Times New Roman" w:hAnsi="Times New Roman" w:cs="Times New Roman"/>
                <w:szCs w:val="21"/>
              </w:rPr>
            </w:pPr>
            <w:r w:rsidRPr="00BA0FD2">
              <w:rPr>
                <w:rFonts w:ascii="Times New Roman" w:hAnsi="Times New Roman" w:cs="Times New Roman"/>
                <w:color w:val="000000"/>
                <w:szCs w:val="21"/>
              </w:rPr>
              <w:t>物联网应用技术</w:t>
            </w:r>
          </w:p>
        </w:tc>
        <w:tc>
          <w:tcPr>
            <w:tcW w:w="1131" w:type="pct"/>
            <w:tcBorders>
              <w:top w:val="single" w:sz="24" w:space="0" w:color="FFFFFF" w:themeColor="background1"/>
              <w:bottom w:val="single" w:sz="24" w:space="0" w:color="FFFFFF" w:themeColor="background1"/>
            </w:tcBorders>
            <w:noWrap/>
          </w:tcPr>
          <w:p w14:paraId="02B91300" w14:textId="05AD2A97"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BA0FD2">
              <w:rPr>
                <w:rFonts w:ascii="Times New Roman" w:hAnsi="Times New Roman" w:cs="Times New Roman"/>
                <w:color w:val="000000"/>
                <w:szCs w:val="21"/>
              </w:rPr>
              <w:t>83.87%</w:t>
            </w:r>
          </w:p>
        </w:tc>
        <w:tc>
          <w:tcPr>
            <w:tcW w:w="1373" w:type="pct"/>
            <w:tcBorders>
              <w:top w:val="single" w:sz="24" w:space="0" w:color="FFFFFF" w:themeColor="background1"/>
              <w:bottom w:val="single" w:sz="24" w:space="0" w:color="FFFFFF" w:themeColor="background1"/>
            </w:tcBorders>
          </w:tcPr>
          <w:p w14:paraId="111AA7E4" w14:textId="6B5F96C7"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p>
        </w:tc>
        <w:tc>
          <w:tcPr>
            <w:tcW w:w="1126" w:type="pct"/>
            <w:tcBorders>
              <w:top w:val="single" w:sz="24" w:space="0" w:color="FFFFFF" w:themeColor="background1"/>
              <w:bottom w:val="single" w:sz="24" w:space="0" w:color="FFFFFF" w:themeColor="background1"/>
            </w:tcBorders>
          </w:tcPr>
          <w:p w14:paraId="46A794D8" w14:textId="4D283A51" w:rsidR="00BA0FD2" w:rsidRPr="00BA0FD2" w:rsidRDefault="00BA0FD2" w:rsidP="00BA0FD2">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1"/>
              </w:rPr>
            </w:pPr>
            <w:r>
              <w:rPr>
                <w:rFonts w:ascii="Times New Roman" w:hAnsi="Times New Roman" w:cs="Times New Roman" w:hint="eastAsia"/>
                <w:szCs w:val="21"/>
              </w:rPr>
              <w:t>-</w:t>
            </w:r>
          </w:p>
        </w:tc>
      </w:tr>
    </w:tbl>
    <w:p w14:paraId="66BF8AC4" w14:textId="4190B3F4" w:rsidR="007D246D" w:rsidRPr="009204BD" w:rsidRDefault="007D246D" w:rsidP="0092448C">
      <w:pPr>
        <w:pStyle w:val="L2"/>
        <w:ind w:firstLine="360"/>
        <w:rPr>
          <w:rFonts w:eastAsia="宋体" w:cs="Times New Roman"/>
          <w:caps w:val="0"/>
          <w:szCs w:val="18"/>
          <w:lang w:val="zh-CN"/>
        </w:rPr>
      </w:pPr>
      <w:r w:rsidRPr="009204BD">
        <w:rPr>
          <w:rFonts w:eastAsia="宋体" w:cs="Times New Roman"/>
          <w:caps w:val="0"/>
          <w:szCs w:val="18"/>
          <w:lang w:val="zh-CN"/>
        </w:rPr>
        <w:t>注：</w:t>
      </w:r>
      <w:r w:rsidR="00BA0FD2" w:rsidRPr="00BA0FD2">
        <w:rPr>
          <w:rFonts w:eastAsia="宋体" w:cs="Times New Roman" w:hint="eastAsia"/>
          <w:caps w:val="0"/>
          <w:szCs w:val="18"/>
          <w:lang w:val="zh-CN"/>
        </w:rPr>
        <w:t>园林工程技术</w:t>
      </w:r>
      <w:r w:rsidRPr="009204BD">
        <w:rPr>
          <w:rFonts w:eastAsia="宋体" w:cs="Times New Roman"/>
          <w:caps w:val="0"/>
          <w:szCs w:val="18"/>
          <w:lang w:val="zh-CN"/>
        </w:rPr>
        <w:t>等专业样本量较小，不纳入到报告结论的分析范畴。</w:t>
      </w:r>
    </w:p>
    <w:p w14:paraId="5D3B6694" w14:textId="57D9ED50" w:rsidR="007D246D" w:rsidRDefault="007D246D" w:rsidP="0092448C">
      <w:pPr>
        <w:pStyle w:val="L2"/>
        <w:spacing w:afterLines="50" w:after="156"/>
        <w:ind w:firstLine="360"/>
        <w:rPr>
          <w:rFonts w:eastAsia="宋体" w:cs="Times New Roman"/>
          <w:caps w:val="0"/>
          <w:szCs w:val="18"/>
          <w:lang w:val="zh-CN"/>
        </w:rPr>
      </w:pPr>
      <w:r w:rsidRPr="009204BD">
        <w:rPr>
          <w:rFonts w:eastAsia="宋体" w:cs="Times New Roman" w:hint="eastAsia"/>
          <w:caps w:val="0"/>
          <w:szCs w:val="18"/>
          <w:lang w:val="zh-CN"/>
        </w:rPr>
        <w:t>数据来源：</w:t>
      </w:r>
      <w:r w:rsidR="007C0EEC">
        <w:rPr>
          <w:rFonts w:eastAsia="宋体" w:cs="Times New Roman" w:hint="eastAsia"/>
          <w:caps w:val="0"/>
          <w:szCs w:val="18"/>
          <w:lang w:val="zh-CN"/>
        </w:rPr>
        <w:t>江西省教育厅高校毕业生就业工作办公室网络问卷调查数据。</w:t>
      </w:r>
    </w:p>
    <w:p w14:paraId="6973E7B7" w14:textId="51E0B6C1" w:rsidR="00216602" w:rsidRDefault="00216602" w:rsidP="00216602">
      <w:pPr>
        <w:pStyle w:val="L20"/>
        <w:pBdr>
          <w:top w:val="none" w:sz="0" w:space="0" w:color="auto"/>
          <w:left w:val="none" w:sz="0" w:space="0" w:color="auto"/>
          <w:bottom w:val="none" w:sz="0" w:space="0" w:color="auto"/>
          <w:right w:val="none" w:sz="0" w:space="0" w:color="auto"/>
        </w:pBdr>
        <w:rPr>
          <w:color w:val="0F6FC6" w:themeColor="accent1"/>
        </w:rPr>
      </w:pPr>
      <w:bookmarkStart w:id="170" w:name="_Toc526069380"/>
      <w:bookmarkStart w:id="171" w:name="_Toc28305750"/>
      <w:bookmarkEnd w:id="151"/>
      <w:bookmarkEnd w:id="152"/>
      <w:bookmarkEnd w:id="153"/>
      <w:r>
        <w:rPr>
          <w:rFonts w:hint="eastAsia"/>
          <w:color w:val="0F6FC6" w:themeColor="accent1"/>
        </w:rPr>
        <w:lastRenderedPageBreak/>
        <w:t>五</w:t>
      </w:r>
      <w:r w:rsidRPr="009204BD">
        <w:rPr>
          <w:color w:val="0F6FC6" w:themeColor="accent1"/>
        </w:rPr>
        <w:t>、</w:t>
      </w:r>
      <w:r>
        <w:rPr>
          <w:rFonts w:hint="eastAsia"/>
          <w:color w:val="0F6FC6" w:themeColor="accent1"/>
        </w:rPr>
        <w:t>就业感受</w:t>
      </w:r>
      <w:bookmarkEnd w:id="171"/>
    </w:p>
    <w:p w14:paraId="0B3F5D30" w14:textId="33D07236" w:rsidR="00216602" w:rsidRPr="009204BD" w:rsidRDefault="00216602" w:rsidP="00216602">
      <w:pPr>
        <w:pStyle w:val="L30"/>
        <w:spacing w:afterLines="50" w:after="156"/>
        <w:rPr>
          <w:color w:val="0F6FC6" w:themeColor="accent1"/>
        </w:rPr>
      </w:pPr>
      <w:bookmarkStart w:id="172" w:name="_Toc28305751"/>
      <w:r w:rsidRPr="009204BD">
        <w:rPr>
          <w:rFonts w:hint="eastAsia"/>
          <w:color w:val="0F6FC6" w:themeColor="accent1"/>
        </w:rPr>
        <w:t>（</w:t>
      </w:r>
      <w:r>
        <w:rPr>
          <w:rFonts w:hint="eastAsia"/>
          <w:color w:val="0F6FC6" w:themeColor="accent1"/>
        </w:rPr>
        <w:t>一</w:t>
      </w:r>
      <w:r w:rsidRPr="009204BD">
        <w:rPr>
          <w:color w:val="0F6FC6" w:themeColor="accent1"/>
        </w:rPr>
        <w:t>）</w:t>
      </w:r>
      <w:r>
        <w:rPr>
          <w:rFonts w:hint="eastAsia"/>
          <w:color w:val="0F6FC6" w:themeColor="accent1"/>
        </w:rPr>
        <w:t>专业发展前景</w:t>
      </w:r>
      <w:bookmarkEnd w:id="172"/>
    </w:p>
    <w:p w14:paraId="0C3C2A8C" w14:textId="3CE3018E" w:rsidR="006730D8" w:rsidRDefault="006730D8" w:rsidP="006730D8">
      <w:pPr>
        <w:pStyle w:val="Afffe"/>
        <w:ind w:firstLine="482"/>
      </w:pPr>
      <w:r>
        <w:rPr>
          <w:rFonts w:hint="eastAsia"/>
          <w:b/>
          <w:color w:val="0F6FC6" w:themeColor="accent1"/>
        </w:rPr>
        <w:t>专业发展前景满意</w:t>
      </w:r>
      <w:r w:rsidRPr="009204BD">
        <w:rPr>
          <w:b/>
          <w:color w:val="0F6FC6" w:themeColor="accent1"/>
        </w:rPr>
        <w:t>度：</w:t>
      </w:r>
      <w:r w:rsidR="00530D5E" w:rsidRPr="00530D5E">
        <w:rPr>
          <w:rFonts w:hint="eastAsia"/>
        </w:rPr>
        <w:t>学校</w:t>
      </w:r>
      <w:r>
        <w:t>2019</w:t>
      </w:r>
      <w:r>
        <w:t>届</w:t>
      </w:r>
      <w:r>
        <w:rPr>
          <w:rFonts w:hint="eastAsia"/>
        </w:rPr>
        <w:t>毕业生对专业发展的满意度为</w:t>
      </w:r>
      <w:r w:rsidR="00F26FAB">
        <w:t>66.11</w:t>
      </w:r>
      <w:r>
        <w:rPr>
          <w:rFonts w:hint="eastAsia"/>
        </w:rPr>
        <w:t>%</w:t>
      </w:r>
      <w:r>
        <w:rPr>
          <w:rFonts w:hint="eastAsia"/>
        </w:rPr>
        <w:t>，其中“</w:t>
      </w:r>
      <w:r w:rsidR="0026293E">
        <w:rPr>
          <w:rFonts w:hint="eastAsia"/>
        </w:rPr>
        <w:t>非常好</w:t>
      </w:r>
      <w:r>
        <w:rPr>
          <w:rFonts w:hint="eastAsia"/>
        </w:rPr>
        <w:t>”所占比为</w:t>
      </w:r>
      <w:r w:rsidR="00F26FAB">
        <w:t>7.92</w:t>
      </w:r>
      <w:r>
        <w:rPr>
          <w:rFonts w:hint="eastAsia"/>
        </w:rPr>
        <w:t>%</w:t>
      </w:r>
      <w:r>
        <w:rPr>
          <w:rFonts w:hint="eastAsia"/>
        </w:rPr>
        <w:t>，</w:t>
      </w:r>
      <w:r w:rsidR="0023541B" w:rsidRPr="00920339">
        <w:rPr>
          <w:rFonts w:hint="eastAsia"/>
        </w:rPr>
        <w:t>“</w:t>
      </w:r>
      <w:r w:rsidR="0023541B">
        <w:rPr>
          <w:rFonts w:hint="eastAsia"/>
        </w:rPr>
        <w:t>比较好</w:t>
      </w:r>
      <w:r w:rsidR="0023541B" w:rsidRPr="00920339">
        <w:rPr>
          <w:rFonts w:hint="eastAsia"/>
        </w:rPr>
        <w:t>”</w:t>
      </w:r>
      <w:r w:rsidRPr="00920339">
        <w:rPr>
          <w:rFonts w:hint="eastAsia"/>
        </w:rPr>
        <w:t>所占比例为</w:t>
      </w:r>
      <w:r w:rsidR="00F26FAB">
        <w:t>20.99</w:t>
      </w:r>
      <w:r w:rsidRPr="00A857A9">
        <w:t>%</w:t>
      </w:r>
      <w:r>
        <w:rPr>
          <w:rFonts w:hint="eastAsia"/>
        </w:rPr>
        <w:t>。</w:t>
      </w:r>
    </w:p>
    <w:p w14:paraId="7B38F79A" w14:textId="77777777" w:rsidR="006730D8" w:rsidRPr="00F9647D" w:rsidRDefault="006730D8" w:rsidP="00530D5E">
      <w:pPr>
        <w:pStyle w:val="Afffe"/>
        <w:ind w:firstLineChars="450" w:firstLine="1080"/>
      </w:pPr>
      <w:r w:rsidRPr="00F209E7">
        <w:rPr>
          <w:noProof/>
        </w:rPr>
        <w:drawing>
          <wp:inline distT="0" distB="0" distL="0" distR="0" wp14:anchorId="597B2397" wp14:editId="73B4807E">
            <wp:extent cx="4248150" cy="1962150"/>
            <wp:effectExtent l="0" t="0" r="0" b="0"/>
            <wp:docPr id="932"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37FB85E" w14:textId="7C4D7693" w:rsidR="006730D8" w:rsidRPr="009204BD" w:rsidRDefault="006730D8" w:rsidP="006730D8">
      <w:pPr>
        <w:pStyle w:val="Affff"/>
        <w:spacing w:before="156" w:after="156"/>
        <w:rPr>
          <w:bCs/>
        </w:rPr>
      </w:pPr>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8</w:t>
      </w:r>
      <w:r w:rsidRPr="009204BD">
        <w:fldChar w:fldCharType="end"/>
      </w:r>
      <w:r w:rsidRPr="009204BD">
        <w:rPr>
          <w:rFonts w:hint="eastAsia"/>
          <w:bCs/>
        </w:rPr>
        <w:t xml:space="preserve">  </w:t>
      </w:r>
      <w:r>
        <w:rPr>
          <w:rFonts w:eastAsia="宋体"/>
          <w:bCs/>
        </w:rPr>
        <w:t>2019</w:t>
      </w:r>
      <w:r w:rsidRPr="001B6847">
        <w:rPr>
          <w:bCs/>
        </w:rPr>
        <w:t>届</w:t>
      </w:r>
      <w:r w:rsidRPr="009204BD">
        <w:rPr>
          <w:rFonts w:hint="eastAsia"/>
          <w:bCs/>
        </w:rPr>
        <w:t>毕业生</w:t>
      </w:r>
      <w:r>
        <w:rPr>
          <w:rFonts w:hint="eastAsia"/>
          <w:bCs/>
        </w:rPr>
        <w:t>专业发展前景满意</w:t>
      </w:r>
      <w:r w:rsidRPr="009204BD">
        <w:rPr>
          <w:rFonts w:hint="eastAsia"/>
          <w:bCs/>
        </w:rPr>
        <w:t>情况分布</w:t>
      </w:r>
    </w:p>
    <w:p w14:paraId="18DC60D2" w14:textId="2500D2DF" w:rsidR="006730D8" w:rsidRPr="009204BD" w:rsidRDefault="006730D8" w:rsidP="006730D8">
      <w:pPr>
        <w:pStyle w:val="afff0"/>
        <w:spacing w:afterLines="50" w:after="156"/>
        <w:ind w:firstLine="360"/>
        <w:rPr>
          <w:color w:val="0F6FC6" w:themeColor="accent1"/>
        </w:rPr>
      </w:pPr>
      <w:r w:rsidRPr="009204BD">
        <w:rPr>
          <w:rFonts w:hint="eastAsia"/>
          <w:color w:val="0F6FC6" w:themeColor="accent1"/>
        </w:rPr>
        <w:t>数据来源：</w:t>
      </w:r>
      <w:r w:rsidR="007C0EEC">
        <w:rPr>
          <w:rFonts w:hint="eastAsia"/>
          <w:color w:val="0F6FC6" w:themeColor="accent1"/>
        </w:rPr>
        <w:t>江西省教育厅高校毕业生就业工作办公室网络问卷调查数据。</w:t>
      </w:r>
    </w:p>
    <w:p w14:paraId="70C7C90E" w14:textId="3C3CCEBC" w:rsidR="00B7227B" w:rsidRPr="009204BD" w:rsidRDefault="00216602" w:rsidP="00216602">
      <w:pPr>
        <w:pStyle w:val="L30"/>
        <w:spacing w:afterLines="50" w:after="156"/>
        <w:rPr>
          <w:color w:val="0F6FC6" w:themeColor="accent1"/>
        </w:rPr>
      </w:pPr>
      <w:bookmarkStart w:id="173" w:name="_Toc28305752"/>
      <w:r w:rsidRPr="00C27480">
        <w:rPr>
          <w:rFonts w:hint="eastAsia"/>
          <w:color w:val="0F6FC6" w:themeColor="accent1"/>
        </w:rPr>
        <w:t>（二</w:t>
      </w:r>
      <w:r w:rsidRPr="00C27480">
        <w:rPr>
          <w:color w:val="0F6FC6" w:themeColor="accent1"/>
        </w:rPr>
        <w:t>）</w:t>
      </w:r>
      <w:r w:rsidRPr="00C27480">
        <w:rPr>
          <w:rFonts w:hint="eastAsia"/>
          <w:color w:val="0F6FC6" w:themeColor="accent1"/>
        </w:rPr>
        <w:t>单位发展前景</w:t>
      </w:r>
      <w:bookmarkEnd w:id="173"/>
    </w:p>
    <w:p w14:paraId="29827112" w14:textId="0EDB3DD4" w:rsidR="006730D8" w:rsidRDefault="00B7227B" w:rsidP="006730D8">
      <w:pPr>
        <w:pStyle w:val="Afffe"/>
        <w:ind w:firstLine="482"/>
      </w:pPr>
      <w:r>
        <w:rPr>
          <w:rFonts w:hint="eastAsia"/>
          <w:b/>
          <w:color w:val="0F6FC6" w:themeColor="accent1"/>
        </w:rPr>
        <w:t>单位晋升空间</w:t>
      </w:r>
      <w:r w:rsidR="006730D8" w:rsidRPr="009204BD">
        <w:rPr>
          <w:b/>
          <w:color w:val="0F6FC6" w:themeColor="accent1"/>
        </w:rPr>
        <w:t>：</w:t>
      </w:r>
      <w:r w:rsidR="00C27480">
        <w:t>83.20%</w:t>
      </w:r>
      <w:r w:rsidR="00C27480">
        <w:rPr>
          <w:rFonts w:hint="eastAsia"/>
        </w:rPr>
        <w:t>的</w:t>
      </w:r>
      <w:r w:rsidR="00C27480">
        <w:rPr>
          <w:rFonts w:hint="eastAsia"/>
        </w:rPr>
        <w:t>2</w:t>
      </w:r>
      <w:r w:rsidR="00C27480">
        <w:t>019</w:t>
      </w:r>
      <w:r w:rsidR="00C27480">
        <w:rPr>
          <w:rFonts w:hint="eastAsia"/>
        </w:rPr>
        <w:t>届</w:t>
      </w:r>
      <w:r w:rsidR="00C27480" w:rsidRPr="00B83458">
        <w:rPr>
          <w:rFonts w:hint="eastAsia"/>
        </w:rPr>
        <w:t>毕业生</w:t>
      </w:r>
      <w:r w:rsidR="00C27480">
        <w:rPr>
          <w:rFonts w:hint="eastAsia"/>
        </w:rPr>
        <w:t>感觉在</w:t>
      </w:r>
      <w:r w:rsidR="00C27480" w:rsidRPr="00B83458">
        <w:rPr>
          <w:rFonts w:hint="eastAsia"/>
        </w:rPr>
        <w:t>工作</w:t>
      </w:r>
      <w:r w:rsidR="00C27480">
        <w:rPr>
          <w:rFonts w:hint="eastAsia"/>
        </w:rPr>
        <w:t>单位能获得晋升的机会</w:t>
      </w:r>
      <w:r w:rsidR="006730D8">
        <w:rPr>
          <w:rFonts w:hint="eastAsia"/>
        </w:rPr>
        <w:t>，其中“</w:t>
      </w:r>
      <w:r w:rsidR="00C27480">
        <w:rPr>
          <w:rFonts w:hint="eastAsia"/>
        </w:rPr>
        <w:t>非常大</w:t>
      </w:r>
      <w:r w:rsidR="006730D8">
        <w:rPr>
          <w:rFonts w:hint="eastAsia"/>
        </w:rPr>
        <w:t>”所占比为</w:t>
      </w:r>
      <w:r w:rsidR="00C27480">
        <w:t>8.79</w:t>
      </w:r>
      <w:r w:rsidR="006730D8">
        <w:rPr>
          <w:rFonts w:hint="eastAsia"/>
        </w:rPr>
        <w:t>%</w:t>
      </w:r>
      <w:r w:rsidR="006730D8">
        <w:rPr>
          <w:rFonts w:hint="eastAsia"/>
        </w:rPr>
        <w:t>，</w:t>
      </w:r>
      <w:r w:rsidR="006730D8" w:rsidRPr="00920339">
        <w:rPr>
          <w:rFonts w:hint="eastAsia"/>
        </w:rPr>
        <w:t>“</w:t>
      </w:r>
      <w:r w:rsidR="00C27480">
        <w:rPr>
          <w:rFonts w:hint="eastAsia"/>
        </w:rPr>
        <w:t>比较大</w:t>
      </w:r>
      <w:r w:rsidR="006730D8" w:rsidRPr="00920339">
        <w:rPr>
          <w:rFonts w:hint="eastAsia"/>
        </w:rPr>
        <w:t>”所占比例为</w:t>
      </w:r>
      <w:r w:rsidR="00C27480">
        <w:t>22</w:t>
      </w:r>
      <w:r w:rsidR="006730D8" w:rsidRPr="00A857A9">
        <w:t>.</w:t>
      </w:r>
      <w:r w:rsidR="00C27480">
        <w:t>07</w:t>
      </w:r>
      <w:r w:rsidR="006730D8" w:rsidRPr="00A857A9">
        <w:t>%</w:t>
      </w:r>
      <w:r w:rsidR="006730D8">
        <w:rPr>
          <w:rFonts w:hint="eastAsia"/>
        </w:rPr>
        <w:t>。</w:t>
      </w:r>
    </w:p>
    <w:p w14:paraId="56C4DF63" w14:textId="77777777" w:rsidR="00C27480" w:rsidRPr="00B7726C" w:rsidRDefault="00C27480" w:rsidP="00530D5E">
      <w:pPr>
        <w:spacing w:line="360" w:lineRule="auto"/>
        <w:ind w:firstLineChars="100" w:firstLine="240"/>
        <w:rPr>
          <w:rFonts w:ascii="Times New Roman" w:hAnsi="Times New Roman"/>
          <w:color w:val="000000"/>
          <w:sz w:val="24"/>
          <w:szCs w:val="24"/>
          <w:highlight w:val="yellow"/>
        </w:rPr>
      </w:pPr>
      <w:r w:rsidRPr="009B571D">
        <w:rPr>
          <w:rFonts w:ascii="Times New Roman" w:hAnsi="Times New Roman"/>
          <w:noProof/>
          <w:color w:val="000000"/>
          <w:sz w:val="24"/>
          <w:szCs w:val="24"/>
        </w:rPr>
        <w:drawing>
          <wp:inline distT="0" distB="0" distL="0" distR="0" wp14:anchorId="6B44D0AD" wp14:editId="7B2AD9EA">
            <wp:extent cx="5143500" cy="2152650"/>
            <wp:effectExtent l="0" t="0" r="0" b="0"/>
            <wp:docPr id="137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9BAB87F" w14:textId="233C9AD9" w:rsidR="00C27480" w:rsidRPr="00B83458" w:rsidRDefault="00C27480" w:rsidP="00C27480">
      <w:pPr>
        <w:pStyle w:val="afffc"/>
        <w:spacing w:before="156" w:after="156"/>
      </w:pPr>
      <w:r w:rsidRPr="00B83458">
        <w:rPr>
          <w:rFonts w:hint="eastAsia"/>
        </w:rPr>
        <w:t>图</w:t>
      </w:r>
      <w:r w:rsidRPr="00B83458">
        <w:t xml:space="preserve">3- </w:t>
      </w:r>
      <w:r w:rsidRPr="00B83458">
        <w:fldChar w:fldCharType="begin"/>
      </w:r>
      <w:r w:rsidRPr="00B83458">
        <w:instrText xml:space="preserve"> SEQ </w:instrText>
      </w:r>
      <w:r w:rsidRPr="00B83458">
        <w:rPr>
          <w:rFonts w:hint="eastAsia"/>
        </w:rPr>
        <w:instrText>图</w:instrText>
      </w:r>
      <w:r w:rsidRPr="00B83458">
        <w:instrText xml:space="preserve">3- \* ARABIC </w:instrText>
      </w:r>
      <w:r w:rsidRPr="00B83458">
        <w:fldChar w:fldCharType="separate"/>
      </w:r>
      <w:r w:rsidR="00B2405D">
        <w:rPr>
          <w:noProof/>
        </w:rPr>
        <w:t>9</w:t>
      </w:r>
      <w:r w:rsidRPr="00B83458">
        <w:fldChar w:fldCharType="end"/>
      </w:r>
      <w:r w:rsidRPr="00B83458">
        <w:t xml:space="preserve">  2019</w:t>
      </w:r>
      <w:r w:rsidRPr="00B83458">
        <w:rPr>
          <w:rFonts w:hint="eastAsia"/>
        </w:rPr>
        <w:t>届毕业生</w:t>
      </w:r>
      <w:r>
        <w:rPr>
          <w:rFonts w:hint="eastAsia"/>
        </w:rPr>
        <w:t>单位晋升空间</w:t>
      </w:r>
      <w:r w:rsidRPr="00B83458">
        <w:rPr>
          <w:rFonts w:hint="eastAsia"/>
        </w:rPr>
        <w:t>情况分布</w:t>
      </w:r>
    </w:p>
    <w:p w14:paraId="70669E12" w14:textId="2A599134" w:rsidR="006730D8" w:rsidRDefault="006730D8" w:rsidP="006730D8">
      <w:pPr>
        <w:pStyle w:val="afff0"/>
        <w:spacing w:afterLines="50" w:after="156"/>
        <w:ind w:firstLine="360"/>
        <w:rPr>
          <w:color w:val="0F6FC6" w:themeColor="accent1"/>
        </w:rPr>
      </w:pPr>
      <w:r w:rsidRPr="009204BD">
        <w:rPr>
          <w:rFonts w:hint="eastAsia"/>
          <w:color w:val="0F6FC6" w:themeColor="accent1"/>
        </w:rPr>
        <w:t>数据来源：</w:t>
      </w:r>
      <w:r w:rsidR="007C0EEC">
        <w:rPr>
          <w:rFonts w:hint="eastAsia"/>
          <w:color w:val="0F6FC6" w:themeColor="accent1"/>
        </w:rPr>
        <w:t>江西省教育厅高校毕业生就业工作办公室网络问卷调查数据。</w:t>
      </w:r>
    </w:p>
    <w:p w14:paraId="5612DEC0" w14:textId="5929C7C6" w:rsidR="00B7227B" w:rsidRPr="00B83458" w:rsidRDefault="00C27480" w:rsidP="00B7227B">
      <w:pPr>
        <w:spacing w:line="360" w:lineRule="auto"/>
        <w:ind w:firstLineChars="200" w:firstLine="482"/>
        <w:jc w:val="both"/>
        <w:rPr>
          <w:rFonts w:ascii="Times New Roman" w:hAnsi="Times New Roman"/>
          <w:color w:val="000000"/>
          <w:sz w:val="24"/>
          <w:szCs w:val="24"/>
        </w:rPr>
      </w:pPr>
      <w:r w:rsidRPr="00C27480">
        <w:rPr>
          <w:rFonts w:ascii="Times New Roman" w:hAnsi="Times New Roman" w:cstheme="minorBidi" w:hint="eastAsia"/>
          <w:b/>
          <w:color w:val="0F6FC6" w:themeColor="accent1"/>
          <w:sz w:val="24"/>
          <w:szCs w:val="24"/>
        </w:rPr>
        <w:lastRenderedPageBreak/>
        <w:t>培训机会</w:t>
      </w:r>
      <w:r w:rsidRPr="00C27480">
        <w:rPr>
          <w:rFonts w:ascii="Times New Roman" w:hAnsi="Times New Roman" w:cstheme="minorBidi"/>
          <w:b/>
          <w:color w:val="0F6FC6" w:themeColor="accent1"/>
          <w:sz w:val="24"/>
          <w:szCs w:val="24"/>
        </w:rPr>
        <w:t>：</w:t>
      </w:r>
      <w:r w:rsidR="00B7227B">
        <w:rPr>
          <w:rFonts w:ascii="Times New Roman" w:hAnsi="Times New Roman"/>
          <w:color w:val="000000"/>
          <w:sz w:val="24"/>
          <w:szCs w:val="24"/>
        </w:rPr>
        <w:t>8</w:t>
      </w:r>
      <w:r>
        <w:rPr>
          <w:rFonts w:ascii="Times New Roman" w:hAnsi="Times New Roman"/>
          <w:color w:val="000000"/>
          <w:sz w:val="24"/>
          <w:szCs w:val="24"/>
        </w:rPr>
        <w:t>7.50</w:t>
      </w:r>
      <w:r w:rsidR="00B7227B">
        <w:rPr>
          <w:rFonts w:ascii="Times New Roman" w:hAnsi="Times New Roman"/>
          <w:color w:val="000000"/>
          <w:sz w:val="24"/>
          <w:szCs w:val="24"/>
        </w:rPr>
        <w:t>%</w:t>
      </w:r>
      <w:r w:rsidR="00B7227B">
        <w:rPr>
          <w:rFonts w:ascii="Times New Roman" w:hAnsi="Times New Roman" w:hint="eastAsia"/>
          <w:color w:val="000000"/>
          <w:sz w:val="24"/>
          <w:szCs w:val="24"/>
        </w:rPr>
        <w:t>的</w:t>
      </w:r>
      <w:r>
        <w:rPr>
          <w:rFonts w:ascii="Times New Roman" w:hAnsi="Times New Roman" w:hint="eastAsia"/>
          <w:color w:val="000000"/>
          <w:sz w:val="24"/>
          <w:szCs w:val="24"/>
        </w:rPr>
        <w:t>2</w:t>
      </w:r>
      <w:r>
        <w:rPr>
          <w:rFonts w:ascii="Times New Roman" w:hAnsi="Times New Roman"/>
          <w:color w:val="000000"/>
          <w:sz w:val="24"/>
          <w:szCs w:val="24"/>
        </w:rPr>
        <w:t>019</w:t>
      </w:r>
      <w:r>
        <w:rPr>
          <w:rFonts w:ascii="Times New Roman" w:hAnsi="Times New Roman" w:hint="eastAsia"/>
          <w:color w:val="000000"/>
          <w:sz w:val="24"/>
          <w:szCs w:val="24"/>
        </w:rPr>
        <w:t>届</w:t>
      </w:r>
      <w:r w:rsidR="00B7227B" w:rsidRPr="00B83458">
        <w:rPr>
          <w:rFonts w:ascii="Times New Roman" w:hAnsi="Times New Roman" w:hint="eastAsia"/>
          <w:color w:val="000000"/>
          <w:sz w:val="24"/>
          <w:szCs w:val="24"/>
        </w:rPr>
        <w:t>毕业生认为工作</w:t>
      </w:r>
      <w:r w:rsidR="00B7227B">
        <w:rPr>
          <w:rFonts w:ascii="Times New Roman" w:hAnsi="Times New Roman" w:hint="eastAsia"/>
          <w:color w:val="000000"/>
          <w:sz w:val="24"/>
          <w:szCs w:val="24"/>
        </w:rPr>
        <w:t>单位</w:t>
      </w:r>
      <w:r w:rsidR="007C0EEC">
        <w:rPr>
          <w:rFonts w:ascii="Times New Roman" w:hAnsi="Times New Roman" w:hint="eastAsia"/>
          <w:color w:val="000000"/>
          <w:sz w:val="24"/>
          <w:szCs w:val="24"/>
        </w:rPr>
        <w:t>能</w:t>
      </w:r>
      <w:r w:rsidR="00B7227B">
        <w:rPr>
          <w:rFonts w:ascii="Times New Roman" w:hAnsi="Times New Roman" w:hint="eastAsia"/>
          <w:color w:val="000000"/>
          <w:sz w:val="24"/>
          <w:szCs w:val="24"/>
        </w:rPr>
        <w:t>为自身提供培训的机会</w:t>
      </w:r>
      <w:r w:rsidR="00B7227B" w:rsidRPr="00B83458">
        <w:rPr>
          <w:rFonts w:ascii="Times New Roman" w:hAnsi="Times New Roman" w:hint="eastAsia"/>
          <w:color w:val="000000"/>
          <w:sz w:val="24"/>
          <w:szCs w:val="24"/>
        </w:rPr>
        <w:t>，其中“</w:t>
      </w:r>
      <w:r w:rsidR="00B7227B">
        <w:rPr>
          <w:rFonts w:ascii="Times New Roman" w:hAnsi="Times New Roman" w:hint="eastAsia"/>
          <w:color w:val="000000"/>
          <w:sz w:val="24"/>
          <w:szCs w:val="24"/>
        </w:rPr>
        <w:t>非常多</w:t>
      </w:r>
      <w:r w:rsidR="00B7227B" w:rsidRPr="00B83458">
        <w:rPr>
          <w:rFonts w:ascii="Times New Roman" w:hAnsi="Times New Roman" w:hint="eastAsia"/>
          <w:color w:val="000000"/>
          <w:sz w:val="24"/>
          <w:szCs w:val="24"/>
        </w:rPr>
        <w:t>”所占比为</w:t>
      </w:r>
      <w:r w:rsidR="007C0EEC">
        <w:rPr>
          <w:rFonts w:ascii="Times New Roman" w:hAnsi="Times New Roman"/>
          <w:color w:val="000000"/>
          <w:sz w:val="24"/>
          <w:szCs w:val="24"/>
        </w:rPr>
        <w:t>12.50</w:t>
      </w:r>
      <w:r w:rsidR="00B7227B" w:rsidRPr="00FB22D4">
        <w:rPr>
          <w:rFonts w:ascii="Times New Roman" w:hAnsi="Times New Roman"/>
          <w:color w:val="000000"/>
          <w:sz w:val="24"/>
          <w:szCs w:val="24"/>
        </w:rPr>
        <w:t>%</w:t>
      </w:r>
      <w:r w:rsidR="00B7227B" w:rsidRPr="00B83458">
        <w:rPr>
          <w:rFonts w:ascii="Times New Roman" w:hAnsi="Times New Roman" w:hint="eastAsia"/>
          <w:color w:val="000000"/>
          <w:sz w:val="24"/>
          <w:szCs w:val="24"/>
        </w:rPr>
        <w:t>，“比较</w:t>
      </w:r>
      <w:r w:rsidR="00B7227B">
        <w:rPr>
          <w:rFonts w:ascii="Times New Roman" w:hAnsi="Times New Roman" w:hint="eastAsia"/>
          <w:color w:val="000000"/>
          <w:sz w:val="24"/>
          <w:szCs w:val="24"/>
        </w:rPr>
        <w:t>多</w:t>
      </w:r>
      <w:r w:rsidR="00B7227B" w:rsidRPr="00B83458">
        <w:rPr>
          <w:rFonts w:ascii="Times New Roman" w:hAnsi="Times New Roman" w:hint="eastAsia"/>
          <w:color w:val="000000"/>
          <w:sz w:val="24"/>
          <w:szCs w:val="24"/>
        </w:rPr>
        <w:t>”所占比例为</w:t>
      </w:r>
      <w:r w:rsidR="007C0EEC">
        <w:rPr>
          <w:rFonts w:ascii="Times New Roman" w:hAnsi="Times New Roman"/>
          <w:color w:val="000000"/>
          <w:sz w:val="24"/>
          <w:szCs w:val="24"/>
        </w:rPr>
        <w:t>27.54</w:t>
      </w:r>
      <w:r w:rsidR="00B7227B" w:rsidRPr="00FB22D4">
        <w:rPr>
          <w:rFonts w:ascii="Times New Roman" w:hAnsi="Times New Roman"/>
          <w:color w:val="000000"/>
          <w:sz w:val="24"/>
          <w:szCs w:val="24"/>
        </w:rPr>
        <w:t>%</w:t>
      </w:r>
      <w:r w:rsidR="00B7227B" w:rsidRPr="00B83458">
        <w:rPr>
          <w:rFonts w:ascii="Times New Roman" w:hAnsi="Times New Roman" w:hint="eastAsia"/>
          <w:color w:val="000000"/>
          <w:sz w:val="24"/>
          <w:szCs w:val="24"/>
        </w:rPr>
        <w:t>。</w:t>
      </w:r>
    </w:p>
    <w:p w14:paraId="2CF85553" w14:textId="77777777" w:rsidR="00B7227B" w:rsidRPr="00B7726C" w:rsidRDefault="00B7227B" w:rsidP="00530D5E">
      <w:pPr>
        <w:spacing w:line="360" w:lineRule="auto"/>
        <w:ind w:firstLineChars="50" w:firstLine="120"/>
        <w:rPr>
          <w:rFonts w:ascii="Times New Roman" w:hAnsi="Times New Roman"/>
          <w:color w:val="000000"/>
          <w:sz w:val="24"/>
          <w:szCs w:val="24"/>
          <w:highlight w:val="yellow"/>
        </w:rPr>
      </w:pPr>
      <w:r w:rsidRPr="009B571D">
        <w:rPr>
          <w:rFonts w:ascii="Times New Roman" w:hAnsi="Times New Roman"/>
          <w:noProof/>
          <w:color w:val="000000"/>
          <w:sz w:val="24"/>
          <w:szCs w:val="24"/>
        </w:rPr>
        <w:drawing>
          <wp:inline distT="0" distB="0" distL="0" distR="0" wp14:anchorId="44B4B33E" wp14:editId="70B4E591">
            <wp:extent cx="5143500" cy="2257425"/>
            <wp:effectExtent l="0" t="0" r="0" b="0"/>
            <wp:docPr id="139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DEE285E" w14:textId="0C43EAE8" w:rsidR="00B7227B" w:rsidRPr="00B83458" w:rsidRDefault="00B7227B" w:rsidP="00B7227B">
      <w:pPr>
        <w:pStyle w:val="afffc"/>
        <w:spacing w:before="156" w:after="156"/>
      </w:pPr>
      <w:r w:rsidRPr="00B83458">
        <w:rPr>
          <w:rFonts w:hint="eastAsia"/>
        </w:rPr>
        <w:t>图</w:t>
      </w:r>
      <w:r w:rsidRPr="00B83458">
        <w:t xml:space="preserve">3- </w:t>
      </w:r>
      <w:r w:rsidRPr="00B83458">
        <w:fldChar w:fldCharType="begin"/>
      </w:r>
      <w:r w:rsidRPr="00B83458">
        <w:instrText xml:space="preserve"> SEQ </w:instrText>
      </w:r>
      <w:r w:rsidRPr="00B83458">
        <w:rPr>
          <w:rFonts w:hint="eastAsia"/>
        </w:rPr>
        <w:instrText>图</w:instrText>
      </w:r>
      <w:r w:rsidRPr="00B83458">
        <w:instrText xml:space="preserve">3- \* ARABIC </w:instrText>
      </w:r>
      <w:r w:rsidRPr="00B83458">
        <w:fldChar w:fldCharType="separate"/>
      </w:r>
      <w:r w:rsidR="00B2405D">
        <w:rPr>
          <w:noProof/>
        </w:rPr>
        <w:t>10</w:t>
      </w:r>
      <w:r w:rsidRPr="00B83458">
        <w:fldChar w:fldCharType="end"/>
      </w:r>
      <w:r w:rsidRPr="00B83458">
        <w:t xml:space="preserve">  2019</w:t>
      </w:r>
      <w:r w:rsidRPr="00B83458">
        <w:rPr>
          <w:rFonts w:hint="eastAsia"/>
        </w:rPr>
        <w:t>届毕业生</w:t>
      </w:r>
      <w:r>
        <w:rPr>
          <w:rFonts w:hint="eastAsia"/>
        </w:rPr>
        <w:t>培训机会提供</w:t>
      </w:r>
      <w:r w:rsidRPr="00B83458">
        <w:rPr>
          <w:rFonts w:hint="eastAsia"/>
        </w:rPr>
        <w:t>情况分布</w:t>
      </w:r>
    </w:p>
    <w:p w14:paraId="479FE474" w14:textId="45BF2DAB" w:rsidR="00B7227B" w:rsidRPr="00B7227B" w:rsidRDefault="00B7227B" w:rsidP="00530D5E">
      <w:pPr>
        <w:pStyle w:val="L2"/>
        <w:ind w:firstLine="360"/>
        <w:jc w:val="both"/>
      </w:pPr>
      <w:r w:rsidRPr="007C0EEC">
        <w:rPr>
          <w:rFonts w:hint="eastAsia"/>
        </w:rPr>
        <w:t>数据来源：</w:t>
      </w:r>
      <w:r w:rsidR="007C0EEC">
        <w:rPr>
          <w:rFonts w:hint="eastAsia"/>
        </w:rPr>
        <w:t>江西省教育厅高校毕业生就业工作办公室网络问卷调查数据</w:t>
      </w:r>
      <w:r w:rsidR="007C0EEC" w:rsidRPr="009204BD">
        <w:rPr>
          <w:rFonts w:hint="eastAsia"/>
        </w:rPr>
        <w:t>。</w:t>
      </w:r>
    </w:p>
    <w:p w14:paraId="3B064961" w14:textId="45A9B042" w:rsidR="00216602" w:rsidRPr="009204BD" w:rsidRDefault="00216602" w:rsidP="00216602">
      <w:pPr>
        <w:pStyle w:val="L30"/>
        <w:spacing w:afterLines="50" w:after="156"/>
        <w:rPr>
          <w:color w:val="0F6FC6" w:themeColor="accent1"/>
        </w:rPr>
      </w:pPr>
      <w:bookmarkStart w:id="174" w:name="_Toc28305753"/>
      <w:r w:rsidRPr="00867C93">
        <w:rPr>
          <w:rFonts w:hint="eastAsia"/>
          <w:color w:val="0F6FC6" w:themeColor="accent1"/>
        </w:rPr>
        <w:t>（三</w:t>
      </w:r>
      <w:r w:rsidRPr="00867C93">
        <w:rPr>
          <w:color w:val="0F6FC6" w:themeColor="accent1"/>
        </w:rPr>
        <w:t>）</w:t>
      </w:r>
      <w:r w:rsidRPr="00867C93">
        <w:rPr>
          <w:rFonts w:hint="eastAsia"/>
          <w:color w:val="0F6FC6" w:themeColor="accent1"/>
        </w:rPr>
        <w:t>工作</w:t>
      </w:r>
      <w:r w:rsidR="00867C93">
        <w:rPr>
          <w:rFonts w:hint="eastAsia"/>
          <w:color w:val="0F6FC6" w:themeColor="accent1"/>
        </w:rPr>
        <w:t>感受</w:t>
      </w:r>
      <w:bookmarkEnd w:id="174"/>
    </w:p>
    <w:p w14:paraId="6904AB01" w14:textId="5247E2C5" w:rsidR="0010175C" w:rsidRDefault="00867C93" w:rsidP="0010175C">
      <w:pPr>
        <w:pStyle w:val="Afffe"/>
        <w:ind w:firstLine="482"/>
      </w:pPr>
      <w:r>
        <w:rPr>
          <w:rFonts w:hint="eastAsia"/>
          <w:b/>
          <w:color w:val="0F6FC6" w:themeColor="accent1"/>
        </w:rPr>
        <w:t>工作压力</w:t>
      </w:r>
      <w:r w:rsidRPr="00C27480">
        <w:rPr>
          <w:b/>
          <w:color w:val="0F6FC6" w:themeColor="accent1"/>
        </w:rPr>
        <w:t>：</w:t>
      </w:r>
      <w:r w:rsidR="00530D5E" w:rsidRPr="00530D5E">
        <w:rPr>
          <w:rFonts w:hint="eastAsia"/>
        </w:rPr>
        <w:t>学校</w:t>
      </w:r>
      <w:r w:rsidR="0010175C">
        <w:t>2019</w:t>
      </w:r>
      <w:r w:rsidR="0010175C">
        <w:t>届</w:t>
      </w:r>
      <w:r w:rsidR="0010175C">
        <w:rPr>
          <w:rFonts w:hint="eastAsia"/>
        </w:rPr>
        <w:t>毕业生认为工作压力在可承受范围的符合度为</w:t>
      </w:r>
      <w:r w:rsidR="0010175C">
        <w:rPr>
          <w:rFonts w:hint="eastAsia"/>
        </w:rPr>
        <w:t>87.75%</w:t>
      </w:r>
      <w:r w:rsidR="0010175C">
        <w:rPr>
          <w:rFonts w:hint="eastAsia"/>
        </w:rPr>
        <w:t>，其中“很符合”所占比为</w:t>
      </w:r>
      <w:r w:rsidR="0010175C">
        <w:rPr>
          <w:rFonts w:hint="eastAsia"/>
        </w:rPr>
        <w:t>15.05%</w:t>
      </w:r>
      <w:r w:rsidR="0010175C">
        <w:rPr>
          <w:rFonts w:hint="eastAsia"/>
        </w:rPr>
        <w:t>，</w:t>
      </w:r>
      <w:r w:rsidR="0010175C" w:rsidRPr="00920339">
        <w:rPr>
          <w:rFonts w:hint="eastAsia"/>
        </w:rPr>
        <w:t>“</w:t>
      </w:r>
      <w:r w:rsidR="0010175C">
        <w:rPr>
          <w:rFonts w:hint="eastAsia"/>
        </w:rPr>
        <w:t>符合</w:t>
      </w:r>
      <w:r w:rsidR="0010175C" w:rsidRPr="00920339">
        <w:rPr>
          <w:rFonts w:hint="eastAsia"/>
        </w:rPr>
        <w:t>”所占比例为</w:t>
      </w:r>
      <w:r w:rsidR="0010175C" w:rsidRPr="00A857A9">
        <w:t>37.25%</w:t>
      </w:r>
      <w:r w:rsidR="0010175C">
        <w:rPr>
          <w:rFonts w:hint="eastAsia"/>
        </w:rPr>
        <w:t>。</w:t>
      </w:r>
    </w:p>
    <w:p w14:paraId="73213B39" w14:textId="77777777" w:rsidR="0010175C" w:rsidRPr="00F9647D" w:rsidRDefault="0010175C" w:rsidP="00530D5E">
      <w:pPr>
        <w:pStyle w:val="Afffe"/>
        <w:ind w:firstLineChars="400" w:firstLine="960"/>
      </w:pPr>
      <w:r w:rsidRPr="00F209E7">
        <w:rPr>
          <w:noProof/>
        </w:rPr>
        <w:drawing>
          <wp:inline distT="0" distB="0" distL="0" distR="0" wp14:anchorId="01675829" wp14:editId="7503D10A">
            <wp:extent cx="4419600" cy="2181225"/>
            <wp:effectExtent l="0" t="0" r="0" b="0"/>
            <wp:docPr id="943"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E9EF31" w14:textId="1F5BE846" w:rsidR="0010175C" w:rsidRPr="009204BD" w:rsidRDefault="0010175C" w:rsidP="0010175C">
      <w:pPr>
        <w:pStyle w:val="Affff"/>
        <w:spacing w:before="156" w:after="156"/>
        <w:rPr>
          <w:bCs/>
        </w:rPr>
      </w:pPr>
      <w:bookmarkStart w:id="175" w:name="OLE_LINK1"/>
      <w:r w:rsidRPr="0026293E">
        <w:rPr>
          <w:rFonts w:hint="eastAsia"/>
        </w:rPr>
        <w:t>图</w:t>
      </w:r>
      <w:r w:rsidRPr="0026293E">
        <w:rPr>
          <w:rFonts w:eastAsia="宋体" w:hint="eastAsia"/>
        </w:rPr>
        <w:t>3</w:t>
      </w:r>
      <w:r w:rsidRPr="0026293E">
        <w:rPr>
          <w:rFonts w:hint="eastAsia"/>
        </w:rPr>
        <w:t xml:space="preserve">- </w:t>
      </w:r>
      <w:r w:rsidRPr="0026293E">
        <w:fldChar w:fldCharType="begin"/>
      </w:r>
      <w:r w:rsidRPr="0026293E">
        <w:instrText xml:space="preserve"> </w:instrText>
      </w:r>
      <w:r w:rsidRPr="0026293E">
        <w:rPr>
          <w:rFonts w:hint="eastAsia"/>
        </w:rPr>
        <w:instrText xml:space="preserve">SEQ </w:instrText>
      </w:r>
      <w:r w:rsidRPr="0026293E">
        <w:rPr>
          <w:rFonts w:hint="eastAsia"/>
        </w:rPr>
        <w:instrText>图</w:instrText>
      </w:r>
      <w:r w:rsidRPr="0026293E">
        <w:rPr>
          <w:rFonts w:hint="eastAsia"/>
        </w:rPr>
        <w:instrText>3- \* ARABIC</w:instrText>
      </w:r>
      <w:r w:rsidRPr="0026293E">
        <w:instrText xml:space="preserve"> </w:instrText>
      </w:r>
      <w:r w:rsidRPr="0026293E">
        <w:fldChar w:fldCharType="separate"/>
      </w:r>
      <w:r w:rsidR="00B2405D">
        <w:rPr>
          <w:noProof/>
        </w:rPr>
        <w:t>11</w:t>
      </w:r>
      <w:r w:rsidRPr="0026293E">
        <w:fldChar w:fldCharType="end"/>
      </w:r>
      <w:r w:rsidRPr="0026293E">
        <w:rPr>
          <w:rFonts w:hint="eastAsia"/>
          <w:bCs/>
        </w:rPr>
        <w:t xml:space="preserve">  </w:t>
      </w:r>
      <w:r w:rsidRPr="0026293E">
        <w:rPr>
          <w:rFonts w:eastAsia="宋体"/>
          <w:bCs/>
        </w:rPr>
        <w:t>2019</w:t>
      </w:r>
      <w:r w:rsidRPr="0026293E">
        <w:rPr>
          <w:bCs/>
        </w:rPr>
        <w:t>届</w:t>
      </w:r>
      <w:r w:rsidRPr="0026293E">
        <w:rPr>
          <w:rFonts w:hint="eastAsia"/>
          <w:bCs/>
        </w:rPr>
        <w:t>毕业生工作压力承受范围符合情况分布</w:t>
      </w:r>
    </w:p>
    <w:bookmarkEnd w:id="175"/>
    <w:p w14:paraId="158A23D0" w14:textId="0C066010" w:rsidR="0010175C" w:rsidRPr="009204BD" w:rsidRDefault="0010175C" w:rsidP="0010175C">
      <w:pPr>
        <w:pStyle w:val="L2"/>
        <w:ind w:firstLine="360"/>
        <w:jc w:val="both"/>
      </w:pPr>
      <w:r w:rsidRPr="009204BD">
        <w:rPr>
          <w:rFonts w:hint="eastAsia"/>
        </w:rPr>
        <w:t>注：</w:t>
      </w:r>
      <w:r>
        <w:rPr>
          <w:rFonts w:hint="eastAsia"/>
        </w:rPr>
        <w:t>符合度</w:t>
      </w:r>
      <w:r w:rsidRPr="009204BD">
        <w:rPr>
          <w:rFonts w:hint="eastAsia"/>
        </w:rPr>
        <w:t>评价维</w:t>
      </w:r>
      <w:proofErr w:type="gramStart"/>
      <w:r w:rsidRPr="009204BD">
        <w:rPr>
          <w:rFonts w:hint="eastAsia"/>
        </w:rPr>
        <w:t>度包括</w:t>
      </w:r>
      <w:proofErr w:type="gramEnd"/>
      <w:r w:rsidRPr="009204BD">
        <w:rPr>
          <w:rFonts w:hint="eastAsia"/>
        </w:rPr>
        <w:t>“很符合”、“</w:t>
      </w:r>
      <w:r>
        <w:rPr>
          <w:rFonts w:hint="eastAsia"/>
        </w:rPr>
        <w:t>符合</w:t>
      </w:r>
      <w:r w:rsidRPr="009204BD">
        <w:rPr>
          <w:rFonts w:hint="eastAsia"/>
        </w:rPr>
        <w:t>”、“</w:t>
      </w:r>
      <w:r>
        <w:rPr>
          <w:rFonts w:hint="eastAsia"/>
        </w:rPr>
        <w:t>基本符合</w:t>
      </w:r>
      <w:r w:rsidRPr="009204BD">
        <w:rPr>
          <w:rFonts w:hint="eastAsia"/>
        </w:rPr>
        <w:t>”、“</w:t>
      </w:r>
      <w:r>
        <w:rPr>
          <w:rFonts w:hint="eastAsia"/>
        </w:rPr>
        <w:t>不符合</w:t>
      </w:r>
      <w:r w:rsidRPr="009204BD">
        <w:rPr>
          <w:rFonts w:hint="eastAsia"/>
        </w:rPr>
        <w:t>”、“很不符合”和“无法评价”；其中，</w:t>
      </w:r>
      <w:r>
        <w:rPr>
          <w:rFonts w:hint="eastAsia"/>
        </w:rPr>
        <w:t>符合</w:t>
      </w:r>
      <w:r w:rsidRPr="009204BD">
        <w:rPr>
          <w:rFonts w:hint="eastAsia"/>
        </w:rPr>
        <w:t>度为选择“很符合”、“</w:t>
      </w:r>
      <w:r>
        <w:rPr>
          <w:rFonts w:hint="eastAsia"/>
        </w:rPr>
        <w:t>符合</w:t>
      </w:r>
      <w:r w:rsidRPr="009204BD">
        <w:rPr>
          <w:rFonts w:hint="eastAsia"/>
        </w:rPr>
        <w:t>”和“</w:t>
      </w:r>
      <w:r>
        <w:rPr>
          <w:rFonts w:hint="eastAsia"/>
        </w:rPr>
        <w:t>基本符合</w:t>
      </w:r>
      <w:r w:rsidRPr="009204BD">
        <w:rPr>
          <w:rFonts w:hint="eastAsia"/>
        </w:rPr>
        <w:t>”的人数占“此题总人数—无法评价人数”的比例。</w:t>
      </w:r>
    </w:p>
    <w:p w14:paraId="6F8CA373" w14:textId="4153ED4F" w:rsidR="0010175C" w:rsidRDefault="0010175C" w:rsidP="0010175C">
      <w:pPr>
        <w:pStyle w:val="afff0"/>
        <w:spacing w:afterLines="50" w:after="156"/>
        <w:ind w:firstLine="360"/>
        <w:rPr>
          <w:color w:val="0F6FC6" w:themeColor="accent1"/>
        </w:rPr>
      </w:pPr>
      <w:r w:rsidRPr="009204BD">
        <w:rPr>
          <w:rFonts w:hint="eastAsia"/>
          <w:color w:val="0F6FC6" w:themeColor="accent1"/>
        </w:rPr>
        <w:t>数据来源：</w:t>
      </w:r>
      <w:r w:rsidR="007C0EEC">
        <w:rPr>
          <w:rFonts w:hint="eastAsia"/>
          <w:color w:val="0F6FC6" w:themeColor="accent1"/>
        </w:rPr>
        <w:t>江西省教育厅高校毕业生就业工作办公室网络问卷调查数据。</w:t>
      </w:r>
    </w:p>
    <w:p w14:paraId="3339AC3C" w14:textId="70229644" w:rsidR="00867C93" w:rsidRPr="00867C93" w:rsidRDefault="00867C93" w:rsidP="00867C93">
      <w:pPr>
        <w:spacing w:line="360" w:lineRule="auto"/>
        <w:ind w:firstLineChars="200" w:firstLine="482"/>
        <w:jc w:val="both"/>
        <w:rPr>
          <w:rFonts w:ascii="Times New Roman" w:hAnsi="Times New Roman" w:cstheme="minorBidi"/>
          <w:color w:val="000000"/>
          <w:sz w:val="24"/>
          <w:szCs w:val="24"/>
        </w:rPr>
      </w:pPr>
      <w:r w:rsidRPr="00867C93">
        <w:rPr>
          <w:rFonts w:ascii="Times New Roman" w:hAnsi="Times New Roman" w:cstheme="minorBidi" w:hint="eastAsia"/>
          <w:b/>
          <w:color w:val="0F6FC6" w:themeColor="accent1"/>
          <w:sz w:val="24"/>
          <w:szCs w:val="24"/>
        </w:rPr>
        <w:lastRenderedPageBreak/>
        <w:t>办公环境</w:t>
      </w:r>
      <w:r w:rsidRPr="00C27480">
        <w:rPr>
          <w:rFonts w:ascii="Times New Roman" w:hAnsi="Times New Roman" w:cstheme="minorBidi"/>
          <w:b/>
          <w:color w:val="0F6FC6" w:themeColor="accent1"/>
          <w:sz w:val="24"/>
          <w:szCs w:val="24"/>
        </w:rPr>
        <w:t>：</w:t>
      </w:r>
      <w:r w:rsidR="00530D5E" w:rsidRPr="00530D5E">
        <w:rPr>
          <w:rFonts w:ascii="Times New Roman" w:hAnsi="Times New Roman" w:cstheme="minorBidi" w:hint="eastAsia"/>
          <w:color w:val="000000"/>
          <w:sz w:val="24"/>
          <w:szCs w:val="24"/>
        </w:rPr>
        <w:t>学校</w:t>
      </w:r>
      <w:r w:rsidRPr="00867C93">
        <w:rPr>
          <w:rFonts w:ascii="Times New Roman" w:hAnsi="Times New Roman" w:cstheme="minorBidi"/>
          <w:color w:val="000000"/>
          <w:sz w:val="24"/>
          <w:szCs w:val="24"/>
        </w:rPr>
        <w:t>2019</w:t>
      </w:r>
      <w:r w:rsidRPr="00867C93">
        <w:rPr>
          <w:rFonts w:ascii="Times New Roman" w:hAnsi="Times New Roman" w:cstheme="minorBidi" w:hint="eastAsia"/>
          <w:color w:val="000000"/>
          <w:sz w:val="24"/>
          <w:szCs w:val="24"/>
        </w:rPr>
        <w:t>届毕业生</w:t>
      </w:r>
      <w:r>
        <w:rPr>
          <w:rFonts w:ascii="Times New Roman" w:hAnsi="Times New Roman" w:cstheme="minorBidi" w:hint="eastAsia"/>
          <w:color w:val="000000"/>
          <w:sz w:val="24"/>
          <w:szCs w:val="24"/>
        </w:rPr>
        <w:t>对办公环境的满意度</w:t>
      </w:r>
      <w:r w:rsidRPr="00867C93">
        <w:rPr>
          <w:rFonts w:ascii="Times New Roman" w:hAnsi="Times New Roman" w:cstheme="minorBidi" w:hint="eastAsia"/>
          <w:color w:val="000000"/>
          <w:sz w:val="24"/>
          <w:szCs w:val="24"/>
        </w:rPr>
        <w:t>为</w:t>
      </w:r>
      <w:r w:rsidRPr="00867C93">
        <w:rPr>
          <w:rFonts w:ascii="Times New Roman" w:hAnsi="Times New Roman" w:cstheme="minorBidi"/>
          <w:color w:val="000000"/>
          <w:sz w:val="24"/>
          <w:szCs w:val="24"/>
        </w:rPr>
        <w:t>93.95%</w:t>
      </w:r>
      <w:r w:rsidRPr="00867C93">
        <w:rPr>
          <w:rFonts w:ascii="Times New Roman" w:hAnsi="Times New Roman" w:cstheme="minorBidi" w:hint="eastAsia"/>
          <w:color w:val="000000"/>
          <w:sz w:val="24"/>
          <w:szCs w:val="24"/>
        </w:rPr>
        <w:t>，其中“</w:t>
      </w:r>
      <w:r>
        <w:rPr>
          <w:rFonts w:ascii="Times New Roman" w:hAnsi="Times New Roman" w:cstheme="minorBidi" w:hint="eastAsia"/>
          <w:color w:val="000000"/>
          <w:sz w:val="24"/>
          <w:szCs w:val="24"/>
        </w:rPr>
        <w:t>非常好</w:t>
      </w:r>
      <w:r w:rsidRPr="00867C93">
        <w:rPr>
          <w:rFonts w:ascii="Times New Roman" w:hAnsi="Times New Roman" w:cstheme="minorBidi" w:hint="eastAsia"/>
          <w:color w:val="000000"/>
          <w:sz w:val="24"/>
          <w:szCs w:val="24"/>
        </w:rPr>
        <w:t>”所占比为</w:t>
      </w:r>
      <w:r>
        <w:rPr>
          <w:rFonts w:ascii="Times New Roman" w:hAnsi="Times New Roman" w:cstheme="minorBidi"/>
          <w:color w:val="000000"/>
          <w:sz w:val="24"/>
          <w:szCs w:val="24"/>
        </w:rPr>
        <w:t>12.11</w:t>
      </w:r>
      <w:r w:rsidRPr="00867C93">
        <w:rPr>
          <w:rFonts w:ascii="Times New Roman" w:hAnsi="Times New Roman" w:cstheme="minorBidi"/>
          <w:color w:val="000000"/>
          <w:sz w:val="24"/>
          <w:szCs w:val="24"/>
        </w:rPr>
        <w:t>%</w:t>
      </w:r>
      <w:r w:rsidRPr="00867C93">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较好</w:t>
      </w:r>
      <w:r w:rsidRPr="00867C93">
        <w:rPr>
          <w:rFonts w:ascii="Times New Roman" w:hAnsi="Times New Roman" w:cstheme="minorBidi" w:hint="eastAsia"/>
          <w:color w:val="000000"/>
          <w:sz w:val="24"/>
          <w:szCs w:val="24"/>
        </w:rPr>
        <w:t>”所占比例为</w:t>
      </w:r>
      <w:r>
        <w:rPr>
          <w:rFonts w:ascii="Times New Roman" w:hAnsi="Times New Roman" w:cstheme="minorBidi"/>
          <w:color w:val="000000"/>
          <w:sz w:val="24"/>
          <w:szCs w:val="24"/>
        </w:rPr>
        <w:t>34.96</w:t>
      </w:r>
      <w:r w:rsidRPr="00867C93">
        <w:rPr>
          <w:rFonts w:ascii="Times New Roman" w:hAnsi="Times New Roman" w:cstheme="minorBidi"/>
          <w:color w:val="000000"/>
          <w:sz w:val="24"/>
          <w:szCs w:val="24"/>
        </w:rPr>
        <w:t>%</w:t>
      </w:r>
      <w:r w:rsidRPr="00867C93">
        <w:rPr>
          <w:rFonts w:ascii="Times New Roman" w:hAnsi="Times New Roman" w:cstheme="minorBidi" w:hint="eastAsia"/>
          <w:color w:val="000000"/>
          <w:sz w:val="24"/>
          <w:szCs w:val="24"/>
        </w:rPr>
        <w:t>。</w:t>
      </w:r>
    </w:p>
    <w:p w14:paraId="46914374" w14:textId="77777777" w:rsidR="00867C93" w:rsidRPr="00B7726C" w:rsidRDefault="00867C93" w:rsidP="00530D5E">
      <w:pPr>
        <w:spacing w:line="360" w:lineRule="auto"/>
        <w:ind w:firstLineChars="200" w:firstLine="480"/>
        <w:rPr>
          <w:rFonts w:ascii="Times New Roman" w:hAnsi="Times New Roman"/>
          <w:color w:val="000000"/>
          <w:sz w:val="24"/>
          <w:szCs w:val="24"/>
          <w:highlight w:val="yellow"/>
        </w:rPr>
      </w:pPr>
      <w:r w:rsidRPr="00F511FE">
        <w:rPr>
          <w:rFonts w:ascii="Times New Roman" w:hAnsi="Times New Roman"/>
          <w:noProof/>
          <w:color w:val="000000"/>
          <w:sz w:val="24"/>
          <w:szCs w:val="24"/>
        </w:rPr>
        <w:drawing>
          <wp:inline distT="0" distB="0" distL="0" distR="0" wp14:anchorId="2BCA7412" wp14:editId="2607964E">
            <wp:extent cx="4838700" cy="2333625"/>
            <wp:effectExtent l="0" t="0" r="0" b="0"/>
            <wp:docPr id="8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DD581D2" w14:textId="6817D1CA" w:rsidR="00867C93" w:rsidRPr="00F511FE" w:rsidRDefault="00867C93" w:rsidP="00867C93">
      <w:pPr>
        <w:pStyle w:val="afffc"/>
        <w:spacing w:before="156" w:after="156"/>
      </w:pPr>
      <w:r w:rsidRPr="00F511FE">
        <w:rPr>
          <w:rFonts w:hint="eastAsia"/>
        </w:rPr>
        <w:t>图</w:t>
      </w:r>
      <w:r w:rsidRPr="00F511FE">
        <w:t xml:space="preserve">3- </w:t>
      </w:r>
      <w:r w:rsidRPr="00F511FE">
        <w:fldChar w:fldCharType="begin"/>
      </w:r>
      <w:r w:rsidRPr="00F511FE">
        <w:instrText xml:space="preserve"> SEQ </w:instrText>
      </w:r>
      <w:r w:rsidRPr="00F511FE">
        <w:rPr>
          <w:rFonts w:hint="eastAsia"/>
        </w:rPr>
        <w:instrText>图</w:instrText>
      </w:r>
      <w:r w:rsidRPr="00F511FE">
        <w:instrText xml:space="preserve">3- \* ARABIC </w:instrText>
      </w:r>
      <w:r w:rsidRPr="00F511FE">
        <w:fldChar w:fldCharType="separate"/>
      </w:r>
      <w:r w:rsidR="00B2405D">
        <w:rPr>
          <w:noProof/>
        </w:rPr>
        <w:t>12</w:t>
      </w:r>
      <w:r w:rsidRPr="00F511FE">
        <w:fldChar w:fldCharType="end"/>
      </w:r>
      <w:r w:rsidRPr="00F511FE">
        <w:t xml:space="preserve">  2019</w:t>
      </w:r>
      <w:r w:rsidRPr="00F511FE">
        <w:rPr>
          <w:rFonts w:hint="eastAsia"/>
        </w:rPr>
        <w:t>届专科毕业生工作压力承受范围符合情况分布</w:t>
      </w:r>
    </w:p>
    <w:p w14:paraId="12E23679" w14:textId="4C9BE450" w:rsidR="00867C93" w:rsidRPr="00867C93" w:rsidRDefault="00867C93" w:rsidP="00867C93">
      <w:pPr>
        <w:pStyle w:val="L2"/>
        <w:ind w:firstLine="360"/>
        <w:jc w:val="both"/>
      </w:pPr>
      <w:r w:rsidRPr="00867C93">
        <w:rPr>
          <w:rFonts w:hint="eastAsia"/>
        </w:rPr>
        <w:t>注：符合度评价维</w:t>
      </w:r>
      <w:proofErr w:type="gramStart"/>
      <w:r w:rsidRPr="00867C93">
        <w:rPr>
          <w:rFonts w:hint="eastAsia"/>
        </w:rPr>
        <w:t>度包括</w:t>
      </w:r>
      <w:proofErr w:type="gramEnd"/>
      <w:r w:rsidRPr="00867C93">
        <w:rPr>
          <w:rFonts w:hint="eastAsia"/>
        </w:rPr>
        <w:t>“非常</w:t>
      </w:r>
      <w:r>
        <w:rPr>
          <w:rFonts w:hint="eastAsia"/>
        </w:rPr>
        <w:t>好</w:t>
      </w:r>
      <w:r w:rsidRPr="00867C93">
        <w:rPr>
          <w:rFonts w:hint="eastAsia"/>
        </w:rPr>
        <w:t>”、“</w:t>
      </w:r>
      <w:r>
        <w:rPr>
          <w:rFonts w:hint="eastAsia"/>
        </w:rPr>
        <w:t>较好</w:t>
      </w:r>
      <w:r w:rsidRPr="00867C93">
        <w:rPr>
          <w:rFonts w:hint="eastAsia"/>
        </w:rPr>
        <w:t>”、“一般”、“</w:t>
      </w:r>
      <w:r>
        <w:rPr>
          <w:rFonts w:hint="eastAsia"/>
        </w:rPr>
        <w:t>不好</w:t>
      </w:r>
      <w:r w:rsidRPr="00867C93">
        <w:rPr>
          <w:rFonts w:hint="eastAsia"/>
        </w:rPr>
        <w:t>”、“非常</w:t>
      </w:r>
      <w:r>
        <w:rPr>
          <w:rFonts w:hint="eastAsia"/>
        </w:rPr>
        <w:t>不好</w:t>
      </w:r>
      <w:r w:rsidRPr="00867C93">
        <w:rPr>
          <w:rFonts w:hint="eastAsia"/>
        </w:rPr>
        <w:t>”和“不了解”；其中，符合度为选择“非常</w:t>
      </w:r>
      <w:r>
        <w:rPr>
          <w:rFonts w:hint="eastAsia"/>
        </w:rPr>
        <w:t>好</w:t>
      </w:r>
      <w:r w:rsidRPr="00867C93">
        <w:rPr>
          <w:rFonts w:hint="eastAsia"/>
        </w:rPr>
        <w:t>”、“</w:t>
      </w:r>
      <w:r>
        <w:rPr>
          <w:rFonts w:hint="eastAsia"/>
        </w:rPr>
        <w:t>较好</w:t>
      </w:r>
      <w:r w:rsidRPr="00867C93">
        <w:rPr>
          <w:rFonts w:hint="eastAsia"/>
        </w:rPr>
        <w:t>”和“一般”的人数占“此题总人数—不了解人数”的比例。</w:t>
      </w:r>
    </w:p>
    <w:p w14:paraId="1DEF8259" w14:textId="1392C1AF" w:rsidR="00867C93" w:rsidRPr="009204BD" w:rsidRDefault="00867C93" w:rsidP="00867C93">
      <w:pPr>
        <w:pStyle w:val="L2"/>
        <w:ind w:firstLine="360"/>
        <w:jc w:val="both"/>
      </w:pPr>
      <w:r w:rsidRPr="00867C93">
        <w:rPr>
          <w:rFonts w:hint="eastAsia"/>
        </w:rPr>
        <w:t>数据来源：</w:t>
      </w:r>
      <w:r>
        <w:rPr>
          <w:rFonts w:hint="eastAsia"/>
        </w:rPr>
        <w:t>江西省教育厅高校毕业生就业工作办公室网络问卷调查数据。</w:t>
      </w:r>
    </w:p>
    <w:p w14:paraId="5CFFD2FB" w14:textId="45BA2015" w:rsidR="00530C0C" w:rsidRPr="00574D33" w:rsidRDefault="00216602" w:rsidP="00574D33">
      <w:pPr>
        <w:pStyle w:val="L20"/>
        <w:pBdr>
          <w:top w:val="none" w:sz="0" w:space="0" w:color="auto"/>
          <w:left w:val="none" w:sz="0" w:space="0" w:color="auto"/>
          <w:bottom w:val="none" w:sz="0" w:space="0" w:color="auto"/>
          <w:right w:val="none" w:sz="0" w:space="0" w:color="auto"/>
        </w:pBdr>
        <w:rPr>
          <w:color w:val="0F6FC6" w:themeColor="accent1"/>
        </w:rPr>
      </w:pPr>
      <w:bookmarkStart w:id="176" w:name="_Toc28305754"/>
      <w:r>
        <w:rPr>
          <w:rFonts w:hint="eastAsia"/>
          <w:color w:val="0F6FC6" w:themeColor="accent1"/>
        </w:rPr>
        <w:t>六</w:t>
      </w:r>
      <w:r w:rsidRPr="009204BD">
        <w:rPr>
          <w:color w:val="0F6FC6" w:themeColor="accent1"/>
        </w:rPr>
        <w:t>、</w:t>
      </w:r>
      <w:r w:rsidR="00530C0C">
        <w:rPr>
          <w:rFonts w:hint="eastAsia"/>
          <w:color w:val="0F6FC6" w:themeColor="accent1"/>
        </w:rPr>
        <w:t>就业影响因素</w:t>
      </w:r>
      <w:bookmarkEnd w:id="176"/>
    </w:p>
    <w:p w14:paraId="40DDDB19" w14:textId="2B738455" w:rsidR="00216602" w:rsidRPr="009204BD" w:rsidRDefault="00216602" w:rsidP="00216602">
      <w:pPr>
        <w:pStyle w:val="L30"/>
        <w:spacing w:afterLines="50" w:after="156"/>
        <w:rPr>
          <w:color w:val="0F6FC6" w:themeColor="accent1"/>
        </w:rPr>
      </w:pPr>
      <w:bookmarkStart w:id="177" w:name="_Toc28305755"/>
      <w:r w:rsidRPr="009204BD">
        <w:rPr>
          <w:rFonts w:hint="eastAsia"/>
          <w:color w:val="0F6FC6" w:themeColor="accent1"/>
        </w:rPr>
        <w:t>（</w:t>
      </w:r>
      <w:r w:rsidR="00574D33">
        <w:rPr>
          <w:rFonts w:hint="eastAsia"/>
          <w:color w:val="0F6FC6" w:themeColor="accent1"/>
        </w:rPr>
        <w:t>一</w:t>
      </w:r>
      <w:r w:rsidRPr="009204BD">
        <w:rPr>
          <w:color w:val="0F6FC6" w:themeColor="accent1"/>
        </w:rPr>
        <w:t>）</w:t>
      </w:r>
      <w:r w:rsidR="00574D33">
        <w:rPr>
          <w:rFonts w:hint="eastAsia"/>
          <w:color w:val="0F6FC6" w:themeColor="accent1"/>
        </w:rPr>
        <w:t>就业因素</w:t>
      </w:r>
      <w:bookmarkEnd w:id="177"/>
    </w:p>
    <w:p w14:paraId="061D366C" w14:textId="3EDBF24F" w:rsidR="00167A36" w:rsidRDefault="00574D33" w:rsidP="005D15CE">
      <w:pPr>
        <w:pStyle w:val="Afffe"/>
        <w:ind w:firstLine="482"/>
      </w:pPr>
      <w:r>
        <w:rPr>
          <w:rFonts w:hint="eastAsia"/>
          <w:b/>
          <w:color w:val="0F6FC6" w:themeColor="accent1"/>
        </w:rPr>
        <w:t>就业途径</w:t>
      </w:r>
      <w:r w:rsidRPr="00C27480">
        <w:rPr>
          <w:b/>
          <w:color w:val="0F6FC6" w:themeColor="accent1"/>
        </w:rPr>
        <w:t>：</w:t>
      </w:r>
      <w:r w:rsidR="005D15CE">
        <w:rPr>
          <w:rFonts w:hint="eastAsia"/>
        </w:rPr>
        <w:t>自己直接联系应聘（</w:t>
      </w:r>
      <w:r w:rsidR="005D15CE">
        <w:rPr>
          <w:rFonts w:hint="eastAsia"/>
        </w:rPr>
        <w:t>32.23</w:t>
      </w:r>
      <w:r w:rsidR="005D15CE">
        <w:t>%</w:t>
      </w:r>
      <w:r w:rsidR="005D15CE">
        <w:rPr>
          <w:rFonts w:hint="eastAsia"/>
        </w:rPr>
        <w:t>）和母校推荐（</w:t>
      </w:r>
      <w:r w:rsidR="005D15CE">
        <w:t>30.86%</w:t>
      </w:r>
      <w:r w:rsidR="005D15CE">
        <w:rPr>
          <w:rFonts w:hint="eastAsia"/>
        </w:rPr>
        <w:t>）</w:t>
      </w:r>
      <w:r w:rsidR="00167A36">
        <w:rPr>
          <w:rFonts w:hint="eastAsia"/>
        </w:rPr>
        <w:t>为</w:t>
      </w:r>
      <w:r w:rsidR="00530D5E">
        <w:rPr>
          <w:rFonts w:hint="eastAsia"/>
        </w:rPr>
        <w:t>2</w:t>
      </w:r>
      <w:r w:rsidR="00530D5E">
        <w:t>019</w:t>
      </w:r>
      <w:r w:rsidR="00530D5E">
        <w:rPr>
          <w:rFonts w:hint="eastAsia"/>
        </w:rPr>
        <w:t>届</w:t>
      </w:r>
      <w:r w:rsidR="00167A36">
        <w:rPr>
          <w:rFonts w:hint="eastAsia"/>
        </w:rPr>
        <w:t>毕业生落实第一份工作的主要渠道，其次是</w:t>
      </w:r>
      <w:r w:rsidR="00167A36" w:rsidRPr="00CF4DD1">
        <w:rPr>
          <w:rFonts w:hint="eastAsia"/>
        </w:rPr>
        <w:t>亲友推荐</w:t>
      </w:r>
      <w:r w:rsidR="00167A36">
        <w:rPr>
          <w:rFonts w:hint="eastAsia"/>
        </w:rPr>
        <w:t>（</w:t>
      </w:r>
      <w:r w:rsidR="005D15CE">
        <w:t>22.85</w:t>
      </w:r>
      <w:r w:rsidR="00167A36" w:rsidRPr="00A744C1">
        <w:t>%</w:t>
      </w:r>
      <w:r w:rsidR="00167A36">
        <w:rPr>
          <w:rFonts w:hint="eastAsia"/>
        </w:rPr>
        <w:t>）。</w:t>
      </w:r>
    </w:p>
    <w:p w14:paraId="29BD8A61" w14:textId="77777777" w:rsidR="00167A36" w:rsidRDefault="00167A36" w:rsidP="00530D5E">
      <w:pPr>
        <w:pStyle w:val="L3"/>
        <w:ind w:firstLineChars="83" w:firstLine="199"/>
        <w:rPr>
          <w:bCs/>
        </w:rPr>
      </w:pPr>
      <w:r>
        <w:rPr>
          <w:noProof/>
        </w:rPr>
        <w:drawing>
          <wp:inline distT="0" distB="0" distL="0" distR="0" wp14:anchorId="7AE5594F" wp14:editId="6A2218F6">
            <wp:extent cx="5248275" cy="1762125"/>
            <wp:effectExtent l="0" t="0" r="0" b="0"/>
            <wp:docPr id="972" name="图表 9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772671B" w14:textId="0F833DD7" w:rsidR="00167A36" w:rsidRPr="007A3A51" w:rsidRDefault="00167A36" w:rsidP="00167A36">
      <w:pPr>
        <w:pStyle w:val="Affff"/>
        <w:spacing w:before="156" w:after="156"/>
      </w:pPr>
      <w:bookmarkStart w:id="178" w:name="_Toc21968788"/>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13</w:t>
      </w:r>
      <w:r w:rsidRPr="009204BD">
        <w:fldChar w:fldCharType="end"/>
      </w:r>
      <w:r w:rsidRPr="009204BD">
        <w:rPr>
          <w:rFonts w:hint="eastAsia"/>
          <w:bCs/>
        </w:rPr>
        <w:t xml:space="preserve">  </w:t>
      </w:r>
      <w:r>
        <w:t>2019</w:t>
      </w:r>
      <w:r>
        <w:rPr>
          <w:rFonts w:hint="eastAsia"/>
        </w:rPr>
        <w:t>届</w:t>
      </w:r>
      <w:r w:rsidRPr="007A3A51">
        <w:rPr>
          <w:rFonts w:hint="eastAsia"/>
        </w:rPr>
        <w:t>毕业生</w:t>
      </w:r>
      <w:r w:rsidRPr="00BD4185">
        <w:rPr>
          <w:rFonts w:hint="eastAsia"/>
        </w:rPr>
        <w:t>求职途径</w:t>
      </w:r>
      <w:r w:rsidRPr="007A3A51">
        <w:rPr>
          <w:rFonts w:hint="eastAsia"/>
        </w:rPr>
        <w:t>分布</w:t>
      </w:r>
      <w:bookmarkEnd w:id="178"/>
    </w:p>
    <w:p w14:paraId="2AEA55AB" w14:textId="391853EC" w:rsidR="00167A36" w:rsidRPr="007A3A51" w:rsidRDefault="00167A36" w:rsidP="00167A36">
      <w:pPr>
        <w:pStyle w:val="L2"/>
        <w:ind w:firstLine="360"/>
        <w:rPr>
          <w:caps w:val="0"/>
        </w:rPr>
      </w:pPr>
      <w:r w:rsidRPr="007A3A51">
        <w:t>数据来源</w:t>
      </w:r>
      <w:r w:rsidRPr="007A3A51">
        <w:rPr>
          <w:rFonts w:hint="eastAsia"/>
        </w:rPr>
        <w:t>：</w:t>
      </w:r>
      <w:r w:rsidR="007C0EEC">
        <w:rPr>
          <w:rFonts w:hint="eastAsia"/>
        </w:rPr>
        <w:t>江西省教育厅高校毕业生就业工作办公室网络问卷调查数据。</w:t>
      </w:r>
    </w:p>
    <w:p w14:paraId="6261ECC5" w14:textId="19CF3D19" w:rsidR="00216602" w:rsidRPr="00A738F4" w:rsidRDefault="00574D33" w:rsidP="00216602">
      <w:pPr>
        <w:pStyle w:val="affff4"/>
        <w:spacing w:before="156" w:after="156"/>
        <w:ind w:firstLine="482"/>
        <w:rPr>
          <w:lang w:val="en-US"/>
        </w:rPr>
      </w:pPr>
      <w:r>
        <w:rPr>
          <w:rFonts w:hint="eastAsia"/>
          <w:b/>
          <w:caps/>
          <w:color w:val="0F6FC6" w:themeColor="accent1"/>
          <w:szCs w:val="24"/>
        </w:rPr>
        <w:lastRenderedPageBreak/>
        <w:t>就业过程中欠缺因素</w:t>
      </w:r>
      <w:r w:rsidR="00216602" w:rsidRPr="008E569A">
        <w:rPr>
          <w:b/>
          <w:caps/>
          <w:color w:val="0F6FC6" w:themeColor="accent1"/>
          <w:szCs w:val="24"/>
        </w:rPr>
        <w:t>：</w:t>
      </w:r>
      <w:r w:rsidR="00216602" w:rsidRPr="008E569A">
        <w:rPr>
          <w:rFonts w:hint="eastAsia"/>
          <w:lang w:val="en-US"/>
        </w:rPr>
        <w:t>毕业生求职过程</w:t>
      </w:r>
      <w:r w:rsidR="00216602" w:rsidRPr="008E569A">
        <w:rPr>
          <w:lang w:val="en-US"/>
        </w:rPr>
        <w:t>中遇到的</w:t>
      </w:r>
      <w:r w:rsidR="00216602" w:rsidRPr="008E569A">
        <w:rPr>
          <w:rFonts w:hint="eastAsia"/>
          <w:lang w:val="en-US"/>
        </w:rPr>
        <w:t>主要困难是</w:t>
      </w:r>
      <w:r w:rsidR="004540BC" w:rsidRPr="008E569A">
        <w:rPr>
          <w:rFonts w:hint="eastAsia"/>
          <w:lang w:val="en-US"/>
        </w:rPr>
        <w:t>“</w:t>
      </w:r>
      <w:r w:rsidR="004540BC">
        <w:rPr>
          <w:rFonts w:hint="eastAsia"/>
          <w:lang w:val="en-US"/>
        </w:rPr>
        <w:t>专业知识和</w:t>
      </w:r>
      <w:r w:rsidR="004540BC">
        <w:rPr>
          <w:lang w:val="en-US"/>
        </w:rPr>
        <w:t>技能</w:t>
      </w:r>
      <w:r w:rsidR="004540BC" w:rsidRPr="008E569A">
        <w:rPr>
          <w:rFonts w:hint="eastAsia"/>
          <w:lang w:val="en-US"/>
        </w:rPr>
        <w:t>”</w:t>
      </w:r>
      <w:r w:rsidR="00216602" w:rsidRPr="008E569A">
        <w:rPr>
          <w:rFonts w:hint="eastAsia"/>
          <w:lang w:val="en-US"/>
        </w:rPr>
        <w:t>（</w:t>
      </w:r>
      <w:r w:rsidR="004540BC">
        <w:rPr>
          <w:lang w:val="en-US"/>
        </w:rPr>
        <w:t>19.05</w:t>
      </w:r>
      <w:r w:rsidR="00216602" w:rsidRPr="008E569A">
        <w:rPr>
          <w:lang w:val="en-US"/>
        </w:rPr>
        <w:t>%</w:t>
      </w:r>
      <w:r w:rsidR="00216602" w:rsidRPr="008E569A">
        <w:rPr>
          <w:lang w:val="en-US"/>
        </w:rPr>
        <w:t>）</w:t>
      </w:r>
      <w:r w:rsidR="00216602" w:rsidRPr="008E569A">
        <w:rPr>
          <w:rFonts w:hint="eastAsia"/>
          <w:lang w:val="en-US"/>
        </w:rPr>
        <w:t>和</w:t>
      </w:r>
      <w:r w:rsidR="00216602" w:rsidRPr="00994037">
        <w:rPr>
          <w:rFonts w:hint="eastAsia"/>
          <w:lang w:val="en-US"/>
        </w:rPr>
        <w:t>“</w:t>
      </w:r>
      <w:r w:rsidR="004540BC">
        <w:rPr>
          <w:rFonts w:hint="eastAsia"/>
          <w:lang w:val="en-US"/>
        </w:rPr>
        <w:t>沟通协调能力</w:t>
      </w:r>
      <w:r w:rsidR="00216602" w:rsidRPr="00994037">
        <w:rPr>
          <w:rFonts w:hint="eastAsia"/>
          <w:lang w:val="en-US"/>
        </w:rPr>
        <w:t>”（</w:t>
      </w:r>
      <w:r w:rsidR="00597A02">
        <w:rPr>
          <w:lang w:val="en-US"/>
        </w:rPr>
        <w:t>18.75</w:t>
      </w:r>
      <w:r w:rsidR="00216602" w:rsidRPr="00994037">
        <w:rPr>
          <w:rFonts w:hint="eastAsia"/>
          <w:lang w:val="en-US"/>
        </w:rPr>
        <w:t>%</w:t>
      </w:r>
      <w:r w:rsidR="00216602" w:rsidRPr="00994037">
        <w:rPr>
          <w:rFonts w:hint="eastAsia"/>
          <w:lang w:val="en-US"/>
        </w:rPr>
        <w:t>）</w:t>
      </w:r>
    </w:p>
    <w:p w14:paraId="61C51BDA" w14:textId="77777777" w:rsidR="00216602" w:rsidRDefault="00216602" w:rsidP="00216602">
      <w:pPr>
        <w:pStyle w:val="affff5"/>
        <w:spacing w:before="156" w:after="156"/>
      </w:pPr>
      <w:r>
        <w:rPr>
          <w:rFonts w:hint="eastAsia"/>
          <w:noProof/>
          <w:lang w:val="en-US"/>
        </w:rPr>
        <w:drawing>
          <wp:inline distT="0" distB="0" distL="0" distR="0" wp14:anchorId="46F1E5D9" wp14:editId="562BF078">
            <wp:extent cx="5188585" cy="2495550"/>
            <wp:effectExtent l="0" t="0" r="0" b="0"/>
            <wp:docPr id="91" name="图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CA75AD" w14:textId="5E420418" w:rsidR="00216602" w:rsidRDefault="00672CBB" w:rsidP="00216602">
      <w:pPr>
        <w:pStyle w:val="Affff"/>
        <w:spacing w:before="156" w:after="156"/>
      </w:pPr>
      <w:bookmarkStart w:id="179" w:name="_Toc526069309"/>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14</w:t>
      </w:r>
      <w:r w:rsidRPr="009204BD">
        <w:fldChar w:fldCharType="end"/>
      </w:r>
      <w:r w:rsidRPr="009204BD">
        <w:rPr>
          <w:rFonts w:hint="eastAsia"/>
          <w:bCs/>
        </w:rPr>
        <w:t xml:space="preserve">  </w:t>
      </w:r>
      <w:r w:rsidR="00216602" w:rsidRPr="00042044">
        <w:rPr>
          <w:rFonts w:hint="eastAsia"/>
        </w:rPr>
        <w:t>201</w:t>
      </w:r>
      <w:r w:rsidR="00216602">
        <w:t>9</w:t>
      </w:r>
      <w:r w:rsidR="00216602">
        <w:rPr>
          <w:rFonts w:hint="eastAsia"/>
        </w:rPr>
        <w:t>届</w:t>
      </w:r>
      <w:r w:rsidR="00216602" w:rsidRPr="00042044">
        <w:rPr>
          <w:rFonts w:hint="eastAsia"/>
        </w:rPr>
        <w:t>毕业</w:t>
      </w:r>
      <w:r w:rsidR="00216602">
        <w:rPr>
          <w:rFonts w:hint="eastAsia"/>
        </w:rPr>
        <w:t>生在求职过程</w:t>
      </w:r>
      <w:r w:rsidR="00530D5E">
        <w:rPr>
          <w:rFonts w:hint="eastAsia"/>
        </w:rPr>
        <w:t>欠缺因素</w:t>
      </w:r>
      <w:r w:rsidR="00216602">
        <w:rPr>
          <w:rFonts w:hint="eastAsia"/>
        </w:rPr>
        <w:t>分布</w:t>
      </w:r>
      <w:bookmarkEnd w:id="179"/>
    </w:p>
    <w:p w14:paraId="2F1154E0" w14:textId="106DA192" w:rsidR="00216602" w:rsidRDefault="00216602" w:rsidP="00216602">
      <w:pPr>
        <w:pStyle w:val="affff6"/>
        <w:spacing w:before="156" w:after="312"/>
        <w:rPr>
          <w:rFonts w:eastAsiaTheme="minorEastAsia" w:cstheme="minorBidi"/>
          <w:caps/>
          <w:color w:val="0F6FC6" w:themeColor="accent1"/>
          <w:szCs w:val="20"/>
          <w:lang w:val="en-US"/>
        </w:rPr>
      </w:pPr>
      <w:r w:rsidRPr="008E569A">
        <w:rPr>
          <w:rFonts w:eastAsiaTheme="minorEastAsia" w:cstheme="minorBidi" w:hint="eastAsia"/>
          <w:caps/>
          <w:color w:val="0F6FC6" w:themeColor="accent1"/>
          <w:szCs w:val="20"/>
          <w:lang w:val="en-US"/>
        </w:rPr>
        <w:t>数据来源：</w:t>
      </w:r>
      <w:r w:rsidR="007C0EEC">
        <w:rPr>
          <w:rFonts w:eastAsiaTheme="minorEastAsia" w:cstheme="minorBidi" w:hint="eastAsia"/>
          <w:caps/>
          <w:color w:val="0F6FC6" w:themeColor="accent1"/>
          <w:szCs w:val="20"/>
          <w:lang w:val="en-US"/>
        </w:rPr>
        <w:t>江西省教育厅高校毕业生就业工作办公室网络问卷调查数据。</w:t>
      </w:r>
    </w:p>
    <w:p w14:paraId="49945600" w14:textId="0AA786F0" w:rsidR="00574D33" w:rsidRPr="009204BD" w:rsidRDefault="00574D33" w:rsidP="00574D33">
      <w:pPr>
        <w:pStyle w:val="L30"/>
        <w:spacing w:afterLines="50" w:after="156"/>
        <w:rPr>
          <w:color w:val="0F6FC6" w:themeColor="accent1"/>
        </w:rPr>
      </w:pPr>
      <w:bookmarkStart w:id="180" w:name="_Toc28305756"/>
      <w:r w:rsidRPr="009204BD">
        <w:rPr>
          <w:rFonts w:hint="eastAsia"/>
          <w:color w:val="0F6FC6" w:themeColor="accent1"/>
        </w:rPr>
        <w:t>（</w:t>
      </w:r>
      <w:r>
        <w:rPr>
          <w:rFonts w:hint="eastAsia"/>
          <w:color w:val="0F6FC6" w:themeColor="accent1"/>
        </w:rPr>
        <w:t>二</w:t>
      </w:r>
      <w:r w:rsidRPr="009204BD">
        <w:rPr>
          <w:color w:val="0F6FC6" w:themeColor="accent1"/>
        </w:rPr>
        <w:t>）</w:t>
      </w:r>
      <w:r>
        <w:rPr>
          <w:rFonts w:hint="eastAsia"/>
          <w:color w:val="0F6FC6" w:themeColor="accent1"/>
        </w:rPr>
        <w:t>求职收益转化</w:t>
      </w:r>
      <w:bookmarkEnd w:id="180"/>
    </w:p>
    <w:p w14:paraId="5AB4087A" w14:textId="3281801D" w:rsidR="00574D33" w:rsidRDefault="00574D33" w:rsidP="00574D33">
      <w:pPr>
        <w:pStyle w:val="L3"/>
        <w:ind w:firstLine="482"/>
      </w:pPr>
      <w:r>
        <w:rPr>
          <w:rFonts w:hint="eastAsia"/>
          <w:b/>
          <w:color w:val="0F6FC6" w:themeColor="accent1"/>
        </w:rPr>
        <w:t>投放简历数</w:t>
      </w:r>
      <w:r w:rsidRPr="00C27480">
        <w:rPr>
          <w:b/>
          <w:color w:val="0F6FC6" w:themeColor="accent1"/>
        </w:rPr>
        <w:t>：</w:t>
      </w:r>
      <w:r w:rsidRPr="00586676">
        <w:rPr>
          <w:rFonts w:cs="Times New Roman" w:hint="eastAsia"/>
          <w:color w:val="auto"/>
        </w:rPr>
        <w:t>在落实第一份工作之前，</w:t>
      </w:r>
      <w:r w:rsidR="00530D5E">
        <w:rPr>
          <w:rFonts w:cs="Times New Roman" w:hint="eastAsia"/>
          <w:color w:val="auto"/>
        </w:rPr>
        <w:t>学校</w:t>
      </w:r>
      <w:r>
        <w:rPr>
          <w:rFonts w:cs="Times New Roman" w:hint="eastAsia"/>
          <w:color w:val="auto"/>
        </w:rPr>
        <w:t>2</w:t>
      </w:r>
      <w:r>
        <w:rPr>
          <w:rFonts w:cs="Times New Roman"/>
          <w:color w:val="auto"/>
        </w:rPr>
        <w:t>019</w:t>
      </w:r>
      <w:r>
        <w:rPr>
          <w:rFonts w:cs="Times New Roman" w:hint="eastAsia"/>
          <w:color w:val="auto"/>
        </w:rPr>
        <w:t>届毕业生投递简历</w:t>
      </w:r>
      <w:r>
        <w:rPr>
          <w:rFonts w:hint="eastAsia"/>
        </w:rPr>
        <w:t>“</w:t>
      </w:r>
      <w:r>
        <w:t>1-15</w:t>
      </w:r>
      <w:r>
        <w:rPr>
          <w:rFonts w:hint="eastAsia"/>
        </w:rPr>
        <w:t>份”，占比为</w:t>
      </w:r>
      <w:r>
        <w:rPr>
          <w:rFonts w:cs="Times New Roman"/>
          <w:color w:val="auto"/>
        </w:rPr>
        <w:t>81.60</w:t>
      </w:r>
      <w:r w:rsidRPr="00A744C1">
        <w:rPr>
          <w:rFonts w:cs="Times New Roman"/>
          <w:color w:val="auto"/>
        </w:rPr>
        <w:t>%</w:t>
      </w:r>
      <w:r w:rsidRPr="00E65828">
        <w:rPr>
          <w:rFonts w:hint="eastAsia"/>
        </w:rPr>
        <w:t>。</w:t>
      </w:r>
    </w:p>
    <w:p w14:paraId="47B61F4A" w14:textId="77777777" w:rsidR="00574D33" w:rsidRPr="0058193A" w:rsidRDefault="00574D33" w:rsidP="00FD1727">
      <w:pPr>
        <w:pStyle w:val="L3"/>
        <w:ind w:firstLineChars="0" w:firstLine="0"/>
        <w:rPr>
          <w:rStyle w:val="af8"/>
          <w:b w:val="0"/>
          <w:bCs w:val="0"/>
        </w:rPr>
      </w:pPr>
      <w:r w:rsidRPr="00DD5429">
        <w:rPr>
          <w:noProof/>
        </w:rPr>
        <w:drawing>
          <wp:inline distT="0" distB="0" distL="0" distR="0" wp14:anchorId="3DC62616" wp14:editId="6F4C5CFD">
            <wp:extent cx="5543550" cy="2428875"/>
            <wp:effectExtent l="0" t="0" r="0" b="0"/>
            <wp:docPr id="53"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0DB3419" w14:textId="1037AECB" w:rsidR="00574D33" w:rsidRDefault="00574D33" w:rsidP="00574D33">
      <w:pPr>
        <w:pStyle w:val="Affff"/>
        <w:spacing w:before="156" w:after="156"/>
        <w:rPr>
          <w:bCs/>
        </w:rPr>
      </w:pPr>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15</w:t>
      </w:r>
      <w:r w:rsidRPr="009204BD">
        <w:fldChar w:fldCharType="end"/>
      </w:r>
      <w:r w:rsidRPr="009204BD">
        <w:rPr>
          <w:rFonts w:hint="eastAsia"/>
          <w:bCs/>
        </w:rPr>
        <w:t xml:space="preserve">  </w:t>
      </w:r>
      <w:r>
        <w:rPr>
          <w:rFonts w:eastAsia="宋体"/>
          <w:bCs/>
        </w:rPr>
        <w:t>2019</w:t>
      </w:r>
      <w:r w:rsidRPr="001B6847">
        <w:rPr>
          <w:bCs/>
        </w:rPr>
        <w:t>届</w:t>
      </w:r>
      <w:r w:rsidRPr="009204BD">
        <w:rPr>
          <w:rFonts w:hint="eastAsia"/>
          <w:bCs/>
        </w:rPr>
        <w:t>毕业生</w:t>
      </w:r>
      <w:r>
        <w:rPr>
          <w:rFonts w:hint="eastAsia"/>
          <w:bCs/>
        </w:rPr>
        <w:t>简历投放分布</w:t>
      </w:r>
    </w:p>
    <w:p w14:paraId="646A713B" w14:textId="77777777" w:rsidR="00574D33" w:rsidRPr="00530C0C" w:rsidRDefault="00574D33" w:rsidP="00574D33">
      <w:pPr>
        <w:pStyle w:val="L2"/>
        <w:ind w:firstLine="360"/>
        <w:jc w:val="both"/>
      </w:pPr>
      <w:r w:rsidRPr="00867C93">
        <w:rPr>
          <w:rFonts w:hint="eastAsia"/>
        </w:rPr>
        <w:t>数据来源：</w:t>
      </w:r>
      <w:r>
        <w:rPr>
          <w:rFonts w:hint="eastAsia"/>
        </w:rPr>
        <w:t>江西省教育厅高校毕业生就业工作办公室网络问卷调查数据。</w:t>
      </w:r>
    </w:p>
    <w:p w14:paraId="6286CF94" w14:textId="2D1C9E25" w:rsidR="00574D33" w:rsidRDefault="00574D33" w:rsidP="00574D33">
      <w:pPr>
        <w:pStyle w:val="L3"/>
        <w:ind w:firstLine="482"/>
      </w:pPr>
      <w:r w:rsidRPr="00530C0C">
        <w:rPr>
          <w:rFonts w:hint="eastAsia"/>
          <w:b/>
          <w:color w:val="0F6FC6" w:themeColor="accent1"/>
        </w:rPr>
        <w:lastRenderedPageBreak/>
        <w:t>收到</w:t>
      </w:r>
      <w:r w:rsidRPr="00530C0C">
        <w:rPr>
          <w:rFonts w:hint="eastAsia"/>
          <w:b/>
          <w:color w:val="0F6FC6" w:themeColor="accent1"/>
        </w:rPr>
        <w:t>O</w:t>
      </w:r>
      <w:r w:rsidRPr="00530C0C">
        <w:rPr>
          <w:b/>
          <w:color w:val="0F6FC6" w:themeColor="accent1"/>
        </w:rPr>
        <w:t>ffer</w:t>
      </w:r>
      <w:r w:rsidRPr="00530C0C">
        <w:rPr>
          <w:rFonts w:hint="eastAsia"/>
          <w:b/>
          <w:color w:val="0F6FC6" w:themeColor="accent1"/>
        </w:rPr>
        <w:t>数</w:t>
      </w:r>
      <w:r w:rsidRPr="00C27480">
        <w:rPr>
          <w:b/>
          <w:color w:val="0F6FC6" w:themeColor="accent1"/>
        </w:rPr>
        <w:t>：</w:t>
      </w:r>
      <w:r w:rsidR="00530D5E" w:rsidRPr="00530D5E">
        <w:rPr>
          <w:rFonts w:cs="Times New Roman" w:hint="eastAsia"/>
          <w:color w:val="auto"/>
        </w:rPr>
        <w:t>学校</w:t>
      </w:r>
      <w:r w:rsidRPr="00530C0C">
        <w:rPr>
          <w:rFonts w:cs="Times New Roman" w:hint="eastAsia"/>
          <w:color w:val="auto"/>
        </w:rPr>
        <w:t>2</w:t>
      </w:r>
      <w:r>
        <w:rPr>
          <w:rFonts w:cs="Times New Roman"/>
          <w:color w:val="auto"/>
        </w:rPr>
        <w:t>019</w:t>
      </w:r>
      <w:r>
        <w:rPr>
          <w:rFonts w:cs="Times New Roman" w:hint="eastAsia"/>
          <w:color w:val="auto"/>
        </w:rPr>
        <w:t>届毕业生收到录用通知主要为</w:t>
      </w:r>
      <w:r>
        <w:rPr>
          <w:rFonts w:hint="eastAsia"/>
        </w:rPr>
        <w:t>“</w:t>
      </w:r>
      <w:r>
        <w:t>1</w:t>
      </w:r>
      <w:r>
        <w:rPr>
          <w:rFonts w:hint="eastAsia"/>
        </w:rPr>
        <w:t>个”，占比为</w:t>
      </w:r>
      <w:r>
        <w:rPr>
          <w:rFonts w:cs="Times New Roman"/>
          <w:color w:val="auto"/>
        </w:rPr>
        <w:t>25.97</w:t>
      </w:r>
      <w:r w:rsidRPr="00A744C1">
        <w:rPr>
          <w:rFonts w:cs="Times New Roman"/>
          <w:color w:val="auto"/>
        </w:rPr>
        <w:t>%</w:t>
      </w:r>
      <w:r>
        <w:rPr>
          <w:rFonts w:cs="Times New Roman" w:hint="eastAsia"/>
          <w:color w:val="auto"/>
        </w:rPr>
        <w:t>；其次为</w:t>
      </w:r>
      <w:r>
        <w:rPr>
          <w:rFonts w:hint="eastAsia"/>
        </w:rPr>
        <w:t>“</w:t>
      </w:r>
      <w:r>
        <w:t>3</w:t>
      </w:r>
      <w:r>
        <w:rPr>
          <w:rFonts w:hint="eastAsia"/>
        </w:rPr>
        <w:t>个”、“</w:t>
      </w:r>
      <w:r>
        <w:t>2</w:t>
      </w:r>
      <w:r>
        <w:rPr>
          <w:rFonts w:hint="eastAsia"/>
        </w:rPr>
        <w:t>个”，占比分别为</w:t>
      </w:r>
      <w:r>
        <w:rPr>
          <w:rFonts w:cs="Times New Roman"/>
          <w:color w:val="auto"/>
        </w:rPr>
        <w:t>23.03</w:t>
      </w:r>
      <w:r w:rsidRPr="00A744C1">
        <w:rPr>
          <w:rFonts w:cs="Times New Roman"/>
          <w:color w:val="auto"/>
        </w:rPr>
        <w:t>%</w:t>
      </w:r>
      <w:r>
        <w:rPr>
          <w:rFonts w:cs="Times New Roman" w:hint="eastAsia"/>
          <w:color w:val="auto"/>
        </w:rPr>
        <w:t>、</w:t>
      </w:r>
      <w:r>
        <w:rPr>
          <w:rFonts w:cs="Times New Roman" w:hint="eastAsia"/>
          <w:color w:val="auto"/>
        </w:rPr>
        <w:t>22.71</w:t>
      </w:r>
      <w:r>
        <w:rPr>
          <w:rFonts w:cs="Times New Roman"/>
          <w:color w:val="auto"/>
        </w:rPr>
        <w:t>%</w:t>
      </w:r>
      <w:r w:rsidRPr="00E65828">
        <w:rPr>
          <w:rFonts w:hint="eastAsia"/>
        </w:rPr>
        <w:t>。</w:t>
      </w:r>
    </w:p>
    <w:p w14:paraId="68D6573A" w14:textId="77777777" w:rsidR="00574D33" w:rsidRPr="0058193A" w:rsidRDefault="00574D33" w:rsidP="00FD1727">
      <w:pPr>
        <w:pStyle w:val="L3"/>
        <w:ind w:firstLineChars="0" w:firstLine="0"/>
        <w:rPr>
          <w:rStyle w:val="af8"/>
          <w:b w:val="0"/>
          <w:bCs w:val="0"/>
        </w:rPr>
      </w:pPr>
      <w:r w:rsidRPr="00DD5429">
        <w:rPr>
          <w:noProof/>
        </w:rPr>
        <w:drawing>
          <wp:inline distT="0" distB="0" distL="0" distR="0" wp14:anchorId="7B1E590E" wp14:editId="62DC8C91">
            <wp:extent cx="5591175" cy="2400300"/>
            <wp:effectExtent l="0" t="0" r="0" b="0"/>
            <wp:docPr id="944"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1DD2C95" w14:textId="24AAC1FE" w:rsidR="00574D33" w:rsidRDefault="00574D33" w:rsidP="00574D33">
      <w:pPr>
        <w:pStyle w:val="Affff"/>
        <w:spacing w:before="156" w:after="156"/>
        <w:rPr>
          <w:bCs/>
        </w:rPr>
      </w:pPr>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16</w:t>
      </w:r>
      <w:r w:rsidRPr="009204BD">
        <w:fldChar w:fldCharType="end"/>
      </w:r>
      <w:r w:rsidRPr="009204BD">
        <w:rPr>
          <w:rFonts w:hint="eastAsia"/>
          <w:bCs/>
        </w:rPr>
        <w:t xml:space="preserve">  </w:t>
      </w:r>
      <w:r>
        <w:rPr>
          <w:rFonts w:eastAsia="宋体"/>
          <w:bCs/>
        </w:rPr>
        <w:t>2019</w:t>
      </w:r>
      <w:r w:rsidRPr="001B6847">
        <w:rPr>
          <w:bCs/>
        </w:rPr>
        <w:t>届</w:t>
      </w:r>
      <w:r w:rsidRPr="009204BD">
        <w:rPr>
          <w:rFonts w:hint="eastAsia"/>
          <w:bCs/>
        </w:rPr>
        <w:t>毕业生</w:t>
      </w:r>
      <w:r>
        <w:rPr>
          <w:rFonts w:hint="eastAsia"/>
          <w:bCs/>
        </w:rPr>
        <w:t>收到录用通知分布</w:t>
      </w:r>
    </w:p>
    <w:p w14:paraId="1D0401CF" w14:textId="77777777" w:rsidR="00574D33" w:rsidRPr="009204BD" w:rsidRDefault="00574D33" w:rsidP="00574D33">
      <w:pPr>
        <w:pStyle w:val="L2"/>
        <w:ind w:firstLine="360"/>
        <w:jc w:val="both"/>
      </w:pPr>
      <w:r w:rsidRPr="00867C93">
        <w:rPr>
          <w:rFonts w:hint="eastAsia"/>
        </w:rPr>
        <w:t>数据来源：</w:t>
      </w:r>
      <w:r>
        <w:rPr>
          <w:rFonts w:hint="eastAsia"/>
        </w:rPr>
        <w:t>江西省教育厅高校毕业生就业工作办公室网络问卷调查数据。</w:t>
      </w:r>
    </w:p>
    <w:p w14:paraId="3BD0D48F" w14:textId="77777777" w:rsidR="00574D33" w:rsidRPr="009204BD" w:rsidRDefault="00574D33" w:rsidP="00574D33">
      <w:pPr>
        <w:pStyle w:val="L30"/>
        <w:spacing w:afterLines="50" w:after="156"/>
        <w:rPr>
          <w:color w:val="0F6FC6" w:themeColor="accent1"/>
        </w:rPr>
      </w:pPr>
      <w:bookmarkStart w:id="181" w:name="_Hlk26910666"/>
      <w:bookmarkStart w:id="182" w:name="_Toc28305757"/>
      <w:r w:rsidRPr="009204BD">
        <w:rPr>
          <w:rFonts w:hint="eastAsia"/>
          <w:color w:val="0F6FC6" w:themeColor="accent1"/>
        </w:rPr>
        <w:t>（</w:t>
      </w:r>
      <w:r>
        <w:rPr>
          <w:rFonts w:hint="eastAsia"/>
          <w:color w:val="0F6FC6" w:themeColor="accent1"/>
        </w:rPr>
        <w:t>二</w:t>
      </w:r>
      <w:r w:rsidRPr="009204BD">
        <w:rPr>
          <w:color w:val="0F6FC6" w:themeColor="accent1"/>
        </w:rPr>
        <w:t>）</w:t>
      </w:r>
      <w:r>
        <w:rPr>
          <w:rFonts w:hint="eastAsia"/>
          <w:color w:val="0F6FC6" w:themeColor="accent1"/>
        </w:rPr>
        <w:t>求职收益转化</w:t>
      </w:r>
      <w:bookmarkEnd w:id="182"/>
    </w:p>
    <w:p w14:paraId="053B2482" w14:textId="75415CF8" w:rsidR="00574D33" w:rsidRPr="00DB280E" w:rsidRDefault="00574D33" w:rsidP="00574D33">
      <w:pPr>
        <w:pStyle w:val="L5"/>
        <w:spacing w:beforeLines="100" w:before="312"/>
        <w:ind w:firstLine="482"/>
      </w:pPr>
      <w:r>
        <w:rPr>
          <w:rFonts w:hint="eastAsia"/>
          <w:b/>
          <w:color w:val="0F6FC6" w:themeColor="accent1"/>
        </w:rPr>
        <w:t>社团活动参加情况</w:t>
      </w:r>
      <w:r w:rsidRPr="00C27480">
        <w:rPr>
          <w:b/>
          <w:color w:val="0F6FC6" w:themeColor="accent1"/>
        </w:rPr>
        <w:t>：</w:t>
      </w:r>
      <w:r>
        <w:rPr>
          <w:rFonts w:eastAsia="宋体" w:hint="eastAsia"/>
        </w:rPr>
        <w:t>学校</w:t>
      </w:r>
      <w:r>
        <w:rPr>
          <w:rFonts w:eastAsia="宋体" w:hint="eastAsia"/>
        </w:rPr>
        <w:t>2</w:t>
      </w:r>
      <w:r>
        <w:rPr>
          <w:rFonts w:eastAsia="宋体"/>
        </w:rPr>
        <w:t>019</w:t>
      </w:r>
      <w:r>
        <w:rPr>
          <w:rFonts w:eastAsia="宋体" w:hint="eastAsia"/>
        </w:rPr>
        <w:t>届</w:t>
      </w:r>
      <w:r w:rsidRPr="00DB280E">
        <w:rPr>
          <w:rFonts w:eastAsia="宋体" w:hint="eastAsia"/>
        </w:rPr>
        <w:t>毕业生参加社团活动的情况具有一定的差异。</w:t>
      </w:r>
      <w:r w:rsidR="002D55B0">
        <w:rPr>
          <w:rFonts w:eastAsia="宋体"/>
        </w:rPr>
        <w:t>72</w:t>
      </w:r>
      <w:r w:rsidRPr="00DB280E">
        <w:rPr>
          <w:rFonts w:eastAsia="宋体"/>
        </w:rPr>
        <w:t>.</w:t>
      </w:r>
      <w:r w:rsidR="002D55B0">
        <w:rPr>
          <w:rFonts w:eastAsia="宋体"/>
        </w:rPr>
        <w:t>56</w:t>
      </w:r>
      <w:r w:rsidRPr="00DB280E">
        <w:rPr>
          <w:rFonts w:eastAsia="宋体"/>
        </w:rPr>
        <w:t>%</w:t>
      </w:r>
      <w:r w:rsidRPr="00DB280E">
        <w:rPr>
          <w:rFonts w:hint="eastAsia"/>
        </w:rPr>
        <w:t>的毕业生</w:t>
      </w:r>
      <w:r w:rsidR="002D55B0">
        <w:rPr>
          <w:rFonts w:hint="eastAsia"/>
        </w:rPr>
        <w:t>在校期间参加过学校的</w:t>
      </w:r>
      <w:r w:rsidRPr="00DB280E">
        <w:rPr>
          <w:rFonts w:hint="eastAsia"/>
        </w:rPr>
        <w:t>社团活动，</w:t>
      </w:r>
      <w:r w:rsidR="002D55B0">
        <w:rPr>
          <w:rFonts w:hint="eastAsia"/>
        </w:rPr>
        <w:t>认为</w:t>
      </w:r>
      <w:r>
        <w:rPr>
          <w:rFonts w:hint="eastAsia"/>
        </w:rPr>
        <w:t>对自我</w:t>
      </w:r>
      <w:r w:rsidR="002D55B0">
        <w:rPr>
          <w:rFonts w:hint="eastAsia"/>
        </w:rPr>
        <w:t>的</w:t>
      </w:r>
      <w:r>
        <w:rPr>
          <w:rFonts w:hint="eastAsia"/>
        </w:rPr>
        <w:t>提升帮助</w:t>
      </w:r>
      <w:r w:rsidRPr="00DB280E">
        <w:rPr>
          <w:rFonts w:hint="eastAsia"/>
        </w:rPr>
        <w:t>较</w:t>
      </w:r>
      <w:r>
        <w:rPr>
          <w:rFonts w:hint="eastAsia"/>
        </w:rPr>
        <w:t>大</w:t>
      </w:r>
      <w:r w:rsidRPr="00DB280E">
        <w:rPr>
          <w:rFonts w:hint="eastAsia"/>
        </w:rPr>
        <w:t>。</w:t>
      </w:r>
    </w:p>
    <w:p w14:paraId="7C3EBBD9" w14:textId="77777777" w:rsidR="00574D33" w:rsidRDefault="00574D33" w:rsidP="00574D33">
      <w:pPr>
        <w:pStyle w:val="L3"/>
        <w:ind w:firstLine="480"/>
        <w:rPr>
          <w:bCs/>
        </w:rPr>
      </w:pPr>
      <w:r>
        <w:rPr>
          <w:noProof/>
        </w:rPr>
        <w:drawing>
          <wp:inline distT="0" distB="0" distL="0" distR="0" wp14:anchorId="1DEA7780" wp14:editId="2DA0A725">
            <wp:extent cx="5248275" cy="1895475"/>
            <wp:effectExtent l="0" t="0" r="0" b="0"/>
            <wp:docPr id="1378" name="图表 13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DB24CF2" w14:textId="1E904E65" w:rsidR="00574D33" w:rsidRDefault="00574D33" w:rsidP="002D55B0">
      <w:pPr>
        <w:pStyle w:val="Affff"/>
        <w:spacing w:before="156" w:after="156"/>
      </w:pPr>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17</w:t>
      </w:r>
      <w:r w:rsidRPr="009204BD">
        <w:fldChar w:fldCharType="end"/>
      </w:r>
      <w:r w:rsidRPr="009204BD">
        <w:rPr>
          <w:rFonts w:hint="eastAsia"/>
          <w:bCs/>
        </w:rPr>
        <w:t xml:space="preserve">  </w:t>
      </w:r>
      <w:r w:rsidR="002D55B0" w:rsidRPr="00DB280E">
        <w:t xml:space="preserve"> 2019</w:t>
      </w:r>
      <w:r w:rsidR="002D55B0" w:rsidRPr="00DB280E">
        <w:rPr>
          <w:rFonts w:hint="eastAsia"/>
        </w:rPr>
        <w:t>届毕业生对社团活动的情况</w:t>
      </w:r>
    </w:p>
    <w:p w14:paraId="6D0F8E40" w14:textId="5AB87919" w:rsidR="00530D5E" w:rsidRPr="00530D5E" w:rsidRDefault="00530D5E" w:rsidP="00530D5E">
      <w:pPr>
        <w:pStyle w:val="L2"/>
        <w:ind w:firstLine="360"/>
        <w:jc w:val="both"/>
      </w:pPr>
      <w:r w:rsidRPr="00867C93">
        <w:rPr>
          <w:rFonts w:hint="eastAsia"/>
        </w:rPr>
        <w:t>数据来源：</w:t>
      </w:r>
      <w:r>
        <w:rPr>
          <w:rFonts w:hint="eastAsia"/>
        </w:rPr>
        <w:t>江西省教育厅高校毕业生就业工作办公室网络问卷调查数据。</w:t>
      </w:r>
    </w:p>
    <w:p w14:paraId="3616AFD4" w14:textId="47E93B2F" w:rsidR="00574D33" w:rsidRPr="00DB280E" w:rsidRDefault="00574D33" w:rsidP="00574D33">
      <w:pPr>
        <w:spacing w:line="360" w:lineRule="auto"/>
        <w:ind w:firstLineChars="200" w:firstLine="482"/>
        <w:jc w:val="both"/>
        <w:rPr>
          <w:rFonts w:ascii="Times New Roman" w:hAnsi="Times New Roman"/>
          <w:color w:val="000000"/>
          <w:sz w:val="24"/>
          <w:szCs w:val="24"/>
        </w:rPr>
      </w:pPr>
      <w:r>
        <w:rPr>
          <w:rFonts w:ascii="Times New Roman" w:eastAsiaTheme="minorEastAsia" w:hAnsi="Times New Roman" w:hint="eastAsia"/>
          <w:b/>
          <w:color w:val="0F6FC6" w:themeColor="accent1"/>
          <w:kern w:val="2"/>
          <w:sz w:val="24"/>
          <w:szCs w:val="24"/>
        </w:rPr>
        <w:t>实习实践活动参加情况</w:t>
      </w:r>
      <w:r w:rsidRPr="00574D33">
        <w:rPr>
          <w:rFonts w:ascii="Times New Roman" w:eastAsiaTheme="minorEastAsia" w:hAnsi="Times New Roman"/>
          <w:b/>
          <w:color w:val="0F6FC6" w:themeColor="accent1"/>
          <w:kern w:val="2"/>
          <w:sz w:val="24"/>
          <w:szCs w:val="24"/>
        </w:rPr>
        <w:t>：</w:t>
      </w:r>
      <w:r>
        <w:rPr>
          <w:rFonts w:ascii="Times New Roman" w:hAnsi="Times New Roman" w:hint="eastAsia"/>
          <w:color w:val="000000"/>
          <w:sz w:val="24"/>
          <w:szCs w:val="24"/>
        </w:rPr>
        <w:t>学校</w:t>
      </w:r>
      <w:r w:rsidRPr="00DB280E">
        <w:rPr>
          <w:rFonts w:ascii="Times New Roman" w:hAnsi="Times New Roman"/>
          <w:color w:val="000000"/>
          <w:sz w:val="24"/>
          <w:szCs w:val="24"/>
        </w:rPr>
        <w:t>2019</w:t>
      </w:r>
      <w:r w:rsidRPr="00DB280E">
        <w:rPr>
          <w:rFonts w:ascii="Times New Roman" w:hAnsi="Times New Roman" w:hint="eastAsia"/>
          <w:color w:val="000000"/>
          <w:sz w:val="24"/>
          <w:szCs w:val="24"/>
        </w:rPr>
        <w:t>届毕业生在校期间的实习时</w:t>
      </w:r>
      <w:proofErr w:type="gramStart"/>
      <w:r w:rsidRPr="00DB280E">
        <w:rPr>
          <w:rFonts w:ascii="Times New Roman" w:hAnsi="Times New Roman" w:hint="eastAsia"/>
          <w:color w:val="000000"/>
          <w:sz w:val="24"/>
          <w:szCs w:val="24"/>
        </w:rPr>
        <w:t>长主要</w:t>
      </w:r>
      <w:proofErr w:type="gramEnd"/>
      <w:r w:rsidRPr="00DB280E">
        <w:rPr>
          <w:rFonts w:ascii="Times New Roman" w:hAnsi="Times New Roman" w:hint="eastAsia"/>
          <w:color w:val="000000"/>
          <w:sz w:val="24"/>
          <w:szCs w:val="24"/>
        </w:rPr>
        <w:t>集中在</w:t>
      </w:r>
      <w:r w:rsidRPr="00DB280E">
        <w:rPr>
          <w:rFonts w:ascii="Times New Roman" w:hAnsi="Times New Roman"/>
          <w:color w:val="000000"/>
          <w:sz w:val="24"/>
          <w:szCs w:val="24"/>
        </w:rPr>
        <w:t>4-6</w:t>
      </w:r>
      <w:r w:rsidRPr="00DB280E">
        <w:rPr>
          <w:rFonts w:ascii="Times New Roman" w:hAnsi="Times New Roman" w:hint="eastAsia"/>
          <w:color w:val="000000"/>
          <w:sz w:val="24"/>
          <w:szCs w:val="24"/>
        </w:rPr>
        <w:t>个月和</w:t>
      </w:r>
      <w:r w:rsidRPr="00DB280E">
        <w:rPr>
          <w:rFonts w:ascii="Times New Roman" w:hAnsi="Times New Roman" w:hint="eastAsia"/>
          <w:color w:val="000000"/>
          <w:sz w:val="24"/>
          <w:szCs w:val="24"/>
        </w:rPr>
        <w:t>3</w:t>
      </w:r>
      <w:r w:rsidRPr="00DB280E">
        <w:rPr>
          <w:rFonts w:ascii="Times New Roman" w:hAnsi="Times New Roman" w:hint="eastAsia"/>
          <w:color w:val="000000"/>
          <w:sz w:val="24"/>
          <w:szCs w:val="24"/>
        </w:rPr>
        <w:t>个月以下区间，分别占比</w:t>
      </w:r>
      <w:r w:rsidR="002D55B0">
        <w:rPr>
          <w:rFonts w:ascii="Times New Roman" w:hAnsi="Times New Roman"/>
          <w:color w:val="000000"/>
          <w:sz w:val="24"/>
          <w:szCs w:val="24"/>
        </w:rPr>
        <w:t>50.64</w:t>
      </w:r>
      <w:r w:rsidRPr="00DB280E">
        <w:rPr>
          <w:rFonts w:ascii="Times New Roman" w:hAnsi="Times New Roman"/>
          <w:color w:val="000000"/>
          <w:sz w:val="24"/>
          <w:szCs w:val="24"/>
        </w:rPr>
        <w:t>%</w:t>
      </w:r>
      <w:r w:rsidRPr="00DB280E">
        <w:rPr>
          <w:rFonts w:ascii="Times New Roman" w:hAnsi="Times New Roman" w:hint="eastAsia"/>
          <w:color w:val="000000"/>
          <w:sz w:val="24"/>
          <w:szCs w:val="24"/>
        </w:rPr>
        <w:t>和</w:t>
      </w:r>
      <w:r w:rsidR="002D55B0">
        <w:rPr>
          <w:rFonts w:ascii="Times New Roman" w:hAnsi="Times New Roman"/>
          <w:color w:val="000000"/>
          <w:sz w:val="24"/>
          <w:szCs w:val="24"/>
        </w:rPr>
        <w:t>19.0</w:t>
      </w:r>
      <w:r w:rsidRPr="00DB280E">
        <w:rPr>
          <w:rFonts w:ascii="Times New Roman" w:hAnsi="Times New Roman"/>
          <w:color w:val="000000"/>
          <w:sz w:val="24"/>
          <w:szCs w:val="24"/>
        </w:rPr>
        <w:t>6%</w:t>
      </w:r>
      <w:r w:rsidRPr="00DB280E">
        <w:rPr>
          <w:rFonts w:ascii="Times New Roman" w:hAnsi="Times New Roman" w:hint="eastAsia"/>
          <w:color w:val="000000"/>
          <w:sz w:val="24"/>
          <w:szCs w:val="24"/>
        </w:rPr>
        <w:t>。</w:t>
      </w:r>
    </w:p>
    <w:p w14:paraId="1F642844" w14:textId="77777777" w:rsidR="00574D33" w:rsidRPr="00DB280E" w:rsidRDefault="00574D33" w:rsidP="00574D33">
      <w:pPr>
        <w:spacing w:beforeLines="50" w:before="156" w:after="120" w:line="360" w:lineRule="auto"/>
        <w:ind w:firstLine="480"/>
        <w:jc w:val="both"/>
        <w:rPr>
          <w:rFonts w:asciiTheme="minorEastAsia" w:eastAsiaTheme="minorEastAsia" w:hAnsiTheme="minorEastAsia"/>
          <w:b/>
          <w:bCs/>
          <w:color w:val="7CCA62" w:themeColor="accent5"/>
          <w:sz w:val="24"/>
          <w:szCs w:val="24"/>
        </w:rPr>
      </w:pPr>
      <w:r w:rsidRPr="00DB280E">
        <w:rPr>
          <w:rFonts w:asciiTheme="minorEastAsia" w:eastAsiaTheme="minorEastAsia" w:hAnsiTheme="minorEastAsia"/>
          <w:b/>
          <w:bCs/>
          <w:noProof/>
          <w:color w:val="7CCA62" w:themeColor="accent5"/>
          <w:sz w:val="24"/>
          <w:szCs w:val="24"/>
        </w:rPr>
        <w:lastRenderedPageBreak/>
        <w:drawing>
          <wp:inline distT="0" distB="0" distL="0" distR="0" wp14:anchorId="4A7E6ED1" wp14:editId="2B520FD5">
            <wp:extent cx="5029200" cy="2933700"/>
            <wp:effectExtent l="0" t="0" r="0" b="0"/>
            <wp:docPr id="1377" name="图表 1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06980C8" w14:textId="20F29351" w:rsidR="00574D33" w:rsidRDefault="00574D33" w:rsidP="00574D33">
      <w:pPr>
        <w:pStyle w:val="afffc"/>
        <w:spacing w:before="156" w:after="156"/>
      </w:pPr>
      <w:r w:rsidRPr="00DB280E">
        <w:rPr>
          <w:rFonts w:hint="eastAsia"/>
        </w:rPr>
        <w:t>图</w:t>
      </w:r>
      <w:r w:rsidRPr="00DB280E">
        <w:t xml:space="preserve">3- </w:t>
      </w:r>
      <w:r w:rsidRPr="00DB280E">
        <w:fldChar w:fldCharType="begin"/>
      </w:r>
      <w:r w:rsidRPr="00DB280E">
        <w:instrText xml:space="preserve"> SEQ </w:instrText>
      </w:r>
      <w:r w:rsidRPr="00DB280E">
        <w:rPr>
          <w:rFonts w:hint="eastAsia"/>
        </w:rPr>
        <w:instrText>图</w:instrText>
      </w:r>
      <w:r w:rsidRPr="00DB280E">
        <w:instrText xml:space="preserve">3- \* ARABIC </w:instrText>
      </w:r>
      <w:r w:rsidRPr="00DB280E">
        <w:fldChar w:fldCharType="separate"/>
      </w:r>
      <w:r w:rsidR="00B2405D">
        <w:rPr>
          <w:noProof/>
        </w:rPr>
        <w:t>18</w:t>
      </w:r>
      <w:r w:rsidRPr="00DB280E">
        <w:fldChar w:fldCharType="end"/>
      </w:r>
      <w:r w:rsidRPr="00DB280E">
        <w:t xml:space="preserve">  2019</w:t>
      </w:r>
      <w:r w:rsidRPr="00DB280E">
        <w:rPr>
          <w:rFonts w:hint="eastAsia"/>
        </w:rPr>
        <w:t>届毕业生在校期间实习时长分布</w:t>
      </w:r>
    </w:p>
    <w:p w14:paraId="58DC0CA5" w14:textId="07390E30" w:rsidR="00574D33" w:rsidRPr="00530D5E" w:rsidRDefault="00530D5E" w:rsidP="00530D5E">
      <w:pPr>
        <w:pStyle w:val="L2"/>
        <w:ind w:firstLine="360"/>
        <w:jc w:val="both"/>
      </w:pPr>
      <w:r w:rsidRPr="00867C93">
        <w:rPr>
          <w:rFonts w:hint="eastAsia"/>
        </w:rPr>
        <w:t>数据来源：</w:t>
      </w:r>
      <w:r>
        <w:rPr>
          <w:rFonts w:hint="eastAsia"/>
        </w:rPr>
        <w:t>江西省教育厅高校毕业生就业工作办公室网络问卷调查数据。</w:t>
      </w:r>
      <w:bookmarkEnd w:id="181"/>
    </w:p>
    <w:p w14:paraId="2A9E0CC0" w14:textId="022BED60" w:rsidR="00B7227B" w:rsidRPr="00B7227B" w:rsidRDefault="00B7227B" w:rsidP="00B7227B">
      <w:pPr>
        <w:pStyle w:val="L20"/>
        <w:pBdr>
          <w:top w:val="none" w:sz="0" w:space="0" w:color="auto"/>
          <w:left w:val="none" w:sz="0" w:space="0" w:color="auto"/>
          <w:bottom w:val="none" w:sz="0" w:space="0" w:color="auto"/>
          <w:right w:val="none" w:sz="0" w:space="0" w:color="auto"/>
        </w:pBdr>
        <w:rPr>
          <w:color w:val="0F6FC6" w:themeColor="accent1"/>
        </w:rPr>
      </w:pPr>
      <w:bookmarkStart w:id="183" w:name="_Toc28305758"/>
      <w:r>
        <w:rPr>
          <w:rFonts w:hint="eastAsia"/>
          <w:color w:val="0F6FC6" w:themeColor="accent1"/>
        </w:rPr>
        <w:t>七</w:t>
      </w:r>
      <w:r w:rsidRPr="009204BD">
        <w:rPr>
          <w:color w:val="0F6FC6" w:themeColor="accent1"/>
        </w:rPr>
        <w:t>、</w:t>
      </w:r>
      <w:r>
        <w:rPr>
          <w:rFonts w:hint="eastAsia"/>
          <w:color w:val="0F6FC6" w:themeColor="accent1"/>
        </w:rPr>
        <w:t>就业质量评价</w:t>
      </w:r>
      <w:bookmarkEnd w:id="183"/>
    </w:p>
    <w:p w14:paraId="794E0365" w14:textId="7A491482" w:rsidR="00CD1039" w:rsidRDefault="0068432F" w:rsidP="00B7227B">
      <w:pPr>
        <w:pStyle w:val="Afffe"/>
        <w:ind w:firstLine="480"/>
      </w:pPr>
      <w:r>
        <w:rPr>
          <w:rFonts w:hint="eastAsia"/>
        </w:rPr>
        <w:t>从毕业生就业现状满意度来看，</w:t>
      </w:r>
      <w:r w:rsidR="00B7227B">
        <w:rPr>
          <w:rFonts w:hint="eastAsia"/>
        </w:rPr>
        <w:t>学校</w:t>
      </w:r>
      <w:r w:rsidR="00B7227B">
        <w:rPr>
          <w:rFonts w:hint="eastAsia"/>
        </w:rPr>
        <w:t>2019</w:t>
      </w:r>
      <w:r w:rsidR="00B7227B">
        <w:rPr>
          <w:rFonts w:hint="eastAsia"/>
        </w:rPr>
        <w:t>届</w:t>
      </w:r>
      <w:r w:rsidR="00B7227B" w:rsidRPr="001610CB">
        <w:rPr>
          <w:rFonts w:hint="eastAsia"/>
        </w:rPr>
        <w:t>毕业生</w:t>
      </w:r>
      <w:r w:rsidR="005507DE">
        <w:rPr>
          <w:rFonts w:hint="eastAsia"/>
        </w:rPr>
        <w:t>总体</w:t>
      </w:r>
      <w:r w:rsidR="00B7227B">
        <w:rPr>
          <w:rFonts w:hint="eastAsia"/>
        </w:rPr>
        <w:t>就业现状</w:t>
      </w:r>
      <w:r w:rsidR="00B7227B" w:rsidRPr="001610CB">
        <w:rPr>
          <w:rFonts w:hint="eastAsia"/>
        </w:rPr>
        <w:t>满意度为</w:t>
      </w:r>
      <w:r w:rsidR="00B7227B">
        <w:rPr>
          <w:rFonts w:hint="eastAsia"/>
        </w:rPr>
        <w:t>87.18</w:t>
      </w:r>
      <w:r w:rsidR="00B7227B" w:rsidRPr="001610CB">
        <w:t>%</w:t>
      </w:r>
      <w:r w:rsidR="005507DE">
        <w:rPr>
          <w:rFonts w:hint="eastAsia"/>
        </w:rPr>
        <w:t>；</w:t>
      </w:r>
      <w:r w:rsidR="000E0E27">
        <w:rPr>
          <w:rFonts w:hint="eastAsia"/>
        </w:rPr>
        <w:t>其中，市场营销、商务英语、机械设计与制造</w:t>
      </w:r>
      <w:r w:rsidR="005507DE">
        <w:rPr>
          <w:rFonts w:hint="eastAsia"/>
        </w:rPr>
        <w:t>等</w:t>
      </w:r>
      <w:r w:rsidR="005507DE">
        <w:rPr>
          <w:rFonts w:hint="eastAsia"/>
        </w:rPr>
        <w:t>8</w:t>
      </w:r>
      <w:r w:rsidR="005507DE">
        <w:rPr>
          <w:rFonts w:hint="eastAsia"/>
        </w:rPr>
        <w:t>个专业</w:t>
      </w:r>
      <w:r w:rsidR="00CD1039">
        <w:rPr>
          <w:rFonts w:hint="eastAsia"/>
        </w:rPr>
        <w:t>的就业现状满意度相对较高，均</w:t>
      </w:r>
      <w:r w:rsidR="005507DE">
        <w:rPr>
          <w:rFonts w:hint="eastAsia"/>
        </w:rPr>
        <w:t>超过学校平均</w:t>
      </w:r>
      <w:r>
        <w:rPr>
          <w:rFonts w:hint="eastAsia"/>
        </w:rPr>
        <w:t>水平</w:t>
      </w:r>
      <w:r w:rsidR="005507DE">
        <w:rPr>
          <w:rFonts w:hint="eastAsia"/>
        </w:rPr>
        <w:t>。</w:t>
      </w:r>
    </w:p>
    <w:p w14:paraId="32B1B18C" w14:textId="31753BC6" w:rsidR="00CD1039" w:rsidRDefault="0068432F" w:rsidP="00B7227B">
      <w:pPr>
        <w:pStyle w:val="Afffe"/>
        <w:ind w:firstLine="480"/>
      </w:pPr>
      <w:r>
        <w:rPr>
          <w:rFonts w:hint="eastAsia"/>
        </w:rPr>
        <w:t>从毕业生月收入水平来看，</w:t>
      </w:r>
      <w:r w:rsidR="005507DE">
        <w:rPr>
          <w:rFonts w:hint="eastAsia"/>
        </w:rPr>
        <w:t>2</w:t>
      </w:r>
      <w:r w:rsidR="005507DE">
        <w:t>019</w:t>
      </w:r>
      <w:r w:rsidR="005507DE">
        <w:rPr>
          <w:rFonts w:hint="eastAsia"/>
        </w:rPr>
        <w:t>届毕业生总体</w:t>
      </w:r>
      <w:r w:rsidR="00B7227B" w:rsidRPr="001610CB">
        <w:rPr>
          <w:rFonts w:hint="eastAsia"/>
        </w:rPr>
        <w:t>月收入为</w:t>
      </w:r>
      <w:r w:rsidR="00B7227B">
        <w:t>3917.97</w:t>
      </w:r>
      <w:r w:rsidR="00B7227B" w:rsidRPr="001610CB">
        <w:rPr>
          <w:rFonts w:hint="eastAsia"/>
        </w:rPr>
        <w:t>元</w:t>
      </w:r>
      <w:r w:rsidR="005507DE">
        <w:rPr>
          <w:rFonts w:hint="eastAsia"/>
        </w:rPr>
        <w:t>；其中，计算机网络技术、软件技术、物联网应用技术等</w:t>
      </w:r>
      <w:r w:rsidR="005507DE">
        <w:rPr>
          <w:rFonts w:hint="eastAsia"/>
        </w:rPr>
        <w:t>9</w:t>
      </w:r>
      <w:r w:rsidR="005507DE">
        <w:rPr>
          <w:rFonts w:hint="eastAsia"/>
        </w:rPr>
        <w:t>个专业</w:t>
      </w:r>
      <w:r w:rsidR="00CD1039">
        <w:rPr>
          <w:rFonts w:hint="eastAsia"/>
        </w:rPr>
        <w:t>的月收入相对较高，均</w:t>
      </w:r>
      <w:r w:rsidR="005507DE">
        <w:rPr>
          <w:rFonts w:hint="eastAsia"/>
        </w:rPr>
        <w:t>超过学校平均</w:t>
      </w:r>
      <w:r>
        <w:rPr>
          <w:rFonts w:hint="eastAsia"/>
        </w:rPr>
        <w:t>水平</w:t>
      </w:r>
      <w:r w:rsidR="005507DE">
        <w:rPr>
          <w:rFonts w:hint="eastAsia"/>
        </w:rPr>
        <w:t>。</w:t>
      </w:r>
    </w:p>
    <w:p w14:paraId="04E1A6D2" w14:textId="3BAC1834" w:rsidR="00CD1039" w:rsidRDefault="0068432F" w:rsidP="00B7227B">
      <w:pPr>
        <w:pStyle w:val="Afffe"/>
        <w:ind w:firstLine="480"/>
      </w:pPr>
      <w:r>
        <w:rPr>
          <w:rFonts w:hint="eastAsia"/>
        </w:rPr>
        <w:t>从毕业生专业相关度来看，</w:t>
      </w:r>
      <w:r w:rsidR="005507DE">
        <w:rPr>
          <w:rFonts w:hint="eastAsia"/>
        </w:rPr>
        <w:t>2</w:t>
      </w:r>
      <w:r w:rsidR="005507DE">
        <w:t>019</w:t>
      </w:r>
      <w:r w:rsidR="005507DE">
        <w:rPr>
          <w:rFonts w:hint="eastAsia"/>
        </w:rPr>
        <w:t>届毕业生总体</w:t>
      </w:r>
      <w:r w:rsidR="00B7227B" w:rsidRPr="001610CB">
        <w:rPr>
          <w:rFonts w:hint="eastAsia"/>
        </w:rPr>
        <w:t>专业相关度为</w:t>
      </w:r>
      <w:r w:rsidR="00B7227B">
        <w:t>73.83</w:t>
      </w:r>
      <w:r w:rsidR="00B7227B" w:rsidRPr="001610CB">
        <w:t>%</w:t>
      </w:r>
      <w:r w:rsidR="005507DE">
        <w:rPr>
          <w:rFonts w:hint="eastAsia"/>
        </w:rPr>
        <w:t>；其中，市场营销、机械设计与制造、会计等</w:t>
      </w:r>
      <w:r w:rsidR="005507DE">
        <w:rPr>
          <w:rFonts w:hint="eastAsia"/>
        </w:rPr>
        <w:t>7</w:t>
      </w:r>
      <w:r w:rsidR="005507DE">
        <w:rPr>
          <w:rFonts w:hint="eastAsia"/>
        </w:rPr>
        <w:t>个专业</w:t>
      </w:r>
      <w:r w:rsidR="00CD1039">
        <w:rPr>
          <w:rFonts w:hint="eastAsia"/>
        </w:rPr>
        <w:t>的专业相关度相对较高，均</w:t>
      </w:r>
      <w:r w:rsidR="005507DE">
        <w:rPr>
          <w:rFonts w:hint="eastAsia"/>
        </w:rPr>
        <w:t>超过学校平均</w:t>
      </w:r>
      <w:r>
        <w:rPr>
          <w:rFonts w:hint="eastAsia"/>
        </w:rPr>
        <w:t>水平</w:t>
      </w:r>
      <w:r w:rsidR="005507DE">
        <w:rPr>
          <w:rFonts w:hint="eastAsia"/>
        </w:rPr>
        <w:t>。</w:t>
      </w:r>
    </w:p>
    <w:p w14:paraId="4E45D1E7" w14:textId="46618D8B" w:rsidR="00CD1039" w:rsidRDefault="0068432F" w:rsidP="00B7227B">
      <w:pPr>
        <w:pStyle w:val="Afffe"/>
        <w:ind w:firstLine="480"/>
      </w:pPr>
      <w:r>
        <w:rPr>
          <w:rFonts w:hint="eastAsia"/>
        </w:rPr>
        <w:t>从毕业生职业期待吻合度来看，</w:t>
      </w:r>
      <w:r w:rsidR="005507DE">
        <w:rPr>
          <w:rFonts w:hint="eastAsia"/>
        </w:rPr>
        <w:t>2</w:t>
      </w:r>
      <w:r w:rsidR="005507DE">
        <w:t>019</w:t>
      </w:r>
      <w:r w:rsidR="005507DE">
        <w:rPr>
          <w:rFonts w:hint="eastAsia"/>
        </w:rPr>
        <w:t>届毕业生总体</w:t>
      </w:r>
      <w:r w:rsidR="00B7227B" w:rsidRPr="001610CB">
        <w:rPr>
          <w:rFonts w:hint="eastAsia"/>
        </w:rPr>
        <w:t>职业期待吻合度为</w:t>
      </w:r>
      <w:r w:rsidR="00B7227B">
        <w:t>85.16</w:t>
      </w:r>
      <w:r w:rsidR="00B7227B" w:rsidRPr="001610CB">
        <w:t>%</w:t>
      </w:r>
      <w:r w:rsidR="00CD1039">
        <w:rPr>
          <w:rFonts w:hint="eastAsia"/>
        </w:rPr>
        <w:t>；其中，园林技术、汽车检测与维修技术、商务英语等</w:t>
      </w:r>
      <w:r w:rsidR="00CD1039">
        <w:rPr>
          <w:rFonts w:hint="eastAsia"/>
        </w:rPr>
        <w:t>6</w:t>
      </w:r>
      <w:r w:rsidR="00CD1039">
        <w:rPr>
          <w:rFonts w:hint="eastAsia"/>
        </w:rPr>
        <w:t>个专业的职业期待吻合度相对较高，均超过学校平均</w:t>
      </w:r>
      <w:r>
        <w:rPr>
          <w:rFonts w:hint="eastAsia"/>
        </w:rPr>
        <w:t>水平</w:t>
      </w:r>
      <w:r w:rsidR="00CD1039">
        <w:rPr>
          <w:rFonts w:hint="eastAsia"/>
        </w:rPr>
        <w:t>。</w:t>
      </w:r>
    </w:p>
    <w:p w14:paraId="5346B266" w14:textId="1FF66BEE" w:rsidR="00B7227B" w:rsidRDefault="0068432F" w:rsidP="00B7227B">
      <w:pPr>
        <w:pStyle w:val="Afffe"/>
        <w:ind w:firstLine="480"/>
      </w:pPr>
      <w:r>
        <w:rPr>
          <w:rFonts w:hint="eastAsia"/>
        </w:rPr>
        <w:t>从毕业生专业发展前景满意度来看，</w:t>
      </w:r>
      <w:r w:rsidR="00CD1039">
        <w:rPr>
          <w:rFonts w:hint="eastAsia"/>
        </w:rPr>
        <w:t>2</w:t>
      </w:r>
      <w:r w:rsidR="00CD1039">
        <w:t>019</w:t>
      </w:r>
      <w:r w:rsidR="00CD1039">
        <w:rPr>
          <w:rFonts w:hint="eastAsia"/>
        </w:rPr>
        <w:t>届毕业生总体</w:t>
      </w:r>
      <w:r w:rsidR="00B7227B">
        <w:rPr>
          <w:rFonts w:hint="eastAsia"/>
        </w:rPr>
        <w:t>专业发展前景满意度为</w:t>
      </w:r>
      <w:r w:rsidR="00B7227B">
        <w:t>66.11</w:t>
      </w:r>
      <w:r w:rsidR="00B7227B" w:rsidRPr="001610CB">
        <w:t>%</w:t>
      </w:r>
      <w:r w:rsidR="00CD1039">
        <w:rPr>
          <w:rFonts w:hint="eastAsia"/>
        </w:rPr>
        <w:t>；其中，市场营销、商务英语、汽车检测与维修技术等</w:t>
      </w:r>
      <w:r w:rsidR="00CD1039">
        <w:rPr>
          <w:rFonts w:hint="eastAsia"/>
        </w:rPr>
        <w:t>6</w:t>
      </w:r>
      <w:r w:rsidR="00CD1039">
        <w:rPr>
          <w:rFonts w:hint="eastAsia"/>
        </w:rPr>
        <w:t>个专业的发展前景满</w:t>
      </w:r>
      <w:r w:rsidR="00CD1039">
        <w:rPr>
          <w:rFonts w:hint="eastAsia"/>
        </w:rPr>
        <w:lastRenderedPageBreak/>
        <w:t>意度相对较高，均超过学校平均</w:t>
      </w:r>
      <w:r>
        <w:rPr>
          <w:rFonts w:hint="eastAsia"/>
        </w:rPr>
        <w:t>水平</w:t>
      </w:r>
      <w:r w:rsidR="00CD1039">
        <w:rPr>
          <w:rFonts w:hint="eastAsia"/>
        </w:rPr>
        <w:t>。</w:t>
      </w:r>
      <w:r w:rsidR="00B7227B">
        <w:rPr>
          <w:rFonts w:hint="eastAsia"/>
        </w:rPr>
        <w:t>各专业</w:t>
      </w:r>
      <w:r w:rsidR="00CD1039">
        <w:rPr>
          <w:rFonts w:hint="eastAsia"/>
        </w:rPr>
        <w:t>就业质量情况存在一定差异，</w:t>
      </w:r>
      <w:r w:rsidR="00B7227B">
        <w:rPr>
          <w:rFonts w:hint="eastAsia"/>
        </w:rPr>
        <w:t>具体</w:t>
      </w:r>
      <w:r w:rsidR="00CD1039">
        <w:rPr>
          <w:rFonts w:hint="eastAsia"/>
        </w:rPr>
        <w:t>分布</w:t>
      </w:r>
      <w:r w:rsidR="00B7227B">
        <w:rPr>
          <w:rFonts w:hint="eastAsia"/>
        </w:rPr>
        <w:t>详见下表。</w:t>
      </w:r>
    </w:p>
    <w:p w14:paraId="5A36D62F" w14:textId="77777777" w:rsidR="00B7227B" w:rsidRPr="00A43F04" w:rsidRDefault="00B7227B" w:rsidP="00B7227B">
      <w:pPr>
        <w:pStyle w:val="Affff"/>
        <w:spacing w:before="156" w:after="156"/>
      </w:pPr>
      <w:r>
        <w:rPr>
          <w:rFonts w:hint="eastAsia"/>
        </w:rPr>
        <w:t>表</w:t>
      </w:r>
      <w:r>
        <w:rPr>
          <w:rFonts w:hint="eastAsia"/>
        </w:rPr>
        <w:t>1</w:t>
      </w:r>
      <w:r w:rsidRPr="00A43F04">
        <w:t xml:space="preserve">  2019</w:t>
      </w:r>
      <w:r w:rsidRPr="00A43F04">
        <w:t>届</w:t>
      </w:r>
      <w:r>
        <w:rPr>
          <w:rFonts w:hint="eastAsia"/>
        </w:rPr>
        <w:t>各专业</w:t>
      </w:r>
      <w:r w:rsidRPr="00A43F04">
        <w:rPr>
          <w:rFonts w:hint="eastAsia"/>
        </w:rPr>
        <w:t>毕业生就业质量分析</w:t>
      </w:r>
    </w:p>
    <w:tbl>
      <w:tblPr>
        <w:tblStyle w:val="4-1"/>
        <w:tblW w:w="5003" w:type="pct"/>
        <w:jc w:val="center"/>
        <w:tblBorders>
          <w:top w:val="none" w:sz="0" w:space="0" w:color="auto"/>
          <w:left w:val="none" w:sz="0" w:space="0" w:color="auto"/>
          <w:bottom w:val="none" w:sz="0" w:space="0" w:color="auto"/>
          <w:right w:val="none" w:sz="0" w:space="0" w:color="auto"/>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1761"/>
        <w:gridCol w:w="1353"/>
        <w:gridCol w:w="1416"/>
        <w:gridCol w:w="1419"/>
        <w:gridCol w:w="1418"/>
        <w:gridCol w:w="1416"/>
      </w:tblGrid>
      <w:tr w:rsidR="00FD1727" w:rsidRPr="00D07E2D" w14:paraId="2AFB5E9E" w14:textId="77777777" w:rsidTr="00FD1727">
        <w:trPr>
          <w:cnfStyle w:val="100000000000" w:firstRow="1" w:lastRow="0" w:firstColumn="0" w:lastColumn="0" w:oddVBand="0" w:evenVBand="0" w:oddHBand="0"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bottom w:val="single" w:sz="24" w:space="0" w:color="FFFFFF" w:themeColor="background1"/>
              <w:right w:val="single" w:sz="24" w:space="0" w:color="FFFFFF" w:themeColor="background1"/>
            </w:tcBorders>
            <w:noWrap/>
            <w:hideMark/>
          </w:tcPr>
          <w:p w14:paraId="04C3AED5" w14:textId="77777777" w:rsidR="00B7227B" w:rsidRPr="00CD5CA4" w:rsidRDefault="00B7227B" w:rsidP="00C27480">
            <w:pPr>
              <w:spacing w:before="0"/>
              <w:rPr>
                <w:rFonts w:ascii="Times New Roman" w:hAnsi="Times New Roman" w:cs="Times New Roman"/>
                <w:szCs w:val="21"/>
              </w:rPr>
            </w:pPr>
            <w:r w:rsidRPr="00CD5CA4">
              <w:rPr>
                <w:rFonts w:ascii="Times New Roman" w:hAnsi="Times New Roman" w:hint="eastAsia"/>
                <w:szCs w:val="21"/>
              </w:rPr>
              <w:t>专业</w:t>
            </w:r>
          </w:p>
        </w:tc>
        <w:tc>
          <w:tcPr>
            <w:tcW w:w="770" w:type="pct"/>
            <w:tcBorders>
              <w:left w:val="single" w:sz="24" w:space="0" w:color="FFFFFF" w:themeColor="background1"/>
              <w:bottom w:val="single" w:sz="24" w:space="0" w:color="FFFFFF" w:themeColor="background1"/>
              <w:right w:val="single" w:sz="24" w:space="0" w:color="FFFFFF" w:themeColor="background1"/>
            </w:tcBorders>
            <w:noWrap/>
          </w:tcPr>
          <w:p w14:paraId="6216C81D"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D5CA4">
              <w:rPr>
                <w:rFonts w:ascii="Times New Roman" w:hAnsi="Times New Roman" w:hint="eastAsia"/>
                <w:szCs w:val="21"/>
              </w:rPr>
              <w:t>就业现状</w:t>
            </w:r>
          </w:p>
          <w:p w14:paraId="1F07FD38"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D5CA4">
              <w:rPr>
                <w:rFonts w:ascii="Times New Roman" w:hAnsi="Times New Roman" w:hint="eastAsia"/>
                <w:szCs w:val="21"/>
              </w:rPr>
              <w:t>满意度</w:t>
            </w:r>
          </w:p>
        </w:tc>
        <w:tc>
          <w:tcPr>
            <w:tcW w:w="806" w:type="pct"/>
            <w:tcBorders>
              <w:left w:val="single" w:sz="24" w:space="0" w:color="FFFFFF" w:themeColor="background1"/>
              <w:bottom w:val="single" w:sz="24" w:space="0" w:color="FFFFFF" w:themeColor="background1"/>
              <w:right w:val="single" w:sz="24" w:space="0" w:color="FFFFFF" w:themeColor="background1"/>
            </w:tcBorders>
          </w:tcPr>
          <w:p w14:paraId="108A0A6A"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D5CA4">
              <w:rPr>
                <w:rFonts w:ascii="Times New Roman" w:hAnsi="Times New Roman" w:hint="eastAsia"/>
                <w:szCs w:val="21"/>
              </w:rPr>
              <w:t>薪酬</w:t>
            </w:r>
          </w:p>
          <w:p w14:paraId="1ABE3969" w14:textId="77777777" w:rsidR="00B7227B" w:rsidRPr="00CD5CA4" w:rsidRDefault="00B7227B" w:rsidP="00C274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D5CA4">
              <w:rPr>
                <w:rFonts w:ascii="Times New Roman" w:hAnsi="Times New Roman" w:hint="eastAsia"/>
                <w:szCs w:val="21"/>
              </w:rPr>
              <w:t>（元</w:t>
            </w:r>
            <w:r w:rsidRPr="00CD5CA4">
              <w:rPr>
                <w:rFonts w:ascii="Times New Roman" w:hAnsi="Times New Roman"/>
                <w:szCs w:val="21"/>
              </w:rPr>
              <w:t>/</w:t>
            </w:r>
            <w:r w:rsidRPr="00CD5CA4">
              <w:rPr>
                <w:rFonts w:ascii="Times New Roman" w:hAnsi="Times New Roman" w:hint="eastAsia"/>
                <w:szCs w:val="21"/>
              </w:rPr>
              <w:t>月）</w:t>
            </w:r>
          </w:p>
        </w:tc>
        <w:tc>
          <w:tcPr>
            <w:tcW w:w="808" w:type="pct"/>
            <w:tcBorders>
              <w:left w:val="single" w:sz="24" w:space="0" w:color="FFFFFF" w:themeColor="background1"/>
              <w:bottom w:val="single" w:sz="24" w:space="0" w:color="FFFFFF" w:themeColor="background1"/>
            </w:tcBorders>
          </w:tcPr>
          <w:p w14:paraId="0EAD2DC4"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D5CA4">
              <w:rPr>
                <w:rFonts w:ascii="Times New Roman" w:hAnsi="Times New Roman" w:hint="eastAsia"/>
                <w:szCs w:val="21"/>
              </w:rPr>
              <w:t>专业</w:t>
            </w:r>
          </w:p>
          <w:p w14:paraId="24C169A8"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D5CA4">
              <w:rPr>
                <w:rFonts w:ascii="Times New Roman" w:hAnsi="Times New Roman" w:hint="eastAsia"/>
                <w:szCs w:val="21"/>
              </w:rPr>
              <w:t>相关度</w:t>
            </w:r>
          </w:p>
        </w:tc>
        <w:tc>
          <w:tcPr>
            <w:tcW w:w="807" w:type="pct"/>
            <w:tcBorders>
              <w:left w:val="single" w:sz="24" w:space="0" w:color="FFFFFF" w:themeColor="background1"/>
              <w:bottom w:val="single" w:sz="24" w:space="0" w:color="FFFFFF" w:themeColor="background1"/>
            </w:tcBorders>
          </w:tcPr>
          <w:p w14:paraId="2AFF2760"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D5CA4">
              <w:rPr>
                <w:rFonts w:ascii="Times New Roman" w:hAnsi="Times New Roman" w:hint="eastAsia"/>
                <w:szCs w:val="21"/>
              </w:rPr>
              <w:t>职业期待</w:t>
            </w:r>
          </w:p>
          <w:p w14:paraId="19966372" w14:textId="77777777" w:rsidR="00B7227B" w:rsidRPr="00CD5CA4" w:rsidRDefault="00B7227B" w:rsidP="00C27480">
            <w:pPr>
              <w:spacing w:befor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D5CA4">
              <w:rPr>
                <w:rFonts w:ascii="Times New Roman" w:hAnsi="Times New Roman" w:hint="eastAsia"/>
                <w:szCs w:val="21"/>
              </w:rPr>
              <w:t>吻合度</w:t>
            </w:r>
          </w:p>
        </w:tc>
        <w:tc>
          <w:tcPr>
            <w:tcW w:w="807" w:type="pct"/>
            <w:tcBorders>
              <w:left w:val="single" w:sz="24" w:space="0" w:color="FFFFFF" w:themeColor="background1"/>
              <w:bottom w:val="single" w:sz="24" w:space="0" w:color="FFFFFF" w:themeColor="background1"/>
            </w:tcBorders>
          </w:tcPr>
          <w:p w14:paraId="3971D086" w14:textId="77777777" w:rsidR="00B7227B" w:rsidRPr="00CD5CA4" w:rsidRDefault="00B7227B" w:rsidP="00C274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Cs w:val="21"/>
              </w:rPr>
            </w:pPr>
            <w:r w:rsidRPr="00CD5CA4">
              <w:rPr>
                <w:rFonts w:ascii="Times New Roman" w:hAnsi="Times New Roman" w:hint="eastAsia"/>
                <w:szCs w:val="21"/>
              </w:rPr>
              <w:t>专业发展</w:t>
            </w:r>
          </w:p>
          <w:p w14:paraId="5E5982CA" w14:textId="77777777" w:rsidR="00B7227B" w:rsidRPr="00CD5CA4" w:rsidRDefault="00B7227B" w:rsidP="00C2748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CD5CA4">
              <w:rPr>
                <w:rFonts w:ascii="Times New Roman" w:hAnsi="Times New Roman" w:hint="eastAsia"/>
                <w:szCs w:val="21"/>
              </w:rPr>
              <w:t>前景满意度</w:t>
            </w:r>
          </w:p>
        </w:tc>
      </w:tr>
      <w:tr w:rsidR="00FD1727" w:rsidRPr="00D07E2D" w14:paraId="4AFFB88B"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0869A812" w14:textId="77777777" w:rsidR="00B7227B" w:rsidRPr="00CD5CA4" w:rsidRDefault="00B7227B" w:rsidP="00C27480">
            <w:pPr>
              <w:spacing w:before="0"/>
              <w:rPr>
                <w:rFonts w:ascii="Times New Roman" w:hAnsi="Times New Roman" w:cs="Times New Roman"/>
                <w:color w:val="000000"/>
                <w:szCs w:val="21"/>
              </w:rPr>
            </w:pPr>
            <w:r w:rsidRPr="00CD5CA4">
              <w:rPr>
                <w:rFonts w:ascii="Times New Roman" w:hAnsi="Times New Roman" w:hint="eastAsia"/>
                <w:color w:val="000000"/>
                <w:szCs w:val="21"/>
              </w:rPr>
              <w:t>计算机网络技术</w:t>
            </w:r>
          </w:p>
        </w:tc>
        <w:tc>
          <w:tcPr>
            <w:tcW w:w="770" w:type="pct"/>
            <w:tcBorders>
              <w:top w:val="single" w:sz="24" w:space="0" w:color="FFFFFF" w:themeColor="background1"/>
              <w:bottom w:val="single" w:sz="24" w:space="0" w:color="FFFFFF" w:themeColor="background1"/>
            </w:tcBorders>
            <w:noWrap/>
          </w:tcPr>
          <w:p w14:paraId="586177C1"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70.00%</w:t>
            </w:r>
          </w:p>
        </w:tc>
        <w:tc>
          <w:tcPr>
            <w:tcW w:w="806" w:type="pct"/>
            <w:tcBorders>
              <w:top w:val="single" w:sz="24" w:space="0" w:color="FFFFFF" w:themeColor="background1"/>
              <w:bottom w:val="single" w:sz="24" w:space="0" w:color="FFFFFF" w:themeColor="background1"/>
            </w:tcBorders>
          </w:tcPr>
          <w:p w14:paraId="2E3C1050"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4863.64</w:t>
            </w:r>
          </w:p>
        </w:tc>
        <w:tc>
          <w:tcPr>
            <w:tcW w:w="808" w:type="pct"/>
            <w:tcBorders>
              <w:top w:val="single" w:sz="24" w:space="0" w:color="FFFFFF" w:themeColor="background1"/>
              <w:bottom w:val="single" w:sz="24" w:space="0" w:color="FFFFFF" w:themeColor="background1"/>
            </w:tcBorders>
          </w:tcPr>
          <w:p w14:paraId="514AA7CD"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63.64%</w:t>
            </w:r>
          </w:p>
        </w:tc>
        <w:tc>
          <w:tcPr>
            <w:tcW w:w="807" w:type="pct"/>
            <w:tcBorders>
              <w:top w:val="single" w:sz="24" w:space="0" w:color="FFFFFF" w:themeColor="background1"/>
              <w:bottom w:val="single" w:sz="24" w:space="0" w:color="FFFFFF" w:themeColor="background1"/>
            </w:tcBorders>
          </w:tcPr>
          <w:p w14:paraId="38143C0A"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81.82%</w:t>
            </w:r>
          </w:p>
        </w:tc>
        <w:tc>
          <w:tcPr>
            <w:tcW w:w="807" w:type="pct"/>
            <w:tcBorders>
              <w:top w:val="single" w:sz="24" w:space="0" w:color="FFFFFF" w:themeColor="background1"/>
              <w:bottom w:val="single" w:sz="24" w:space="0" w:color="FFFFFF" w:themeColor="background1"/>
            </w:tcBorders>
          </w:tcPr>
          <w:p w14:paraId="7B5019EE"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38.10%</w:t>
            </w:r>
          </w:p>
        </w:tc>
      </w:tr>
      <w:tr w:rsidR="00FD1727" w:rsidRPr="00D07E2D" w14:paraId="248B80DC"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4F579AB7"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软件技术</w:t>
            </w:r>
          </w:p>
        </w:tc>
        <w:tc>
          <w:tcPr>
            <w:tcW w:w="770" w:type="pct"/>
            <w:tcBorders>
              <w:top w:val="single" w:sz="24" w:space="0" w:color="FFFFFF" w:themeColor="background1"/>
              <w:bottom w:val="single" w:sz="24" w:space="0" w:color="FFFFFF" w:themeColor="background1"/>
            </w:tcBorders>
            <w:noWrap/>
          </w:tcPr>
          <w:p w14:paraId="6ED73FBC"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80.61%</w:t>
            </w:r>
          </w:p>
        </w:tc>
        <w:tc>
          <w:tcPr>
            <w:tcW w:w="806" w:type="pct"/>
            <w:tcBorders>
              <w:top w:val="single" w:sz="24" w:space="0" w:color="FFFFFF" w:themeColor="background1"/>
              <w:bottom w:val="single" w:sz="24" w:space="0" w:color="FFFFFF" w:themeColor="background1"/>
            </w:tcBorders>
          </w:tcPr>
          <w:p w14:paraId="52B506A8"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4653.85</w:t>
            </w:r>
          </w:p>
        </w:tc>
        <w:tc>
          <w:tcPr>
            <w:tcW w:w="808" w:type="pct"/>
            <w:tcBorders>
              <w:top w:val="single" w:sz="24" w:space="0" w:color="FFFFFF" w:themeColor="background1"/>
              <w:bottom w:val="single" w:sz="24" w:space="0" w:color="FFFFFF" w:themeColor="background1"/>
            </w:tcBorders>
          </w:tcPr>
          <w:p w14:paraId="05CD4283"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67.31%</w:t>
            </w:r>
          </w:p>
        </w:tc>
        <w:tc>
          <w:tcPr>
            <w:tcW w:w="807" w:type="pct"/>
            <w:tcBorders>
              <w:top w:val="single" w:sz="24" w:space="0" w:color="FFFFFF" w:themeColor="background1"/>
              <w:bottom w:val="single" w:sz="24" w:space="0" w:color="FFFFFF" w:themeColor="background1"/>
            </w:tcBorders>
          </w:tcPr>
          <w:p w14:paraId="2E7D4926"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80.77%</w:t>
            </w:r>
          </w:p>
        </w:tc>
        <w:tc>
          <w:tcPr>
            <w:tcW w:w="807" w:type="pct"/>
            <w:tcBorders>
              <w:top w:val="single" w:sz="24" w:space="0" w:color="FFFFFF" w:themeColor="background1"/>
              <w:bottom w:val="single" w:sz="24" w:space="0" w:color="FFFFFF" w:themeColor="background1"/>
            </w:tcBorders>
          </w:tcPr>
          <w:p w14:paraId="176BFB11"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55.14%</w:t>
            </w:r>
          </w:p>
        </w:tc>
      </w:tr>
      <w:tr w:rsidR="00FD1727" w:rsidRPr="00D07E2D" w14:paraId="36333EB3"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16DB4EEB"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物联网应用技术</w:t>
            </w:r>
          </w:p>
        </w:tc>
        <w:tc>
          <w:tcPr>
            <w:tcW w:w="770" w:type="pct"/>
            <w:tcBorders>
              <w:top w:val="single" w:sz="24" w:space="0" w:color="FFFFFF" w:themeColor="background1"/>
              <w:bottom w:val="single" w:sz="24" w:space="0" w:color="FFFFFF" w:themeColor="background1"/>
            </w:tcBorders>
            <w:noWrap/>
          </w:tcPr>
          <w:p w14:paraId="766F3C6C"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80.65%</w:t>
            </w:r>
          </w:p>
        </w:tc>
        <w:tc>
          <w:tcPr>
            <w:tcW w:w="806" w:type="pct"/>
            <w:tcBorders>
              <w:top w:val="single" w:sz="24" w:space="0" w:color="FFFFFF" w:themeColor="background1"/>
              <w:bottom w:val="single" w:sz="24" w:space="0" w:color="FFFFFF" w:themeColor="background1"/>
            </w:tcBorders>
          </w:tcPr>
          <w:p w14:paraId="246DFE23"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4338.71</w:t>
            </w:r>
          </w:p>
        </w:tc>
        <w:tc>
          <w:tcPr>
            <w:tcW w:w="808" w:type="pct"/>
            <w:tcBorders>
              <w:top w:val="single" w:sz="24" w:space="0" w:color="FFFFFF" w:themeColor="background1"/>
              <w:bottom w:val="single" w:sz="24" w:space="0" w:color="FFFFFF" w:themeColor="background1"/>
            </w:tcBorders>
          </w:tcPr>
          <w:p w14:paraId="2ABB44C8"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48.39%</w:t>
            </w:r>
          </w:p>
        </w:tc>
        <w:tc>
          <w:tcPr>
            <w:tcW w:w="807" w:type="pct"/>
            <w:tcBorders>
              <w:top w:val="single" w:sz="24" w:space="0" w:color="FFFFFF" w:themeColor="background1"/>
              <w:bottom w:val="single" w:sz="24" w:space="0" w:color="FFFFFF" w:themeColor="background1"/>
            </w:tcBorders>
          </w:tcPr>
          <w:p w14:paraId="6D4A6BBE"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83.87%</w:t>
            </w:r>
          </w:p>
        </w:tc>
        <w:tc>
          <w:tcPr>
            <w:tcW w:w="807" w:type="pct"/>
            <w:tcBorders>
              <w:top w:val="single" w:sz="24" w:space="0" w:color="FFFFFF" w:themeColor="background1"/>
              <w:bottom w:val="single" w:sz="24" w:space="0" w:color="FFFFFF" w:themeColor="background1"/>
            </w:tcBorders>
          </w:tcPr>
          <w:p w14:paraId="5B1455FA"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62.12%</w:t>
            </w:r>
          </w:p>
        </w:tc>
      </w:tr>
      <w:tr w:rsidR="00FD1727" w:rsidRPr="00D07E2D" w14:paraId="777CFA2F"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66F91B90"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市场营销</w:t>
            </w:r>
          </w:p>
        </w:tc>
        <w:tc>
          <w:tcPr>
            <w:tcW w:w="770" w:type="pct"/>
            <w:tcBorders>
              <w:top w:val="single" w:sz="24" w:space="0" w:color="FFFFFF" w:themeColor="background1"/>
              <w:bottom w:val="single" w:sz="24" w:space="0" w:color="FFFFFF" w:themeColor="background1"/>
            </w:tcBorders>
            <w:noWrap/>
          </w:tcPr>
          <w:p w14:paraId="7DA3488A"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89.29%</w:t>
            </w:r>
          </w:p>
        </w:tc>
        <w:tc>
          <w:tcPr>
            <w:tcW w:w="806" w:type="pct"/>
            <w:tcBorders>
              <w:top w:val="single" w:sz="24" w:space="0" w:color="FFFFFF" w:themeColor="background1"/>
              <w:bottom w:val="single" w:sz="24" w:space="0" w:color="FFFFFF" w:themeColor="background1"/>
            </w:tcBorders>
          </w:tcPr>
          <w:p w14:paraId="7C22BF2E"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4250.00</w:t>
            </w:r>
          </w:p>
        </w:tc>
        <w:tc>
          <w:tcPr>
            <w:tcW w:w="808" w:type="pct"/>
            <w:tcBorders>
              <w:top w:val="single" w:sz="24" w:space="0" w:color="FFFFFF" w:themeColor="background1"/>
              <w:bottom w:val="single" w:sz="24" w:space="0" w:color="FFFFFF" w:themeColor="background1"/>
            </w:tcBorders>
          </w:tcPr>
          <w:p w14:paraId="5C0D3B06"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85.71%</w:t>
            </w:r>
          </w:p>
        </w:tc>
        <w:tc>
          <w:tcPr>
            <w:tcW w:w="807" w:type="pct"/>
            <w:tcBorders>
              <w:top w:val="single" w:sz="24" w:space="0" w:color="FFFFFF" w:themeColor="background1"/>
              <w:bottom w:val="single" w:sz="24" w:space="0" w:color="FFFFFF" w:themeColor="background1"/>
            </w:tcBorders>
          </w:tcPr>
          <w:p w14:paraId="029E4401"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85.71%</w:t>
            </w:r>
          </w:p>
        </w:tc>
        <w:tc>
          <w:tcPr>
            <w:tcW w:w="807" w:type="pct"/>
            <w:tcBorders>
              <w:top w:val="single" w:sz="24" w:space="0" w:color="FFFFFF" w:themeColor="background1"/>
              <w:bottom w:val="single" w:sz="24" w:space="0" w:color="FFFFFF" w:themeColor="background1"/>
            </w:tcBorders>
          </w:tcPr>
          <w:p w14:paraId="0CA38048"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82.14%</w:t>
            </w:r>
          </w:p>
        </w:tc>
      </w:tr>
      <w:tr w:rsidR="00FD1727" w:rsidRPr="00D07E2D" w14:paraId="1764A887"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1096DE78"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电子商务</w:t>
            </w:r>
          </w:p>
        </w:tc>
        <w:tc>
          <w:tcPr>
            <w:tcW w:w="770" w:type="pct"/>
            <w:tcBorders>
              <w:top w:val="single" w:sz="24" w:space="0" w:color="FFFFFF" w:themeColor="background1"/>
              <w:bottom w:val="single" w:sz="24" w:space="0" w:color="FFFFFF" w:themeColor="background1"/>
            </w:tcBorders>
            <w:noWrap/>
          </w:tcPr>
          <w:p w14:paraId="06E16076"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85.71%</w:t>
            </w:r>
          </w:p>
        </w:tc>
        <w:tc>
          <w:tcPr>
            <w:tcW w:w="806" w:type="pct"/>
            <w:tcBorders>
              <w:top w:val="single" w:sz="24" w:space="0" w:color="FFFFFF" w:themeColor="background1"/>
              <w:bottom w:val="single" w:sz="24" w:space="0" w:color="FFFFFF" w:themeColor="background1"/>
            </w:tcBorders>
          </w:tcPr>
          <w:p w14:paraId="0F3E518F"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4127.91</w:t>
            </w:r>
          </w:p>
        </w:tc>
        <w:tc>
          <w:tcPr>
            <w:tcW w:w="808" w:type="pct"/>
            <w:tcBorders>
              <w:top w:val="single" w:sz="24" w:space="0" w:color="FFFFFF" w:themeColor="background1"/>
              <w:bottom w:val="single" w:sz="24" w:space="0" w:color="FFFFFF" w:themeColor="background1"/>
            </w:tcBorders>
          </w:tcPr>
          <w:p w14:paraId="64CB8163"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79.07%</w:t>
            </w:r>
          </w:p>
        </w:tc>
        <w:tc>
          <w:tcPr>
            <w:tcW w:w="807" w:type="pct"/>
            <w:tcBorders>
              <w:top w:val="single" w:sz="24" w:space="0" w:color="FFFFFF" w:themeColor="background1"/>
              <w:bottom w:val="single" w:sz="24" w:space="0" w:color="FFFFFF" w:themeColor="background1"/>
            </w:tcBorders>
          </w:tcPr>
          <w:p w14:paraId="6E2F93C5"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83.72%</w:t>
            </w:r>
          </w:p>
        </w:tc>
        <w:tc>
          <w:tcPr>
            <w:tcW w:w="807" w:type="pct"/>
            <w:tcBorders>
              <w:top w:val="single" w:sz="24" w:space="0" w:color="FFFFFF" w:themeColor="background1"/>
              <w:bottom w:val="single" w:sz="24" w:space="0" w:color="FFFFFF" w:themeColor="background1"/>
            </w:tcBorders>
          </w:tcPr>
          <w:p w14:paraId="3244E07B"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65.79%</w:t>
            </w:r>
          </w:p>
        </w:tc>
      </w:tr>
      <w:tr w:rsidR="00FD1727" w:rsidRPr="00D07E2D" w14:paraId="0E335A67"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0BA1EE5B"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机电一体化技术</w:t>
            </w:r>
          </w:p>
        </w:tc>
        <w:tc>
          <w:tcPr>
            <w:tcW w:w="770" w:type="pct"/>
            <w:tcBorders>
              <w:top w:val="single" w:sz="24" w:space="0" w:color="FFFFFF" w:themeColor="background1"/>
              <w:bottom w:val="single" w:sz="24" w:space="0" w:color="FFFFFF" w:themeColor="background1"/>
            </w:tcBorders>
            <w:noWrap/>
          </w:tcPr>
          <w:p w14:paraId="5E41CC15"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86.67%</w:t>
            </w:r>
          </w:p>
        </w:tc>
        <w:tc>
          <w:tcPr>
            <w:tcW w:w="806" w:type="pct"/>
            <w:tcBorders>
              <w:top w:val="single" w:sz="24" w:space="0" w:color="FFFFFF" w:themeColor="background1"/>
              <w:bottom w:val="single" w:sz="24" w:space="0" w:color="FFFFFF" w:themeColor="background1"/>
            </w:tcBorders>
          </w:tcPr>
          <w:p w14:paraId="1D3F3638"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4034.48</w:t>
            </w:r>
          </w:p>
        </w:tc>
        <w:tc>
          <w:tcPr>
            <w:tcW w:w="808" w:type="pct"/>
            <w:tcBorders>
              <w:top w:val="single" w:sz="24" w:space="0" w:color="FFFFFF" w:themeColor="background1"/>
              <w:bottom w:val="single" w:sz="24" w:space="0" w:color="FFFFFF" w:themeColor="background1"/>
            </w:tcBorders>
          </w:tcPr>
          <w:p w14:paraId="1D0FCE19"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65.52%</w:t>
            </w:r>
          </w:p>
        </w:tc>
        <w:tc>
          <w:tcPr>
            <w:tcW w:w="807" w:type="pct"/>
            <w:tcBorders>
              <w:top w:val="single" w:sz="24" w:space="0" w:color="FFFFFF" w:themeColor="background1"/>
              <w:bottom w:val="single" w:sz="24" w:space="0" w:color="FFFFFF" w:themeColor="background1"/>
            </w:tcBorders>
          </w:tcPr>
          <w:p w14:paraId="02626110"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79.31%</w:t>
            </w:r>
          </w:p>
        </w:tc>
        <w:tc>
          <w:tcPr>
            <w:tcW w:w="807" w:type="pct"/>
            <w:tcBorders>
              <w:top w:val="single" w:sz="24" w:space="0" w:color="FFFFFF" w:themeColor="background1"/>
              <w:bottom w:val="single" w:sz="24" w:space="0" w:color="FFFFFF" w:themeColor="background1"/>
            </w:tcBorders>
          </w:tcPr>
          <w:p w14:paraId="13325D56"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66.67%</w:t>
            </w:r>
          </w:p>
        </w:tc>
      </w:tr>
      <w:tr w:rsidR="00FD1727" w:rsidRPr="00D07E2D" w14:paraId="7B3A4960"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631FE7B3"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财务管理</w:t>
            </w:r>
          </w:p>
        </w:tc>
        <w:tc>
          <w:tcPr>
            <w:tcW w:w="770" w:type="pct"/>
            <w:tcBorders>
              <w:top w:val="single" w:sz="24" w:space="0" w:color="FFFFFF" w:themeColor="background1"/>
              <w:bottom w:val="single" w:sz="24" w:space="0" w:color="FFFFFF" w:themeColor="background1"/>
            </w:tcBorders>
            <w:noWrap/>
          </w:tcPr>
          <w:p w14:paraId="5A08A667"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86.21%</w:t>
            </w:r>
          </w:p>
        </w:tc>
        <w:tc>
          <w:tcPr>
            <w:tcW w:w="806" w:type="pct"/>
            <w:tcBorders>
              <w:top w:val="single" w:sz="24" w:space="0" w:color="FFFFFF" w:themeColor="background1"/>
              <w:bottom w:val="single" w:sz="24" w:space="0" w:color="FFFFFF" w:themeColor="background1"/>
            </w:tcBorders>
          </w:tcPr>
          <w:p w14:paraId="18E4983C"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4025.00</w:t>
            </w:r>
          </w:p>
        </w:tc>
        <w:tc>
          <w:tcPr>
            <w:tcW w:w="808" w:type="pct"/>
            <w:tcBorders>
              <w:top w:val="single" w:sz="24" w:space="0" w:color="FFFFFF" w:themeColor="background1"/>
              <w:bottom w:val="single" w:sz="24" w:space="0" w:color="FFFFFF" w:themeColor="background1"/>
            </w:tcBorders>
          </w:tcPr>
          <w:p w14:paraId="14B0EEF8"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70.00%</w:t>
            </w:r>
          </w:p>
        </w:tc>
        <w:tc>
          <w:tcPr>
            <w:tcW w:w="807" w:type="pct"/>
            <w:tcBorders>
              <w:top w:val="single" w:sz="24" w:space="0" w:color="FFFFFF" w:themeColor="background1"/>
              <w:bottom w:val="single" w:sz="24" w:space="0" w:color="FFFFFF" w:themeColor="background1"/>
            </w:tcBorders>
          </w:tcPr>
          <w:p w14:paraId="62CC6A45"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85.00%</w:t>
            </w:r>
          </w:p>
        </w:tc>
        <w:tc>
          <w:tcPr>
            <w:tcW w:w="807" w:type="pct"/>
            <w:tcBorders>
              <w:top w:val="single" w:sz="24" w:space="0" w:color="FFFFFF" w:themeColor="background1"/>
              <w:bottom w:val="single" w:sz="24" w:space="0" w:color="FFFFFF" w:themeColor="background1"/>
            </w:tcBorders>
          </w:tcPr>
          <w:p w14:paraId="5715D286"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63.16%</w:t>
            </w:r>
          </w:p>
        </w:tc>
      </w:tr>
      <w:tr w:rsidR="00FD1727" w:rsidRPr="00D07E2D" w14:paraId="2C1B83D0"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061DDAE5"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商务英语</w:t>
            </w:r>
          </w:p>
        </w:tc>
        <w:tc>
          <w:tcPr>
            <w:tcW w:w="770" w:type="pct"/>
            <w:tcBorders>
              <w:top w:val="single" w:sz="24" w:space="0" w:color="FFFFFF" w:themeColor="background1"/>
              <w:bottom w:val="single" w:sz="24" w:space="0" w:color="FFFFFF" w:themeColor="background1"/>
            </w:tcBorders>
            <w:noWrap/>
          </w:tcPr>
          <w:p w14:paraId="42632FC6"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91.30%</w:t>
            </w:r>
          </w:p>
        </w:tc>
        <w:tc>
          <w:tcPr>
            <w:tcW w:w="806" w:type="pct"/>
            <w:tcBorders>
              <w:top w:val="single" w:sz="24" w:space="0" w:color="FFFFFF" w:themeColor="background1"/>
              <w:bottom w:val="single" w:sz="24" w:space="0" w:color="FFFFFF" w:themeColor="background1"/>
            </w:tcBorders>
          </w:tcPr>
          <w:p w14:paraId="722C9BB0"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4000.00</w:t>
            </w:r>
          </w:p>
        </w:tc>
        <w:tc>
          <w:tcPr>
            <w:tcW w:w="808" w:type="pct"/>
            <w:tcBorders>
              <w:top w:val="single" w:sz="24" w:space="0" w:color="FFFFFF" w:themeColor="background1"/>
              <w:bottom w:val="single" w:sz="24" w:space="0" w:color="FFFFFF" w:themeColor="background1"/>
            </w:tcBorders>
          </w:tcPr>
          <w:p w14:paraId="345DAA32"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66.67%</w:t>
            </w:r>
          </w:p>
        </w:tc>
        <w:tc>
          <w:tcPr>
            <w:tcW w:w="807" w:type="pct"/>
            <w:tcBorders>
              <w:top w:val="single" w:sz="24" w:space="0" w:color="FFFFFF" w:themeColor="background1"/>
              <w:bottom w:val="single" w:sz="24" w:space="0" w:color="FFFFFF" w:themeColor="background1"/>
            </w:tcBorders>
          </w:tcPr>
          <w:p w14:paraId="0857125D"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91.67%</w:t>
            </w:r>
          </w:p>
        </w:tc>
        <w:tc>
          <w:tcPr>
            <w:tcW w:w="807" w:type="pct"/>
            <w:tcBorders>
              <w:top w:val="single" w:sz="24" w:space="0" w:color="FFFFFF" w:themeColor="background1"/>
              <w:bottom w:val="single" w:sz="24" w:space="0" w:color="FFFFFF" w:themeColor="background1"/>
            </w:tcBorders>
          </w:tcPr>
          <w:p w14:paraId="0F68373B"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75.00%</w:t>
            </w:r>
          </w:p>
        </w:tc>
      </w:tr>
      <w:tr w:rsidR="00FD1727" w:rsidRPr="00D07E2D" w14:paraId="064E26AD"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369C90F0"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机械设计与制造</w:t>
            </w:r>
          </w:p>
        </w:tc>
        <w:tc>
          <w:tcPr>
            <w:tcW w:w="770" w:type="pct"/>
            <w:tcBorders>
              <w:top w:val="single" w:sz="24" w:space="0" w:color="FFFFFF" w:themeColor="background1"/>
              <w:bottom w:val="single" w:sz="24" w:space="0" w:color="FFFFFF" w:themeColor="background1"/>
            </w:tcBorders>
            <w:noWrap/>
          </w:tcPr>
          <w:p w14:paraId="2F7120E1"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93.10%</w:t>
            </w:r>
          </w:p>
        </w:tc>
        <w:tc>
          <w:tcPr>
            <w:tcW w:w="806" w:type="pct"/>
            <w:tcBorders>
              <w:top w:val="single" w:sz="24" w:space="0" w:color="FFFFFF" w:themeColor="background1"/>
              <w:bottom w:val="single" w:sz="24" w:space="0" w:color="FFFFFF" w:themeColor="background1"/>
            </w:tcBorders>
          </w:tcPr>
          <w:p w14:paraId="22071B7A"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3923.08</w:t>
            </w:r>
          </w:p>
        </w:tc>
        <w:tc>
          <w:tcPr>
            <w:tcW w:w="808" w:type="pct"/>
            <w:tcBorders>
              <w:top w:val="single" w:sz="24" w:space="0" w:color="FFFFFF" w:themeColor="background1"/>
              <w:bottom w:val="single" w:sz="24" w:space="0" w:color="FFFFFF" w:themeColor="background1"/>
            </w:tcBorders>
          </w:tcPr>
          <w:p w14:paraId="05B5D298"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76.92%</w:t>
            </w:r>
          </w:p>
        </w:tc>
        <w:tc>
          <w:tcPr>
            <w:tcW w:w="807" w:type="pct"/>
            <w:tcBorders>
              <w:top w:val="single" w:sz="24" w:space="0" w:color="FFFFFF" w:themeColor="background1"/>
              <w:bottom w:val="single" w:sz="24" w:space="0" w:color="FFFFFF" w:themeColor="background1"/>
            </w:tcBorders>
          </w:tcPr>
          <w:p w14:paraId="2B5CB855"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61.54%</w:t>
            </w:r>
          </w:p>
        </w:tc>
        <w:tc>
          <w:tcPr>
            <w:tcW w:w="807" w:type="pct"/>
            <w:tcBorders>
              <w:top w:val="single" w:sz="24" w:space="0" w:color="FFFFFF" w:themeColor="background1"/>
              <w:bottom w:val="single" w:sz="24" w:space="0" w:color="FFFFFF" w:themeColor="background1"/>
            </w:tcBorders>
          </w:tcPr>
          <w:p w14:paraId="1F1867AD"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59.38%</w:t>
            </w:r>
          </w:p>
        </w:tc>
      </w:tr>
      <w:tr w:rsidR="00FD1727" w:rsidRPr="00D07E2D" w14:paraId="7AF3D3C1"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7F2E719E"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会计</w:t>
            </w:r>
          </w:p>
        </w:tc>
        <w:tc>
          <w:tcPr>
            <w:tcW w:w="770" w:type="pct"/>
            <w:tcBorders>
              <w:top w:val="single" w:sz="24" w:space="0" w:color="FFFFFF" w:themeColor="background1"/>
              <w:bottom w:val="single" w:sz="24" w:space="0" w:color="FFFFFF" w:themeColor="background1"/>
            </w:tcBorders>
            <w:noWrap/>
          </w:tcPr>
          <w:p w14:paraId="33C9B223"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87.74%</w:t>
            </w:r>
          </w:p>
        </w:tc>
        <w:tc>
          <w:tcPr>
            <w:tcW w:w="806" w:type="pct"/>
            <w:tcBorders>
              <w:top w:val="single" w:sz="24" w:space="0" w:color="FFFFFF" w:themeColor="background1"/>
              <w:bottom w:val="single" w:sz="24" w:space="0" w:color="FFFFFF" w:themeColor="background1"/>
            </w:tcBorders>
          </w:tcPr>
          <w:p w14:paraId="5BC3A661"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3840.28</w:t>
            </w:r>
          </w:p>
        </w:tc>
        <w:tc>
          <w:tcPr>
            <w:tcW w:w="808" w:type="pct"/>
            <w:tcBorders>
              <w:top w:val="single" w:sz="24" w:space="0" w:color="FFFFFF" w:themeColor="background1"/>
              <w:bottom w:val="single" w:sz="24" w:space="0" w:color="FFFFFF" w:themeColor="background1"/>
            </w:tcBorders>
          </w:tcPr>
          <w:p w14:paraId="7BD2C3E2"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79.17%</w:t>
            </w:r>
          </w:p>
        </w:tc>
        <w:tc>
          <w:tcPr>
            <w:tcW w:w="807" w:type="pct"/>
            <w:tcBorders>
              <w:top w:val="single" w:sz="24" w:space="0" w:color="FFFFFF" w:themeColor="background1"/>
              <w:bottom w:val="single" w:sz="24" w:space="0" w:color="FFFFFF" w:themeColor="background1"/>
            </w:tcBorders>
          </w:tcPr>
          <w:p w14:paraId="5FB19D7A"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81.94%</w:t>
            </w:r>
          </w:p>
        </w:tc>
        <w:tc>
          <w:tcPr>
            <w:tcW w:w="807" w:type="pct"/>
            <w:tcBorders>
              <w:top w:val="single" w:sz="24" w:space="0" w:color="FFFFFF" w:themeColor="background1"/>
              <w:bottom w:val="single" w:sz="24" w:space="0" w:color="FFFFFF" w:themeColor="background1"/>
            </w:tcBorders>
          </w:tcPr>
          <w:p w14:paraId="3BF32C35"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62.79%</w:t>
            </w:r>
          </w:p>
        </w:tc>
      </w:tr>
      <w:tr w:rsidR="00FD1727" w:rsidRPr="00D07E2D" w14:paraId="6AC02CA7"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770F7F88" w14:textId="77777777" w:rsidR="00B7227B" w:rsidRPr="00CD5CA4" w:rsidRDefault="00B7227B" w:rsidP="00C27480">
            <w:pPr>
              <w:rPr>
                <w:rFonts w:ascii="Times New Roman" w:hAnsi="Times New Roman" w:cs="Times New Roman"/>
                <w:color w:val="000000"/>
                <w:szCs w:val="21"/>
              </w:rPr>
            </w:pPr>
            <w:r w:rsidRPr="00CD5CA4">
              <w:rPr>
                <w:rFonts w:ascii="Times New Roman" w:hAnsi="Times New Roman" w:hint="eastAsia"/>
                <w:color w:val="000000"/>
                <w:szCs w:val="21"/>
              </w:rPr>
              <w:t>工程造价</w:t>
            </w:r>
          </w:p>
        </w:tc>
        <w:tc>
          <w:tcPr>
            <w:tcW w:w="770" w:type="pct"/>
            <w:tcBorders>
              <w:top w:val="single" w:sz="24" w:space="0" w:color="FFFFFF" w:themeColor="background1"/>
              <w:bottom w:val="single" w:sz="24" w:space="0" w:color="FFFFFF" w:themeColor="background1"/>
            </w:tcBorders>
            <w:noWrap/>
          </w:tcPr>
          <w:p w14:paraId="289C7E51"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84.44%</w:t>
            </w:r>
          </w:p>
        </w:tc>
        <w:tc>
          <w:tcPr>
            <w:tcW w:w="806" w:type="pct"/>
            <w:tcBorders>
              <w:top w:val="single" w:sz="24" w:space="0" w:color="FFFFFF" w:themeColor="background1"/>
              <w:bottom w:val="single" w:sz="24" w:space="0" w:color="FFFFFF" w:themeColor="background1"/>
            </w:tcBorders>
          </w:tcPr>
          <w:p w14:paraId="16A6B149"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3646.34</w:t>
            </w:r>
          </w:p>
        </w:tc>
        <w:tc>
          <w:tcPr>
            <w:tcW w:w="808" w:type="pct"/>
            <w:tcBorders>
              <w:top w:val="single" w:sz="24" w:space="0" w:color="FFFFFF" w:themeColor="background1"/>
              <w:bottom w:val="single" w:sz="24" w:space="0" w:color="FFFFFF" w:themeColor="background1"/>
            </w:tcBorders>
          </w:tcPr>
          <w:p w14:paraId="13EBF86B"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82.93%</w:t>
            </w:r>
          </w:p>
        </w:tc>
        <w:tc>
          <w:tcPr>
            <w:tcW w:w="807" w:type="pct"/>
            <w:tcBorders>
              <w:top w:val="single" w:sz="24" w:space="0" w:color="FFFFFF" w:themeColor="background1"/>
              <w:bottom w:val="single" w:sz="24" w:space="0" w:color="FFFFFF" w:themeColor="background1"/>
            </w:tcBorders>
          </w:tcPr>
          <w:p w14:paraId="5EA5CB81"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78.05%</w:t>
            </w:r>
          </w:p>
        </w:tc>
        <w:tc>
          <w:tcPr>
            <w:tcW w:w="807" w:type="pct"/>
            <w:tcBorders>
              <w:top w:val="single" w:sz="24" w:space="0" w:color="FFFFFF" w:themeColor="background1"/>
              <w:bottom w:val="single" w:sz="24" w:space="0" w:color="FFFFFF" w:themeColor="background1"/>
            </w:tcBorders>
          </w:tcPr>
          <w:p w14:paraId="197CFB44"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62.24%</w:t>
            </w:r>
          </w:p>
        </w:tc>
      </w:tr>
      <w:tr w:rsidR="00FD1727" w:rsidRPr="00D07E2D" w14:paraId="076E9C0A"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697DF169" w14:textId="77777777" w:rsidR="00B7227B" w:rsidRPr="00CD5CA4" w:rsidRDefault="00B7227B" w:rsidP="00C27480">
            <w:pPr>
              <w:spacing w:before="0"/>
              <w:rPr>
                <w:rFonts w:ascii="Times New Roman" w:hAnsi="Times New Roman" w:cs="Times New Roman"/>
                <w:color w:val="000000"/>
                <w:szCs w:val="21"/>
              </w:rPr>
            </w:pPr>
            <w:r w:rsidRPr="00CD5CA4">
              <w:rPr>
                <w:rFonts w:ascii="Times New Roman" w:hAnsi="Times New Roman" w:hint="eastAsia"/>
                <w:color w:val="000000"/>
                <w:szCs w:val="21"/>
              </w:rPr>
              <w:t>建筑工程技术</w:t>
            </w:r>
          </w:p>
        </w:tc>
        <w:tc>
          <w:tcPr>
            <w:tcW w:w="770" w:type="pct"/>
            <w:tcBorders>
              <w:top w:val="single" w:sz="24" w:space="0" w:color="FFFFFF" w:themeColor="background1"/>
              <w:bottom w:val="single" w:sz="24" w:space="0" w:color="FFFFFF" w:themeColor="background1"/>
            </w:tcBorders>
            <w:noWrap/>
          </w:tcPr>
          <w:p w14:paraId="1FA334D2"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92.39%</w:t>
            </w:r>
          </w:p>
        </w:tc>
        <w:tc>
          <w:tcPr>
            <w:tcW w:w="806" w:type="pct"/>
            <w:tcBorders>
              <w:top w:val="single" w:sz="24" w:space="0" w:color="FFFFFF" w:themeColor="background1"/>
              <w:bottom w:val="single" w:sz="24" w:space="0" w:color="FFFFFF" w:themeColor="background1"/>
            </w:tcBorders>
          </w:tcPr>
          <w:p w14:paraId="532E1070"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3618.64</w:t>
            </w:r>
          </w:p>
        </w:tc>
        <w:tc>
          <w:tcPr>
            <w:tcW w:w="808" w:type="pct"/>
            <w:tcBorders>
              <w:top w:val="single" w:sz="24" w:space="0" w:color="FFFFFF" w:themeColor="background1"/>
              <w:bottom w:val="single" w:sz="24" w:space="0" w:color="FFFFFF" w:themeColor="background1"/>
            </w:tcBorders>
          </w:tcPr>
          <w:p w14:paraId="293982B6"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77.97%</w:t>
            </w:r>
          </w:p>
        </w:tc>
        <w:tc>
          <w:tcPr>
            <w:tcW w:w="807" w:type="pct"/>
            <w:tcBorders>
              <w:top w:val="single" w:sz="24" w:space="0" w:color="FFFFFF" w:themeColor="background1"/>
              <w:bottom w:val="single" w:sz="24" w:space="0" w:color="FFFFFF" w:themeColor="background1"/>
            </w:tcBorders>
          </w:tcPr>
          <w:p w14:paraId="1E585AC8"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86.44%</w:t>
            </w:r>
          </w:p>
        </w:tc>
        <w:tc>
          <w:tcPr>
            <w:tcW w:w="807" w:type="pct"/>
            <w:tcBorders>
              <w:top w:val="single" w:sz="24" w:space="0" w:color="FFFFFF" w:themeColor="background1"/>
              <w:bottom w:val="single" w:sz="24" w:space="0" w:color="FFFFFF" w:themeColor="background1"/>
            </w:tcBorders>
          </w:tcPr>
          <w:p w14:paraId="3E9F7C41"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72.63%</w:t>
            </w:r>
          </w:p>
        </w:tc>
      </w:tr>
      <w:tr w:rsidR="00FD1727" w:rsidRPr="00D07E2D" w14:paraId="64B0D2BC" w14:textId="77777777" w:rsidTr="00FD1727">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3964D79E" w14:textId="77777777" w:rsidR="00B7227B" w:rsidRPr="00CD5CA4" w:rsidRDefault="00B7227B" w:rsidP="00C27480">
            <w:pPr>
              <w:spacing w:before="0"/>
              <w:rPr>
                <w:rFonts w:ascii="Times New Roman" w:hAnsi="Times New Roman" w:cs="Times New Roman"/>
                <w:color w:val="000000"/>
                <w:szCs w:val="21"/>
              </w:rPr>
            </w:pPr>
            <w:r w:rsidRPr="00CD5CA4">
              <w:rPr>
                <w:rFonts w:ascii="Times New Roman" w:hAnsi="Times New Roman" w:hint="eastAsia"/>
                <w:color w:val="000000"/>
                <w:szCs w:val="21"/>
              </w:rPr>
              <w:t>园林技术</w:t>
            </w:r>
          </w:p>
        </w:tc>
        <w:tc>
          <w:tcPr>
            <w:tcW w:w="770" w:type="pct"/>
            <w:tcBorders>
              <w:top w:val="single" w:sz="24" w:space="0" w:color="FFFFFF" w:themeColor="background1"/>
              <w:bottom w:val="single" w:sz="24" w:space="0" w:color="FFFFFF" w:themeColor="background1"/>
            </w:tcBorders>
            <w:noWrap/>
          </w:tcPr>
          <w:p w14:paraId="6CB093C6"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89.47%</w:t>
            </w:r>
          </w:p>
        </w:tc>
        <w:tc>
          <w:tcPr>
            <w:tcW w:w="806" w:type="pct"/>
            <w:tcBorders>
              <w:top w:val="single" w:sz="24" w:space="0" w:color="FFFFFF" w:themeColor="background1"/>
              <w:bottom w:val="single" w:sz="24" w:space="0" w:color="FFFFFF" w:themeColor="background1"/>
            </w:tcBorders>
          </w:tcPr>
          <w:p w14:paraId="4D2208CB"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3590.91</w:t>
            </w:r>
          </w:p>
        </w:tc>
        <w:tc>
          <w:tcPr>
            <w:tcW w:w="808" w:type="pct"/>
            <w:tcBorders>
              <w:top w:val="single" w:sz="24" w:space="0" w:color="FFFFFF" w:themeColor="background1"/>
              <w:bottom w:val="single" w:sz="24" w:space="0" w:color="FFFFFF" w:themeColor="background1"/>
            </w:tcBorders>
          </w:tcPr>
          <w:p w14:paraId="2DB822F2"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72.73%</w:t>
            </w:r>
          </w:p>
        </w:tc>
        <w:tc>
          <w:tcPr>
            <w:tcW w:w="807" w:type="pct"/>
            <w:tcBorders>
              <w:top w:val="single" w:sz="24" w:space="0" w:color="FFFFFF" w:themeColor="background1"/>
              <w:bottom w:val="single" w:sz="24" w:space="0" w:color="FFFFFF" w:themeColor="background1"/>
            </w:tcBorders>
          </w:tcPr>
          <w:p w14:paraId="0C217788"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100.00%</w:t>
            </w:r>
          </w:p>
        </w:tc>
        <w:tc>
          <w:tcPr>
            <w:tcW w:w="807" w:type="pct"/>
            <w:tcBorders>
              <w:top w:val="single" w:sz="24" w:space="0" w:color="FFFFFF" w:themeColor="background1"/>
              <w:bottom w:val="single" w:sz="24" w:space="0" w:color="FFFFFF" w:themeColor="background1"/>
            </w:tcBorders>
          </w:tcPr>
          <w:p w14:paraId="7AF3592B"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66.67%</w:t>
            </w:r>
          </w:p>
        </w:tc>
      </w:tr>
      <w:tr w:rsidR="00FD1727" w:rsidRPr="00D07E2D" w14:paraId="00732F8A"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6E9169E9" w14:textId="77777777" w:rsidR="00B7227B" w:rsidRPr="00CD5CA4" w:rsidRDefault="00B7227B" w:rsidP="00C27480">
            <w:pPr>
              <w:spacing w:before="0"/>
              <w:rPr>
                <w:rFonts w:ascii="Times New Roman" w:hAnsi="Times New Roman" w:cs="Times New Roman"/>
                <w:color w:val="000000"/>
                <w:szCs w:val="21"/>
              </w:rPr>
            </w:pPr>
            <w:r w:rsidRPr="00CD5CA4">
              <w:rPr>
                <w:rFonts w:ascii="Times New Roman" w:hAnsi="Times New Roman" w:hint="eastAsia"/>
                <w:color w:val="000000"/>
                <w:szCs w:val="21"/>
              </w:rPr>
              <w:t>汽车检测与维修技术</w:t>
            </w:r>
          </w:p>
        </w:tc>
        <w:tc>
          <w:tcPr>
            <w:tcW w:w="770" w:type="pct"/>
            <w:tcBorders>
              <w:top w:val="single" w:sz="24" w:space="0" w:color="FFFFFF" w:themeColor="background1"/>
              <w:bottom w:val="single" w:sz="24" w:space="0" w:color="FFFFFF" w:themeColor="background1"/>
            </w:tcBorders>
            <w:noWrap/>
          </w:tcPr>
          <w:p w14:paraId="5B98F3E6"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97.98%</w:t>
            </w:r>
          </w:p>
        </w:tc>
        <w:tc>
          <w:tcPr>
            <w:tcW w:w="806" w:type="pct"/>
            <w:tcBorders>
              <w:top w:val="single" w:sz="24" w:space="0" w:color="FFFFFF" w:themeColor="background1"/>
              <w:bottom w:val="single" w:sz="24" w:space="0" w:color="FFFFFF" w:themeColor="background1"/>
            </w:tcBorders>
          </w:tcPr>
          <w:p w14:paraId="15D199E5"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3371.62</w:t>
            </w:r>
          </w:p>
        </w:tc>
        <w:tc>
          <w:tcPr>
            <w:tcW w:w="808" w:type="pct"/>
            <w:tcBorders>
              <w:top w:val="single" w:sz="24" w:space="0" w:color="FFFFFF" w:themeColor="background1"/>
              <w:bottom w:val="single" w:sz="24" w:space="0" w:color="FFFFFF" w:themeColor="background1"/>
            </w:tcBorders>
          </w:tcPr>
          <w:p w14:paraId="2509A9C7"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87.84%</w:t>
            </w:r>
          </w:p>
        </w:tc>
        <w:tc>
          <w:tcPr>
            <w:tcW w:w="807" w:type="pct"/>
            <w:tcBorders>
              <w:top w:val="single" w:sz="24" w:space="0" w:color="FFFFFF" w:themeColor="background1"/>
              <w:bottom w:val="single" w:sz="24" w:space="0" w:color="FFFFFF" w:themeColor="background1"/>
            </w:tcBorders>
          </w:tcPr>
          <w:p w14:paraId="7EC30AFC"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95.95%</w:t>
            </w:r>
          </w:p>
        </w:tc>
        <w:tc>
          <w:tcPr>
            <w:tcW w:w="807" w:type="pct"/>
            <w:tcBorders>
              <w:top w:val="single" w:sz="24" w:space="0" w:color="FFFFFF" w:themeColor="background1"/>
              <w:bottom w:val="single" w:sz="24" w:space="0" w:color="FFFFFF" w:themeColor="background1"/>
            </w:tcBorders>
          </w:tcPr>
          <w:p w14:paraId="1B8961A1"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92.31%</w:t>
            </w:r>
          </w:p>
        </w:tc>
      </w:tr>
      <w:tr w:rsidR="00FD1727" w:rsidRPr="00D07E2D" w14:paraId="07391AC1" w14:textId="77777777" w:rsidTr="00FD1727">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noWrap/>
          </w:tcPr>
          <w:p w14:paraId="5DF370A3" w14:textId="77777777" w:rsidR="00B7227B" w:rsidRPr="00CD5CA4" w:rsidRDefault="00B7227B" w:rsidP="00C27480">
            <w:pPr>
              <w:spacing w:before="0"/>
              <w:rPr>
                <w:rFonts w:ascii="Times New Roman" w:hAnsi="Times New Roman" w:cs="Times New Roman"/>
                <w:color w:val="000000"/>
                <w:szCs w:val="21"/>
              </w:rPr>
            </w:pPr>
            <w:r w:rsidRPr="00CD5CA4">
              <w:rPr>
                <w:rFonts w:ascii="Times New Roman" w:hAnsi="Times New Roman" w:hint="eastAsia"/>
                <w:color w:val="000000"/>
                <w:szCs w:val="21"/>
              </w:rPr>
              <w:t>环境艺术设计</w:t>
            </w:r>
          </w:p>
        </w:tc>
        <w:tc>
          <w:tcPr>
            <w:tcW w:w="770" w:type="pct"/>
            <w:tcBorders>
              <w:top w:val="single" w:sz="24" w:space="0" w:color="FFFFFF" w:themeColor="background1"/>
              <w:bottom w:val="single" w:sz="24" w:space="0" w:color="FFFFFF" w:themeColor="background1"/>
            </w:tcBorders>
            <w:noWrap/>
          </w:tcPr>
          <w:p w14:paraId="5F34FD33"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90.91%</w:t>
            </w:r>
          </w:p>
        </w:tc>
        <w:tc>
          <w:tcPr>
            <w:tcW w:w="806" w:type="pct"/>
            <w:tcBorders>
              <w:top w:val="single" w:sz="24" w:space="0" w:color="FFFFFF" w:themeColor="background1"/>
              <w:bottom w:val="single" w:sz="24" w:space="0" w:color="FFFFFF" w:themeColor="background1"/>
            </w:tcBorders>
          </w:tcPr>
          <w:p w14:paraId="0EE2669F"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3227.27</w:t>
            </w:r>
          </w:p>
        </w:tc>
        <w:tc>
          <w:tcPr>
            <w:tcW w:w="808" w:type="pct"/>
            <w:tcBorders>
              <w:top w:val="single" w:sz="24" w:space="0" w:color="FFFFFF" w:themeColor="background1"/>
              <w:bottom w:val="single" w:sz="24" w:space="0" w:color="FFFFFF" w:themeColor="background1"/>
            </w:tcBorders>
          </w:tcPr>
          <w:p w14:paraId="1E87941E"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45.45%</w:t>
            </w:r>
          </w:p>
        </w:tc>
        <w:tc>
          <w:tcPr>
            <w:tcW w:w="807" w:type="pct"/>
            <w:tcBorders>
              <w:top w:val="single" w:sz="24" w:space="0" w:color="FFFFFF" w:themeColor="background1"/>
              <w:bottom w:val="single" w:sz="24" w:space="0" w:color="FFFFFF" w:themeColor="background1"/>
            </w:tcBorders>
          </w:tcPr>
          <w:p w14:paraId="5249F8C5" w14:textId="77777777" w:rsidR="00B7227B" w:rsidRPr="00CD5CA4" w:rsidRDefault="00B7227B" w:rsidP="00C27480">
            <w:pPr>
              <w:spacing w:befor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90.91%</w:t>
            </w:r>
          </w:p>
        </w:tc>
        <w:tc>
          <w:tcPr>
            <w:tcW w:w="807" w:type="pct"/>
            <w:tcBorders>
              <w:top w:val="single" w:sz="24" w:space="0" w:color="FFFFFF" w:themeColor="background1"/>
              <w:bottom w:val="single" w:sz="24" w:space="0" w:color="FFFFFF" w:themeColor="background1"/>
            </w:tcBorders>
          </w:tcPr>
          <w:p w14:paraId="7AD98E68" w14:textId="77777777" w:rsidR="00B7227B" w:rsidRPr="00CD5CA4" w:rsidRDefault="00B7227B" w:rsidP="00C274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Cs w:val="21"/>
              </w:rPr>
            </w:pPr>
            <w:r w:rsidRPr="00CD5CA4">
              <w:rPr>
                <w:rFonts w:ascii="Times New Roman" w:hAnsi="Times New Roman"/>
                <w:color w:val="000000"/>
                <w:szCs w:val="21"/>
              </w:rPr>
              <w:t>57.14%</w:t>
            </w:r>
          </w:p>
        </w:tc>
      </w:tr>
      <w:tr w:rsidR="00FD1727" w:rsidRPr="00D07E2D" w14:paraId="7B32F0EA" w14:textId="77777777" w:rsidTr="00FD1727">
        <w:trPr>
          <w:trHeight w:val="248"/>
          <w:jc w:val="center"/>
        </w:trPr>
        <w:tc>
          <w:tcPr>
            <w:cnfStyle w:val="001000000000" w:firstRow="0" w:lastRow="0" w:firstColumn="1" w:lastColumn="0" w:oddVBand="0" w:evenVBand="0" w:oddHBand="0" w:evenHBand="0" w:firstRowFirstColumn="0" w:firstRowLastColumn="0" w:lastRowFirstColumn="0" w:lastRowLastColumn="0"/>
            <w:tcW w:w="1003" w:type="pct"/>
            <w:tcBorders>
              <w:top w:val="single" w:sz="24" w:space="0" w:color="FFFFFF" w:themeColor="background1"/>
              <w:bottom w:val="single" w:sz="24" w:space="0" w:color="FFFFFF" w:themeColor="background1"/>
            </w:tcBorders>
            <w:shd w:val="clear" w:color="auto" w:fill="C7E2FA" w:themeFill="accent1" w:themeFillTint="33"/>
            <w:noWrap/>
          </w:tcPr>
          <w:p w14:paraId="34C4120A" w14:textId="77777777" w:rsidR="00B7227B" w:rsidRPr="00CD5CA4" w:rsidRDefault="00B7227B" w:rsidP="00C27480">
            <w:pPr>
              <w:spacing w:before="0"/>
              <w:rPr>
                <w:rFonts w:ascii="Times New Roman" w:hAnsi="Times New Roman" w:cs="Times New Roman"/>
                <w:b/>
                <w:color w:val="000000"/>
                <w:szCs w:val="21"/>
              </w:rPr>
            </w:pPr>
            <w:r w:rsidRPr="00CD5CA4">
              <w:rPr>
                <w:rFonts w:ascii="Times New Roman" w:hAnsi="Times New Roman" w:hint="eastAsia"/>
                <w:b/>
                <w:color w:val="000000"/>
                <w:szCs w:val="21"/>
              </w:rPr>
              <w:t>本校平均</w:t>
            </w:r>
          </w:p>
        </w:tc>
        <w:tc>
          <w:tcPr>
            <w:tcW w:w="770" w:type="pct"/>
            <w:tcBorders>
              <w:top w:val="single" w:sz="24" w:space="0" w:color="FFFFFF" w:themeColor="background1"/>
              <w:bottom w:val="single" w:sz="24" w:space="0" w:color="FFFFFF" w:themeColor="background1"/>
            </w:tcBorders>
            <w:shd w:val="clear" w:color="auto" w:fill="C7E2FA" w:themeFill="accent1" w:themeFillTint="33"/>
            <w:noWrap/>
          </w:tcPr>
          <w:p w14:paraId="60F4DEC0"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1"/>
              </w:rPr>
            </w:pPr>
            <w:r w:rsidRPr="00CD5CA4">
              <w:rPr>
                <w:rFonts w:ascii="Times New Roman" w:hAnsi="Times New Roman"/>
                <w:b/>
                <w:color w:val="000000"/>
                <w:szCs w:val="21"/>
              </w:rPr>
              <w:t>87.18%</w:t>
            </w:r>
          </w:p>
        </w:tc>
        <w:tc>
          <w:tcPr>
            <w:tcW w:w="806" w:type="pct"/>
            <w:tcBorders>
              <w:top w:val="single" w:sz="24" w:space="0" w:color="FFFFFF" w:themeColor="background1"/>
              <w:bottom w:val="single" w:sz="24" w:space="0" w:color="FFFFFF" w:themeColor="background1"/>
            </w:tcBorders>
            <w:shd w:val="clear" w:color="auto" w:fill="C7E2FA" w:themeFill="accent1" w:themeFillTint="33"/>
          </w:tcPr>
          <w:p w14:paraId="2D1252C7"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1"/>
              </w:rPr>
            </w:pPr>
            <w:r w:rsidRPr="00CD5CA4">
              <w:rPr>
                <w:rFonts w:ascii="Times New Roman" w:hAnsi="Times New Roman"/>
                <w:b/>
                <w:color w:val="000000"/>
                <w:szCs w:val="21"/>
              </w:rPr>
              <w:t>3917.97</w:t>
            </w:r>
          </w:p>
        </w:tc>
        <w:tc>
          <w:tcPr>
            <w:tcW w:w="808" w:type="pct"/>
            <w:tcBorders>
              <w:top w:val="single" w:sz="24" w:space="0" w:color="FFFFFF" w:themeColor="background1"/>
              <w:bottom w:val="single" w:sz="24" w:space="0" w:color="FFFFFF" w:themeColor="background1"/>
            </w:tcBorders>
            <w:shd w:val="clear" w:color="auto" w:fill="C7E2FA" w:themeFill="accent1" w:themeFillTint="33"/>
          </w:tcPr>
          <w:p w14:paraId="32FE6CC4"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1"/>
              </w:rPr>
            </w:pPr>
            <w:r w:rsidRPr="00CD5CA4">
              <w:rPr>
                <w:rFonts w:ascii="Times New Roman" w:hAnsi="Times New Roman"/>
                <w:b/>
                <w:color w:val="000000"/>
                <w:szCs w:val="21"/>
              </w:rPr>
              <w:t>73.83%</w:t>
            </w:r>
          </w:p>
        </w:tc>
        <w:tc>
          <w:tcPr>
            <w:tcW w:w="807" w:type="pct"/>
            <w:tcBorders>
              <w:top w:val="single" w:sz="24" w:space="0" w:color="FFFFFF" w:themeColor="background1"/>
              <w:bottom w:val="single" w:sz="24" w:space="0" w:color="FFFFFF" w:themeColor="background1"/>
            </w:tcBorders>
            <w:shd w:val="clear" w:color="auto" w:fill="C7E2FA" w:themeFill="accent1" w:themeFillTint="33"/>
          </w:tcPr>
          <w:p w14:paraId="659F7830" w14:textId="77777777" w:rsidR="00B7227B" w:rsidRPr="00CD5CA4" w:rsidRDefault="00B7227B" w:rsidP="00C27480">
            <w:pPr>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1"/>
              </w:rPr>
            </w:pPr>
            <w:r w:rsidRPr="00CD5CA4">
              <w:rPr>
                <w:rFonts w:ascii="Times New Roman" w:hAnsi="Times New Roman"/>
                <w:b/>
                <w:color w:val="000000"/>
                <w:szCs w:val="21"/>
              </w:rPr>
              <w:t>85.16%</w:t>
            </w:r>
          </w:p>
        </w:tc>
        <w:tc>
          <w:tcPr>
            <w:tcW w:w="807" w:type="pct"/>
            <w:tcBorders>
              <w:top w:val="single" w:sz="24" w:space="0" w:color="FFFFFF" w:themeColor="background1"/>
              <w:bottom w:val="single" w:sz="24" w:space="0" w:color="FFFFFF" w:themeColor="background1"/>
            </w:tcBorders>
            <w:shd w:val="clear" w:color="auto" w:fill="C7E2FA" w:themeFill="accent1" w:themeFillTint="33"/>
          </w:tcPr>
          <w:p w14:paraId="31D2B33D" w14:textId="77777777" w:rsidR="00B7227B" w:rsidRPr="00CD5CA4" w:rsidRDefault="00B7227B" w:rsidP="00C274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Cs w:val="21"/>
              </w:rPr>
            </w:pPr>
            <w:r w:rsidRPr="00CD5CA4">
              <w:rPr>
                <w:rFonts w:ascii="Times New Roman" w:hAnsi="Times New Roman"/>
                <w:b/>
                <w:color w:val="000000"/>
                <w:szCs w:val="21"/>
              </w:rPr>
              <w:t>66.11%</w:t>
            </w:r>
          </w:p>
        </w:tc>
      </w:tr>
      <w:bookmarkEnd w:id="170"/>
    </w:tbl>
    <w:p w14:paraId="5EA4D6DA" w14:textId="15628EA1" w:rsidR="0084444B" w:rsidRPr="009204BD" w:rsidRDefault="0084444B" w:rsidP="00CD1039">
      <w:pPr>
        <w:pStyle w:val="L2"/>
        <w:spacing w:afterLines="50" w:after="156"/>
        <w:ind w:firstLineChars="0" w:firstLine="0"/>
      </w:pPr>
    </w:p>
    <w:p w14:paraId="74D35A7C" w14:textId="77777777" w:rsidR="0084444B" w:rsidRPr="00992460" w:rsidRDefault="0084444B" w:rsidP="0084444B">
      <w:pPr>
        <w:pStyle w:val="L10"/>
        <w:spacing w:before="156" w:afterLines="50" w:after="156"/>
      </w:pPr>
      <w:bookmarkStart w:id="184" w:name="_Toc16673841"/>
      <w:bookmarkStart w:id="185" w:name="_Toc28305759"/>
      <w:r w:rsidRPr="0065277A">
        <w:rPr>
          <w:rFonts w:hint="eastAsia"/>
        </w:rPr>
        <w:lastRenderedPageBreak/>
        <w:t>第四篇：就业发展趋势分析</w:t>
      </w:r>
      <w:bookmarkEnd w:id="184"/>
      <w:bookmarkEnd w:id="185"/>
    </w:p>
    <w:p w14:paraId="6B433976" w14:textId="77777777" w:rsidR="0084444B" w:rsidRPr="005F1BD1" w:rsidRDefault="0084444B" w:rsidP="0084444B">
      <w:pPr>
        <w:pStyle w:val="L20"/>
        <w:pBdr>
          <w:top w:val="none" w:sz="0" w:space="0" w:color="auto"/>
          <w:left w:val="none" w:sz="0" w:space="0" w:color="auto"/>
          <w:bottom w:val="none" w:sz="0" w:space="0" w:color="auto"/>
          <w:right w:val="none" w:sz="0" w:space="0" w:color="auto"/>
        </w:pBdr>
        <w:rPr>
          <w:color w:val="0F6FC6" w:themeColor="accent1"/>
        </w:rPr>
      </w:pPr>
      <w:bookmarkStart w:id="186" w:name="_Toc16673842"/>
      <w:bookmarkStart w:id="187" w:name="_Toc28305760"/>
      <w:r w:rsidRPr="005F1BD1">
        <w:rPr>
          <w:rFonts w:hint="eastAsia"/>
          <w:color w:val="0F6FC6" w:themeColor="accent1"/>
        </w:rPr>
        <w:t>一、</w:t>
      </w:r>
      <w:bookmarkEnd w:id="186"/>
      <w:r>
        <w:rPr>
          <w:rFonts w:hint="eastAsia"/>
          <w:color w:val="0F6FC6" w:themeColor="accent1"/>
        </w:rPr>
        <w:t>近三年规模</w:t>
      </w:r>
      <w:r>
        <w:rPr>
          <w:color w:val="0F6FC6" w:themeColor="accent1"/>
        </w:rPr>
        <w:t>和就业率变化趋势</w:t>
      </w:r>
      <w:bookmarkEnd w:id="187"/>
    </w:p>
    <w:p w14:paraId="0D004BCC" w14:textId="3F30B932" w:rsidR="0084444B" w:rsidRPr="00EA22CD" w:rsidRDefault="0084444B" w:rsidP="00970A40">
      <w:pPr>
        <w:pStyle w:val="Afffe"/>
        <w:ind w:firstLine="480"/>
        <w:rPr>
          <w:rFonts w:eastAsiaTheme="minorEastAsia"/>
          <w:color w:val="auto"/>
        </w:rPr>
      </w:pPr>
      <w:r w:rsidRPr="00EA22CD">
        <w:rPr>
          <w:rFonts w:hint="eastAsia"/>
          <w:caps/>
        </w:rPr>
        <w:t>学校历来重视毕业生的就业工作，将实现毕业生的充分就业和高质量就业作为工作重心。如下图</w:t>
      </w:r>
      <w:r w:rsidRPr="00EA22CD">
        <w:rPr>
          <w:rFonts w:hint="eastAsia"/>
        </w:rPr>
        <w:t>所示</w:t>
      </w:r>
      <w:r w:rsidRPr="00EA22CD">
        <w:rPr>
          <w:rFonts w:eastAsiaTheme="minorEastAsia"/>
          <w:color w:val="auto"/>
        </w:rPr>
        <w:t>，</w:t>
      </w:r>
      <w:r w:rsidRPr="00EA22CD">
        <w:rPr>
          <w:rFonts w:hint="eastAsia"/>
        </w:rPr>
        <w:t>近三届</w:t>
      </w:r>
      <w:r w:rsidRPr="00EA22CD">
        <w:t>毕业生</w:t>
      </w:r>
      <w:r w:rsidRPr="00EA22CD">
        <w:rPr>
          <w:rFonts w:hint="eastAsia"/>
        </w:rPr>
        <w:t>就业状况</w:t>
      </w:r>
      <w:r w:rsidR="00D31F3D">
        <w:rPr>
          <w:rFonts w:hint="eastAsia"/>
        </w:rPr>
        <w:t>基本保持</w:t>
      </w:r>
      <w:r w:rsidRPr="00EA22CD">
        <w:t>良好</w:t>
      </w:r>
      <w:r w:rsidRPr="00EA22CD">
        <w:rPr>
          <w:rFonts w:hint="eastAsia"/>
        </w:rPr>
        <w:t>。</w:t>
      </w:r>
      <w:r w:rsidRPr="00EA22CD">
        <w:t>其中</w:t>
      </w:r>
      <w:r>
        <w:rPr>
          <w:rFonts w:hint="eastAsia"/>
        </w:rPr>
        <w:t>2019</w:t>
      </w:r>
      <w:r>
        <w:rPr>
          <w:rFonts w:hint="eastAsia"/>
        </w:rPr>
        <w:t>届毕业生</w:t>
      </w:r>
      <w:r w:rsidRPr="00EA22CD">
        <w:t>就业率</w:t>
      </w:r>
      <w:r w:rsidRPr="00EA22CD">
        <w:rPr>
          <w:rFonts w:hint="eastAsia"/>
        </w:rPr>
        <w:t>较</w:t>
      </w:r>
      <w:r w:rsidRPr="00EA22CD">
        <w:rPr>
          <w:rFonts w:hint="eastAsia"/>
        </w:rPr>
        <w:t>2</w:t>
      </w:r>
      <w:r>
        <w:t>018</w:t>
      </w:r>
      <w:r w:rsidRPr="00EA22CD">
        <w:rPr>
          <w:rFonts w:hint="eastAsia"/>
        </w:rPr>
        <w:t>届</w:t>
      </w:r>
      <w:r w:rsidRPr="00EA22CD">
        <w:t>上涨</w:t>
      </w:r>
      <w:r w:rsidR="00AF1923">
        <w:t>12</w:t>
      </w:r>
      <w:r w:rsidRPr="00EA22CD">
        <w:t>.</w:t>
      </w:r>
      <w:r w:rsidR="00B31CB5">
        <w:t>42</w:t>
      </w:r>
      <w:r w:rsidRPr="00EA22CD">
        <w:rPr>
          <w:rFonts w:hint="eastAsia"/>
        </w:rPr>
        <w:t>个</w:t>
      </w:r>
      <w:r w:rsidRPr="00EA22CD">
        <w:t>百分点</w:t>
      </w:r>
      <w:r w:rsidRPr="00EA22CD">
        <w:rPr>
          <w:rFonts w:hint="eastAsia"/>
        </w:rPr>
        <w:t>，</w:t>
      </w:r>
      <w:r w:rsidRPr="00EA22CD">
        <w:t>较</w:t>
      </w:r>
      <w:r>
        <w:rPr>
          <w:rFonts w:hint="eastAsia"/>
        </w:rPr>
        <w:t>2017</w:t>
      </w:r>
      <w:r w:rsidRPr="00EA22CD">
        <w:rPr>
          <w:rFonts w:hint="eastAsia"/>
        </w:rPr>
        <w:t>届上涨</w:t>
      </w:r>
      <w:r w:rsidR="00B31CB5">
        <w:rPr>
          <w:rFonts w:hint="eastAsia"/>
        </w:rPr>
        <w:t>1</w:t>
      </w:r>
      <w:r w:rsidR="00B31CB5">
        <w:t>.93</w:t>
      </w:r>
      <w:r w:rsidRPr="00EA22CD">
        <w:rPr>
          <w:rFonts w:hint="eastAsia"/>
        </w:rPr>
        <w:t>个百分点</w:t>
      </w:r>
      <w:r w:rsidRPr="00EA22CD">
        <w:rPr>
          <w:rFonts w:eastAsiaTheme="minorEastAsia"/>
          <w:color w:val="auto"/>
        </w:rPr>
        <w:t>。</w:t>
      </w:r>
      <w:r>
        <w:rPr>
          <w:rFonts w:eastAsiaTheme="minorEastAsia" w:hint="eastAsia"/>
          <w:color w:val="auto"/>
        </w:rPr>
        <w:t>这</w:t>
      </w:r>
      <w:r w:rsidRPr="00C374EE">
        <w:rPr>
          <w:rFonts w:hint="eastAsia"/>
        </w:rPr>
        <w:t>表明</w:t>
      </w:r>
      <w:r>
        <w:rPr>
          <w:rFonts w:hint="eastAsia"/>
        </w:rPr>
        <w:t>学校</w:t>
      </w:r>
      <w:r w:rsidR="00DB0E26" w:rsidRPr="00DB0E26">
        <w:rPr>
          <w:rFonts w:hint="eastAsia"/>
        </w:rPr>
        <w:t>“以信息技术为支撑，以开放融合为手段，培养‘工、商融通’型高素质技术技能人才”</w:t>
      </w:r>
      <w:r w:rsidR="00DB0E26">
        <w:rPr>
          <w:rFonts w:hint="eastAsia"/>
        </w:rPr>
        <w:t>的办学模式</w:t>
      </w:r>
      <w:r>
        <w:rPr>
          <w:rFonts w:hint="eastAsia"/>
        </w:rPr>
        <w:t>保障了毕业生的顺利就业</w:t>
      </w:r>
      <w:r w:rsidRPr="00C374EE">
        <w:rPr>
          <w:rFonts w:hint="eastAsia"/>
        </w:rPr>
        <w:t>。</w:t>
      </w:r>
    </w:p>
    <w:p w14:paraId="5F688230" w14:textId="77777777" w:rsidR="0084444B" w:rsidRPr="006E0CD9" w:rsidRDefault="0084444B" w:rsidP="0084444B">
      <w:pPr>
        <w:pStyle w:val="L3"/>
        <w:spacing w:beforeLines="50" w:before="156" w:afterLines="50" w:after="156" w:line="240" w:lineRule="auto"/>
        <w:ind w:firstLineChars="83" w:firstLine="199"/>
        <w:rPr>
          <w:rFonts w:cs="宋体"/>
          <w:noProof/>
          <w:szCs w:val="21"/>
          <w:highlight w:val="yellow"/>
        </w:rPr>
      </w:pPr>
      <w:r w:rsidRPr="00EA22CD">
        <w:rPr>
          <w:rFonts w:cs="宋体"/>
          <w:noProof/>
          <w:szCs w:val="21"/>
        </w:rPr>
        <w:drawing>
          <wp:inline distT="0" distB="0" distL="0" distR="0" wp14:anchorId="516D1C6A" wp14:editId="16EAE107">
            <wp:extent cx="5381625" cy="2990850"/>
            <wp:effectExtent l="0" t="0" r="0" b="0"/>
            <wp:docPr id="911" name="图表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757444D" w14:textId="37F11DAC" w:rsidR="0084444B" w:rsidRPr="005F1BD1" w:rsidRDefault="0084444B" w:rsidP="0084444B">
      <w:pPr>
        <w:pStyle w:val="Affff"/>
        <w:spacing w:before="156" w:after="156"/>
      </w:pPr>
      <w:bookmarkStart w:id="188" w:name="_Toc16673948"/>
      <w:bookmarkStart w:id="189" w:name="_Toc17470284"/>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B2405D">
        <w:rPr>
          <w:noProof/>
        </w:rPr>
        <w:t>1</w:t>
      </w:r>
      <w:r w:rsidRPr="005F1BD1">
        <w:fldChar w:fldCharType="end"/>
      </w:r>
      <w:r w:rsidRPr="005F1BD1">
        <w:t xml:space="preserve">  </w:t>
      </w:r>
      <w:r w:rsidRPr="005F1BD1">
        <w:rPr>
          <w:rFonts w:eastAsia="宋体" w:hint="eastAsia"/>
        </w:rPr>
        <w:t>201</w:t>
      </w:r>
      <w:r>
        <w:rPr>
          <w:rFonts w:eastAsia="宋体"/>
        </w:rPr>
        <w:t>7</w:t>
      </w:r>
      <w:r w:rsidRPr="005F1BD1">
        <w:rPr>
          <w:rFonts w:hint="eastAsia"/>
        </w:rPr>
        <w:t>-</w:t>
      </w:r>
      <w:r>
        <w:rPr>
          <w:rFonts w:eastAsia="宋体" w:hint="eastAsia"/>
        </w:rPr>
        <w:t>2019</w:t>
      </w:r>
      <w:r w:rsidRPr="008A2153">
        <w:rPr>
          <w:rFonts w:ascii="黑体" w:hAnsi="黑体" w:hint="eastAsia"/>
        </w:rPr>
        <w:t>届</w:t>
      </w:r>
      <w:r w:rsidRPr="005F1BD1">
        <w:rPr>
          <w:rFonts w:hint="eastAsia"/>
        </w:rPr>
        <w:t>毕业生规模及就业率趋势变化</w:t>
      </w:r>
      <w:bookmarkEnd w:id="188"/>
      <w:bookmarkEnd w:id="189"/>
    </w:p>
    <w:p w14:paraId="79E42825" w14:textId="1875D473" w:rsidR="0084444B" w:rsidRDefault="0084444B">
      <w:pPr>
        <w:pStyle w:val="afff0"/>
        <w:ind w:firstLine="360"/>
        <w:rPr>
          <w:color w:val="0F6FC6" w:themeColor="accent1"/>
        </w:rPr>
      </w:pPr>
      <w:r w:rsidRPr="005F1BD1">
        <w:rPr>
          <w:rFonts w:hint="eastAsia"/>
          <w:color w:val="0F6FC6" w:themeColor="accent1"/>
        </w:rPr>
        <w:t>数据来源</w:t>
      </w:r>
      <w:r w:rsidRPr="005F1BD1">
        <w:rPr>
          <w:color w:val="0F6FC6" w:themeColor="accent1"/>
        </w:rPr>
        <w:t>：</w:t>
      </w:r>
      <w:r w:rsidRPr="005F1BD1">
        <w:rPr>
          <w:rFonts w:hint="eastAsia"/>
          <w:color w:val="0F6FC6" w:themeColor="accent1"/>
        </w:rPr>
        <w:t>1.201</w:t>
      </w:r>
      <w:r>
        <w:rPr>
          <w:color w:val="0F6FC6" w:themeColor="accent1"/>
        </w:rPr>
        <w:t>7</w:t>
      </w:r>
      <w:r w:rsidRPr="005F1BD1">
        <w:rPr>
          <w:rFonts w:hint="eastAsia"/>
          <w:color w:val="0F6FC6" w:themeColor="accent1"/>
        </w:rPr>
        <w:t>届</w:t>
      </w:r>
      <w:r w:rsidRPr="005F1BD1">
        <w:rPr>
          <w:color w:val="0F6FC6" w:themeColor="accent1"/>
        </w:rPr>
        <w:t>数据来自</w:t>
      </w:r>
      <w:r w:rsidR="00073AED" w:rsidRPr="005F1BD1">
        <w:rPr>
          <w:color w:val="0F6FC6" w:themeColor="accent1"/>
        </w:rPr>
        <w:t>《</w:t>
      </w:r>
      <w:r w:rsidR="00073AED" w:rsidRPr="00073AED">
        <w:rPr>
          <w:rFonts w:hint="eastAsia"/>
          <w:color w:val="0F6FC6" w:themeColor="accent1"/>
        </w:rPr>
        <w:t>江西工程职业学院</w:t>
      </w:r>
      <w:r w:rsidR="00073AED" w:rsidRPr="00073AED">
        <w:rPr>
          <w:rFonts w:hint="eastAsia"/>
          <w:color w:val="0F6FC6" w:themeColor="accent1"/>
        </w:rPr>
        <w:t>2017</w:t>
      </w:r>
      <w:r w:rsidR="00073AED" w:rsidRPr="00073AED">
        <w:rPr>
          <w:rFonts w:hint="eastAsia"/>
          <w:color w:val="0F6FC6" w:themeColor="accent1"/>
        </w:rPr>
        <w:t>年就业质量报告</w:t>
      </w:r>
      <w:r w:rsidR="00073AED" w:rsidRPr="005F1BD1">
        <w:rPr>
          <w:color w:val="0F6FC6" w:themeColor="accent1"/>
        </w:rPr>
        <w:t>》</w:t>
      </w:r>
      <w:r w:rsidRPr="005F1BD1">
        <w:rPr>
          <w:rFonts w:hint="eastAsia"/>
          <w:color w:val="0F6FC6" w:themeColor="accent1"/>
        </w:rPr>
        <w:t>；</w:t>
      </w:r>
    </w:p>
    <w:p w14:paraId="2DA12032" w14:textId="0DABB9AA" w:rsidR="00073AED" w:rsidRPr="005F1BD1" w:rsidRDefault="00073AED" w:rsidP="0065277A">
      <w:pPr>
        <w:pStyle w:val="afff0"/>
        <w:ind w:firstLineChars="700" w:firstLine="1260"/>
        <w:rPr>
          <w:color w:val="0F6FC6" w:themeColor="accent1"/>
        </w:rPr>
      </w:pPr>
      <w:r>
        <w:rPr>
          <w:color w:val="0F6FC6" w:themeColor="accent1"/>
        </w:rPr>
        <w:t>2.</w:t>
      </w:r>
      <w:r w:rsidRPr="005F1BD1">
        <w:rPr>
          <w:rFonts w:hint="eastAsia"/>
          <w:color w:val="0F6FC6" w:themeColor="accent1"/>
        </w:rPr>
        <w:t>2</w:t>
      </w:r>
      <w:r>
        <w:rPr>
          <w:color w:val="0F6FC6" w:themeColor="accent1"/>
        </w:rPr>
        <w:t>018</w:t>
      </w:r>
      <w:r w:rsidRPr="005F1BD1">
        <w:rPr>
          <w:rFonts w:hint="eastAsia"/>
          <w:color w:val="0F6FC6" w:themeColor="accent1"/>
        </w:rPr>
        <w:t>届</w:t>
      </w:r>
      <w:r w:rsidRPr="005F1BD1">
        <w:rPr>
          <w:color w:val="0F6FC6" w:themeColor="accent1"/>
        </w:rPr>
        <w:t>数据来自《</w:t>
      </w:r>
      <w:r>
        <w:rPr>
          <w:rFonts w:hint="eastAsia"/>
          <w:color w:val="0F6FC6" w:themeColor="accent1"/>
        </w:rPr>
        <w:t>江西工程职业学院</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p>
    <w:p w14:paraId="40E4FC0B" w14:textId="7B63F652" w:rsidR="0084444B" w:rsidRPr="007A3A51" w:rsidRDefault="0084444B" w:rsidP="0084444B">
      <w:pPr>
        <w:pStyle w:val="L2"/>
        <w:ind w:firstLine="360"/>
      </w:pPr>
      <w:r w:rsidRPr="005F1BD1">
        <w:rPr>
          <w:rFonts w:hint="eastAsia"/>
        </w:rPr>
        <w:t xml:space="preserve">   </w:t>
      </w:r>
      <w:r w:rsidRPr="005F1BD1">
        <w:t xml:space="preserve">      </w:t>
      </w:r>
      <w:r w:rsidRPr="005F1BD1">
        <w:rPr>
          <w:rFonts w:hint="eastAsia"/>
        </w:rPr>
        <w:t xml:space="preserve"> </w:t>
      </w:r>
      <w:r w:rsidR="00073AED">
        <w:t>3</w:t>
      </w:r>
      <w:r w:rsidRPr="005F1BD1">
        <w:rPr>
          <w:rFonts w:hint="eastAsia"/>
        </w:rPr>
        <w:t>.</w:t>
      </w:r>
      <w:r w:rsidR="00D67AB4">
        <w:rPr>
          <w:rFonts w:hint="eastAsia"/>
        </w:rPr>
        <w:t>江西工程职业学院</w:t>
      </w:r>
      <w:r w:rsidRPr="007A3A51">
        <w:rPr>
          <w:rFonts w:hint="eastAsia"/>
        </w:rPr>
        <w:t>就业信息管理系统。</w:t>
      </w:r>
    </w:p>
    <w:p w14:paraId="13054A7E" w14:textId="11CE4613" w:rsidR="0084444B" w:rsidRPr="0065277A" w:rsidRDefault="00CE67E9" w:rsidP="0084444B">
      <w:pPr>
        <w:pStyle w:val="L20"/>
        <w:pBdr>
          <w:top w:val="none" w:sz="0" w:space="0" w:color="auto"/>
          <w:left w:val="none" w:sz="0" w:space="0" w:color="auto"/>
          <w:bottom w:val="none" w:sz="0" w:space="0" w:color="auto"/>
          <w:right w:val="none" w:sz="0" w:space="0" w:color="auto"/>
        </w:pBdr>
        <w:rPr>
          <w:color w:val="0F6FC6" w:themeColor="accent1"/>
        </w:rPr>
      </w:pPr>
      <w:bookmarkStart w:id="190" w:name="_Toc16673844"/>
      <w:bookmarkStart w:id="191" w:name="_Toc28305761"/>
      <w:r w:rsidRPr="0065277A">
        <w:rPr>
          <w:rFonts w:hint="eastAsia"/>
          <w:color w:val="0F6FC6" w:themeColor="accent1"/>
        </w:rPr>
        <w:t>二</w:t>
      </w:r>
      <w:r w:rsidR="0084444B" w:rsidRPr="0065277A">
        <w:rPr>
          <w:rFonts w:hint="eastAsia"/>
          <w:color w:val="0F6FC6" w:themeColor="accent1"/>
        </w:rPr>
        <w:t>、</w:t>
      </w:r>
      <w:bookmarkEnd w:id="190"/>
      <w:r w:rsidR="0084444B" w:rsidRPr="0065277A">
        <w:rPr>
          <w:rFonts w:hint="eastAsia"/>
          <w:color w:val="0F6FC6" w:themeColor="accent1"/>
        </w:rPr>
        <w:t>近三年就业地区变化趋势</w:t>
      </w:r>
      <w:bookmarkEnd w:id="191"/>
    </w:p>
    <w:p w14:paraId="31E9CA43" w14:textId="5EFEBB0C" w:rsidR="0084444B" w:rsidRPr="00220F07" w:rsidRDefault="008C470D">
      <w:pPr>
        <w:pStyle w:val="Afffe"/>
        <w:ind w:firstLine="480"/>
      </w:pPr>
      <w:r>
        <w:rPr>
          <w:rFonts w:ascii="宋体" w:hAnsi="宋体"/>
        </w:rPr>
        <w:t>学校</w:t>
      </w:r>
      <w:r>
        <w:rPr>
          <w:rFonts w:ascii="宋体" w:hAnsi="宋体" w:hint="eastAsia"/>
        </w:rPr>
        <w:t>近三届</w:t>
      </w:r>
      <w:r>
        <w:rPr>
          <w:rFonts w:ascii="宋体" w:hAnsi="宋体"/>
        </w:rPr>
        <w:t>毕业生在</w:t>
      </w:r>
      <w:r>
        <w:rPr>
          <w:rFonts w:ascii="宋体" w:hAnsi="宋体" w:hint="eastAsia"/>
        </w:rPr>
        <w:t>省内</w:t>
      </w:r>
      <w:r>
        <w:rPr>
          <w:rFonts w:ascii="宋体" w:hAnsi="宋体"/>
        </w:rPr>
        <w:t>就业比例</w:t>
      </w:r>
      <w:r w:rsidR="00D31F3D">
        <w:rPr>
          <w:rFonts w:ascii="宋体" w:hAnsi="宋体" w:hint="eastAsia"/>
        </w:rPr>
        <w:t>均</w:t>
      </w:r>
      <w:r>
        <w:rPr>
          <w:rFonts w:ascii="宋体" w:hAnsi="宋体" w:hint="eastAsia"/>
        </w:rPr>
        <w:t>达</w:t>
      </w:r>
      <w:r w:rsidR="00D31F3D">
        <w:rPr>
          <w:rFonts w:ascii="宋体" w:hAnsi="宋体" w:hint="eastAsia"/>
        </w:rPr>
        <w:t>到</w:t>
      </w:r>
      <w:r w:rsidR="00610C23">
        <w:t>52</w:t>
      </w:r>
      <w:r>
        <w:t>.</w:t>
      </w:r>
      <w:r w:rsidRPr="00E5036E">
        <w:t>00</w:t>
      </w:r>
      <w:r>
        <w:t>%</w:t>
      </w:r>
      <w:r>
        <w:rPr>
          <w:rFonts w:ascii="宋体" w:hAnsi="宋体"/>
        </w:rPr>
        <w:t>以上</w:t>
      </w:r>
      <w:r w:rsidR="0084444B" w:rsidRPr="00220F07">
        <w:rPr>
          <w:rFonts w:hint="eastAsia"/>
        </w:rPr>
        <w:t>。其中</w:t>
      </w:r>
      <w:r w:rsidR="00D31F3D">
        <w:rPr>
          <w:rFonts w:hint="eastAsia"/>
        </w:rPr>
        <w:t>，</w:t>
      </w:r>
      <w:r w:rsidR="0084444B">
        <w:t>2019</w:t>
      </w:r>
      <w:r w:rsidR="0084444B">
        <w:t>届</w:t>
      </w:r>
      <w:r w:rsidR="0084444B" w:rsidRPr="00220F07">
        <w:rPr>
          <w:rFonts w:hint="eastAsia"/>
        </w:rPr>
        <w:t>毕业生省内就业</w:t>
      </w:r>
      <w:r w:rsidR="00D31F3D">
        <w:rPr>
          <w:rFonts w:hint="eastAsia"/>
        </w:rPr>
        <w:t>比例</w:t>
      </w:r>
      <w:r w:rsidR="00B905AE">
        <w:rPr>
          <w:rFonts w:hint="eastAsia"/>
        </w:rPr>
        <w:t>相</w:t>
      </w:r>
      <w:r w:rsidR="0084444B" w:rsidRPr="00220F07">
        <w:rPr>
          <w:rFonts w:hint="eastAsia"/>
        </w:rPr>
        <w:t>较</w:t>
      </w:r>
      <w:r w:rsidR="0084444B" w:rsidRPr="00220F07">
        <w:rPr>
          <w:rFonts w:hint="eastAsia"/>
        </w:rPr>
        <w:t>2</w:t>
      </w:r>
      <w:r w:rsidR="0084444B">
        <w:t>018</w:t>
      </w:r>
      <w:r w:rsidR="0084444B" w:rsidRPr="00220F07">
        <w:rPr>
          <w:rFonts w:hint="eastAsia"/>
        </w:rPr>
        <w:t>届上涨</w:t>
      </w:r>
      <w:r w:rsidR="0084444B" w:rsidRPr="00220F07">
        <w:t>了</w:t>
      </w:r>
      <w:r w:rsidR="006A7BF6">
        <w:t>1</w:t>
      </w:r>
      <w:r w:rsidR="00610C23">
        <w:t>1.32</w:t>
      </w:r>
      <w:r w:rsidR="0084444B" w:rsidRPr="00220F07">
        <w:rPr>
          <w:rFonts w:hint="eastAsia"/>
        </w:rPr>
        <w:t>个</w:t>
      </w:r>
      <w:r w:rsidR="0084444B" w:rsidRPr="00220F07">
        <w:t>百分点</w:t>
      </w:r>
      <w:r w:rsidR="0084444B" w:rsidRPr="00220F07">
        <w:rPr>
          <w:rFonts w:hint="eastAsia"/>
        </w:rPr>
        <w:t>，较</w:t>
      </w:r>
      <w:r w:rsidR="0084444B" w:rsidRPr="00220F07">
        <w:rPr>
          <w:rFonts w:hint="eastAsia"/>
        </w:rPr>
        <w:t>2</w:t>
      </w:r>
      <w:r w:rsidR="0084444B">
        <w:t>017</w:t>
      </w:r>
      <w:r w:rsidR="0084444B" w:rsidRPr="00220F07">
        <w:rPr>
          <w:rFonts w:hint="eastAsia"/>
        </w:rPr>
        <w:t>届上涨</w:t>
      </w:r>
      <w:r w:rsidR="00610C23">
        <w:t>5.71</w:t>
      </w:r>
      <w:r w:rsidR="0084444B" w:rsidRPr="00220F07">
        <w:rPr>
          <w:rFonts w:hint="eastAsia"/>
        </w:rPr>
        <w:t>个百分点。这一就业分布与学校培养定位相符合，为</w:t>
      </w:r>
      <w:r w:rsidR="00232434">
        <w:rPr>
          <w:rFonts w:hint="eastAsia"/>
        </w:rPr>
        <w:t>本地区</w:t>
      </w:r>
      <w:r w:rsidR="0084444B" w:rsidRPr="00220F07">
        <w:rPr>
          <w:rFonts w:hint="eastAsia"/>
        </w:rPr>
        <w:t>的</w:t>
      </w:r>
      <w:r w:rsidR="0084444B" w:rsidRPr="00220F07">
        <w:t>经济和社会发展</w:t>
      </w:r>
      <w:r w:rsidR="0084444B" w:rsidRPr="00220F07">
        <w:rPr>
          <w:rFonts w:hint="eastAsia"/>
        </w:rPr>
        <w:t>提供了人才支持和</w:t>
      </w:r>
      <w:r w:rsidR="0084444B" w:rsidRPr="00220F07">
        <w:t>智力</w:t>
      </w:r>
      <w:r w:rsidR="0084444B" w:rsidRPr="00220F07">
        <w:lastRenderedPageBreak/>
        <w:t>支撑</w:t>
      </w:r>
      <w:r w:rsidR="0084444B" w:rsidRPr="00220F07">
        <w:rPr>
          <w:rFonts w:hint="eastAsia"/>
        </w:rPr>
        <w:t>。同时，学校积极加强与校地校企合作，与省内知名企业建立就业实习基地，为学校毕业生服务于地方经济发展提供了广阔的平台。</w:t>
      </w:r>
      <w:r w:rsidR="0084444B" w:rsidRPr="006636CB">
        <w:rPr>
          <w:rFonts w:hint="eastAsia"/>
        </w:rPr>
        <w:t>毕业生</w:t>
      </w:r>
      <w:r w:rsidR="0084444B">
        <w:rPr>
          <w:rFonts w:hint="eastAsia"/>
        </w:rPr>
        <w:t>服务</w:t>
      </w:r>
      <w:r w:rsidR="0084444B">
        <w:t>地方</w:t>
      </w:r>
      <w:r w:rsidR="0084444B" w:rsidRPr="006636CB">
        <w:rPr>
          <w:rFonts w:hint="eastAsia"/>
        </w:rPr>
        <w:t>是校、地、生三方共同的需求，</w:t>
      </w:r>
      <w:r w:rsidR="0084444B" w:rsidRPr="00220F07">
        <w:rPr>
          <w:rFonts w:hint="eastAsia"/>
        </w:rPr>
        <w:t>预计今后会有更多的毕业生服务地方经济发展。</w:t>
      </w:r>
    </w:p>
    <w:p w14:paraId="7101297B" w14:textId="77777777" w:rsidR="0084444B" w:rsidRDefault="0084444B" w:rsidP="0084444B">
      <w:pPr>
        <w:pStyle w:val="af5"/>
        <w:spacing w:beforeLines="50" w:before="156" w:beforeAutospacing="0" w:afterLines="50" w:after="156" w:afterAutospacing="0"/>
        <w:jc w:val="both"/>
        <w:rPr>
          <w:rFonts w:asciiTheme="minorEastAsia" w:eastAsiaTheme="minorEastAsia" w:hAnsiTheme="minorEastAsia" w:cs="Times New Roman"/>
        </w:rPr>
      </w:pPr>
      <w:r w:rsidRPr="0029338B">
        <w:rPr>
          <w:rFonts w:ascii="Times New Roman" w:hAnsi="Times New Roman"/>
          <w:noProof/>
          <w:szCs w:val="21"/>
        </w:rPr>
        <w:drawing>
          <wp:inline distT="0" distB="0" distL="0" distR="0" wp14:anchorId="7F9293CE" wp14:editId="4F7CE3E4">
            <wp:extent cx="5467350" cy="3019425"/>
            <wp:effectExtent l="0" t="0" r="0" b="0"/>
            <wp:docPr id="913" name="图表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4A135EA" w14:textId="1B35A1A5" w:rsidR="0084444B" w:rsidRPr="005F1BD1" w:rsidRDefault="0084444B" w:rsidP="008A2153">
      <w:pPr>
        <w:pStyle w:val="Affff"/>
        <w:spacing w:before="156" w:after="156"/>
      </w:pPr>
      <w:bookmarkStart w:id="192" w:name="_Toc16673950"/>
      <w:bookmarkStart w:id="193" w:name="_Toc17470286"/>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B2405D">
        <w:rPr>
          <w:noProof/>
        </w:rPr>
        <w:t>2</w:t>
      </w:r>
      <w:r w:rsidRPr="005F1BD1">
        <w:fldChar w:fldCharType="end"/>
      </w:r>
      <w:r w:rsidRPr="005F1BD1">
        <w:t xml:space="preserve">  </w:t>
      </w:r>
      <w:r w:rsidRPr="005F1BD1">
        <w:rPr>
          <w:rFonts w:eastAsia="宋体"/>
        </w:rPr>
        <w:t>20</w:t>
      </w:r>
      <w:r>
        <w:rPr>
          <w:rFonts w:eastAsia="宋体"/>
        </w:rPr>
        <w:t>17</w:t>
      </w:r>
      <w:r w:rsidRPr="005F1BD1">
        <w:t>-</w:t>
      </w:r>
      <w:r>
        <w:rPr>
          <w:rFonts w:eastAsia="宋体"/>
        </w:rPr>
        <w:t>2019</w:t>
      </w:r>
      <w:r w:rsidRPr="008A2153">
        <w:rPr>
          <w:rFonts w:ascii="黑体" w:hAnsi="黑体"/>
        </w:rPr>
        <w:t>届</w:t>
      </w:r>
      <w:r w:rsidRPr="005F1BD1">
        <w:t>毕业生</w:t>
      </w:r>
      <w:r w:rsidRPr="005F1BD1">
        <w:rPr>
          <w:rFonts w:hint="eastAsia"/>
        </w:rPr>
        <w:t>就业地区分布</w:t>
      </w:r>
      <w:bookmarkEnd w:id="192"/>
      <w:bookmarkEnd w:id="193"/>
    </w:p>
    <w:p w14:paraId="479E30F1" w14:textId="627658F1" w:rsidR="0084444B" w:rsidRPr="005F1BD1" w:rsidRDefault="0084444B" w:rsidP="0084444B">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Pr>
          <w:color w:val="0F6FC6" w:themeColor="accent1"/>
        </w:rPr>
        <w:t>2017</w:t>
      </w:r>
      <w:r w:rsidRPr="005F1BD1">
        <w:rPr>
          <w:rFonts w:hint="eastAsia"/>
          <w:color w:val="0F6FC6" w:themeColor="accent1"/>
        </w:rPr>
        <w:t>和</w:t>
      </w:r>
      <w:r w:rsidRPr="005F1BD1">
        <w:rPr>
          <w:rFonts w:hint="eastAsia"/>
          <w:color w:val="0F6FC6" w:themeColor="accent1"/>
        </w:rPr>
        <w:t>2</w:t>
      </w:r>
      <w:r>
        <w:rPr>
          <w:color w:val="0F6FC6" w:themeColor="accent1"/>
        </w:rPr>
        <w:t>018</w:t>
      </w:r>
      <w:r w:rsidRPr="005F1BD1">
        <w:rPr>
          <w:rFonts w:hint="eastAsia"/>
          <w:color w:val="0F6FC6" w:themeColor="accent1"/>
        </w:rPr>
        <w:t>届</w:t>
      </w:r>
      <w:r w:rsidRPr="005F1BD1">
        <w:rPr>
          <w:color w:val="0F6FC6" w:themeColor="accent1"/>
        </w:rPr>
        <w:t>数据来自《</w:t>
      </w:r>
      <w:r w:rsidR="00D67AB4">
        <w:rPr>
          <w:rFonts w:hint="eastAsia"/>
          <w:color w:val="0F6FC6" w:themeColor="accent1"/>
        </w:rPr>
        <w:t>江西工程职业学院</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1AC86CB6" w14:textId="18278D58" w:rsidR="0084444B" w:rsidRDefault="0084444B" w:rsidP="0084444B">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D67AB4">
        <w:rPr>
          <w:rFonts w:hint="eastAsia"/>
          <w:color w:val="0F6FC6" w:themeColor="accent1"/>
        </w:rPr>
        <w:t>江西工程职业学院</w:t>
      </w:r>
      <w:r w:rsidRPr="007A3A51">
        <w:rPr>
          <w:rFonts w:hint="eastAsia"/>
          <w:color w:val="0F6FC6" w:themeColor="accent1"/>
        </w:rPr>
        <w:t>就业信息管理系统。</w:t>
      </w:r>
    </w:p>
    <w:p w14:paraId="15FF4FD2" w14:textId="1BAF7CF4" w:rsidR="0084444B" w:rsidRPr="005F1BD1" w:rsidRDefault="00CE67E9" w:rsidP="0084444B">
      <w:pPr>
        <w:pStyle w:val="L20"/>
        <w:pBdr>
          <w:top w:val="none" w:sz="0" w:space="0" w:color="auto"/>
          <w:left w:val="none" w:sz="0" w:space="0" w:color="auto"/>
          <w:bottom w:val="none" w:sz="0" w:space="0" w:color="auto"/>
          <w:right w:val="none" w:sz="0" w:space="0" w:color="auto"/>
        </w:pBdr>
        <w:rPr>
          <w:color w:val="0F6FC6" w:themeColor="accent1"/>
        </w:rPr>
      </w:pPr>
      <w:bookmarkStart w:id="194" w:name="_Toc16673846"/>
      <w:bookmarkStart w:id="195" w:name="_Toc28305762"/>
      <w:r w:rsidRPr="0065277A">
        <w:rPr>
          <w:rFonts w:hint="eastAsia"/>
          <w:color w:val="0F6FC6" w:themeColor="accent1"/>
        </w:rPr>
        <w:t>三</w:t>
      </w:r>
      <w:r w:rsidR="0084444B" w:rsidRPr="0065277A">
        <w:rPr>
          <w:rFonts w:hint="eastAsia"/>
          <w:color w:val="0F6FC6" w:themeColor="accent1"/>
        </w:rPr>
        <w:t>、</w:t>
      </w:r>
      <w:bookmarkEnd w:id="194"/>
      <w:r w:rsidR="0084444B" w:rsidRPr="0065277A">
        <w:rPr>
          <w:rFonts w:hint="eastAsia"/>
          <w:color w:val="0F6FC6" w:themeColor="accent1"/>
        </w:rPr>
        <w:t>近三年就业行业变化趋势</w:t>
      </w:r>
      <w:bookmarkEnd w:id="195"/>
    </w:p>
    <w:p w14:paraId="7EA5EC9F" w14:textId="2C58F627" w:rsidR="0084444B" w:rsidRPr="007C3570" w:rsidRDefault="0084444B" w:rsidP="00970A40">
      <w:pPr>
        <w:pStyle w:val="Afffe"/>
        <w:ind w:firstLine="480"/>
        <w:rPr>
          <w:rFonts w:eastAsiaTheme="minorEastAsia"/>
          <w:color w:val="auto"/>
          <w:highlight w:val="yellow"/>
        </w:rPr>
      </w:pPr>
      <w:r w:rsidRPr="00AF7A35">
        <w:rPr>
          <w:rFonts w:hint="eastAsia"/>
        </w:rPr>
        <w:t>近年来，</w:t>
      </w:r>
      <w:r>
        <w:rPr>
          <w:rFonts w:hint="eastAsia"/>
        </w:rPr>
        <w:t>学</w:t>
      </w:r>
      <w:r w:rsidRPr="00AF7A35">
        <w:rPr>
          <w:rFonts w:hint="eastAsia"/>
        </w:rPr>
        <w:t>校毕业生的就业行业分布较为广泛，覆盖了</w:t>
      </w:r>
      <w:r w:rsidR="00AA4855" w:rsidRPr="00AF7A35">
        <w:rPr>
          <w:rFonts w:ascii="宋体" w:hAnsi="宋体" w:hint="eastAsia"/>
        </w:rPr>
        <w:t>“</w:t>
      </w:r>
      <w:r w:rsidR="00AA4855">
        <w:rPr>
          <w:rFonts w:hint="eastAsia"/>
        </w:rPr>
        <w:t>其他服务业</w:t>
      </w:r>
      <w:r w:rsidR="00AA4855" w:rsidRPr="00AF7A35">
        <w:rPr>
          <w:rFonts w:ascii="宋体" w:hAnsi="宋体" w:hint="eastAsia"/>
        </w:rPr>
        <w:t>”</w:t>
      </w:r>
      <w:r w:rsidR="00C32E3C" w:rsidRPr="00EF44EA">
        <w:rPr>
          <w:rFonts w:hint="eastAsia"/>
        </w:rPr>
        <w:t>、</w:t>
      </w:r>
      <w:r w:rsidR="00C32E3C" w:rsidRPr="00EF44EA">
        <w:rPr>
          <w:rFonts w:ascii="宋体" w:hAnsi="宋体" w:hint="eastAsia"/>
        </w:rPr>
        <w:t>“</w:t>
      </w:r>
      <w:r w:rsidR="00AA4855">
        <w:rPr>
          <w:rFonts w:hint="eastAsia"/>
        </w:rPr>
        <w:t>土木工程建筑业</w:t>
      </w:r>
      <w:r w:rsidR="00C32E3C" w:rsidRPr="00EF44EA">
        <w:rPr>
          <w:rFonts w:ascii="宋体" w:hAnsi="宋体" w:hint="eastAsia"/>
        </w:rPr>
        <w:t>”</w:t>
      </w:r>
      <w:r w:rsidR="00C32E3C" w:rsidRPr="00EF44EA">
        <w:rPr>
          <w:rFonts w:hint="eastAsia"/>
        </w:rPr>
        <w:t>、</w:t>
      </w:r>
      <w:r w:rsidRPr="00AF7A35">
        <w:rPr>
          <w:rFonts w:ascii="宋体" w:hAnsi="宋体" w:hint="eastAsia"/>
        </w:rPr>
        <w:t>“</w:t>
      </w:r>
      <w:r w:rsidRPr="00EF44EA">
        <w:rPr>
          <w:rFonts w:hint="eastAsia"/>
        </w:rPr>
        <w:t>软件和信息技术服务业</w:t>
      </w:r>
      <w:r w:rsidRPr="00EF44EA">
        <w:rPr>
          <w:rFonts w:ascii="宋体" w:hAnsi="宋体" w:hint="eastAsia"/>
        </w:rPr>
        <w:t>”</w:t>
      </w:r>
      <w:r w:rsidR="00C32E3C" w:rsidRPr="00AF7A35">
        <w:rPr>
          <w:rFonts w:hint="eastAsia"/>
        </w:rPr>
        <w:t>、</w:t>
      </w:r>
      <w:r w:rsidR="00AA4855" w:rsidRPr="00AF7A35">
        <w:rPr>
          <w:rFonts w:ascii="宋体" w:hAnsi="宋体" w:hint="eastAsia"/>
        </w:rPr>
        <w:t>“</w:t>
      </w:r>
      <w:r w:rsidR="00B712A9">
        <w:rPr>
          <w:rFonts w:hint="eastAsia"/>
        </w:rPr>
        <w:t>教育</w:t>
      </w:r>
      <w:r w:rsidR="00AA4855" w:rsidRPr="00AF7A35">
        <w:rPr>
          <w:rFonts w:ascii="宋体" w:hAnsi="宋体" w:hint="eastAsia"/>
        </w:rPr>
        <w:t>”</w:t>
      </w:r>
      <w:r w:rsidRPr="00EF44EA">
        <w:rPr>
          <w:rFonts w:hint="eastAsia"/>
        </w:rPr>
        <w:t>等多个行业，可见学校人才培养目标与社会需求相契合；其中</w:t>
      </w:r>
      <w:r w:rsidR="00AA4855" w:rsidRPr="00EF44EA">
        <w:rPr>
          <w:rFonts w:ascii="宋体" w:hAnsi="宋体" w:hint="eastAsia"/>
        </w:rPr>
        <w:t>“</w:t>
      </w:r>
      <w:r w:rsidR="00AA4855">
        <w:rPr>
          <w:rFonts w:hint="eastAsia"/>
        </w:rPr>
        <w:t>土木工程建筑</w:t>
      </w:r>
      <w:r w:rsidR="00AA4855">
        <w:t>业</w:t>
      </w:r>
      <w:r w:rsidR="00AA4855" w:rsidRPr="00EF44EA">
        <w:rPr>
          <w:rFonts w:ascii="宋体" w:hAnsi="宋体" w:hint="eastAsia"/>
        </w:rPr>
        <w:t>”</w:t>
      </w:r>
      <w:r w:rsidRPr="00EF44EA">
        <w:rPr>
          <w:rFonts w:ascii="宋体" w:hAnsi="宋体" w:hint="eastAsia"/>
        </w:rPr>
        <w:t>领域</w:t>
      </w:r>
      <w:r w:rsidRPr="00EF44EA">
        <w:rPr>
          <w:rFonts w:hint="eastAsia"/>
        </w:rPr>
        <w:t>为近三届毕业生主要的就业</w:t>
      </w:r>
      <w:r w:rsidRPr="00EF44EA">
        <w:t>行业</w:t>
      </w:r>
      <w:r w:rsidRPr="00EF44EA">
        <w:rPr>
          <w:rFonts w:hint="eastAsia"/>
        </w:rPr>
        <w:t>选择，占比均处于</w:t>
      </w:r>
      <w:r w:rsidR="00AA4855">
        <w:t>19</w:t>
      </w:r>
      <w:r w:rsidRPr="00EF44EA">
        <w:rPr>
          <w:rFonts w:hint="eastAsia"/>
        </w:rPr>
        <w:t>.00%</w:t>
      </w:r>
      <w:r w:rsidRPr="00EF44EA">
        <w:rPr>
          <w:rFonts w:hint="eastAsia"/>
        </w:rPr>
        <w:t>以上。</w:t>
      </w:r>
    </w:p>
    <w:p w14:paraId="3E739EF3" w14:textId="77777777" w:rsidR="0084444B" w:rsidRPr="0029338B" w:rsidRDefault="0084444B" w:rsidP="0084444B">
      <w:pPr>
        <w:pStyle w:val="aff3"/>
        <w:spacing w:before="156" w:after="156" w:line="240" w:lineRule="auto"/>
        <w:jc w:val="center"/>
        <w:outlineLvl w:val="9"/>
        <w:rPr>
          <w:rFonts w:ascii="Times New Roman" w:eastAsiaTheme="minorEastAsia" w:hAnsi="Times New Roman"/>
          <w:b w:val="0"/>
          <w:color w:val="auto"/>
          <w:sz w:val="24"/>
          <w:szCs w:val="24"/>
          <w:lang w:val="en-US"/>
        </w:rPr>
      </w:pPr>
      <w:r w:rsidRPr="0029338B">
        <w:rPr>
          <w:rFonts w:ascii="Times New Roman" w:eastAsia="宋体" w:hAnsi="Times New Roman" w:cs="宋体"/>
          <w:noProof/>
          <w:szCs w:val="21"/>
          <w:lang w:val="en-US"/>
        </w:rPr>
        <w:lastRenderedPageBreak/>
        <w:drawing>
          <wp:inline distT="0" distB="0" distL="0" distR="0" wp14:anchorId="0A6722CD" wp14:editId="0BD4D724">
            <wp:extent cx="5200650" cy="3733800"/>
            <wp:effectExtent l="0" t="0" r="0" b="0"/>
            <wp:docPr id="915" name="图表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74A5AE9C" w14:textId="3C78E9D6" w:rsidR="0084444B" w:rsidRPr="00992460" w:rsidRDefault="0084444B" w:rsidP="008A2153">
      <w:pPr>
        <w:pStyle w:val="Affff"/>
        <w:spacing w:before="156" w:after="156"/>
      </w:pPr>
      <w:bookmarkStart w:id="196" w:name="_Toc16673952"/>
      <w:bookmarkStart w:id="197" w:name="_Toc17470287"/>
      <w:r w:rsidRPr="00EA22CD">
        <w:rPr>
          <w:rFonts w:hint="eastAsia"/>
        </w:rPr>
        <w:t>图</w:t>
      </w:r>
      <w:r w:rsidRPr="00EA22CD">
        <w:rPr>
          <w:rFonts w:eastAsia="宋体" w:hint="eastAsia"/>
        </w:rPr>
        <w:t>4</w:t>
      </w:r>
      <w:r w:rsidRPr="00EA22CD">
        <w:rPr>
          <w:rFonts w:hint="eastAsia"/>
        </w:rPr>
        <w:t xml:space="preserve">- </w:t>
      </w:r>
      <w:r w:rsidRPr="00EA22CD">
        <w:fldChar w:fldCharType="begin"/>
      </w:r>
      <w:r w:rsidRPr="00EA22CD">
        <w:instrText xml:space="preserve"> </w:instrText>
      </w:r>
      <w:r w:rsidRPr="00EA22CD">
        <w:rPr>
          <w:rFonts w:hint="eastAsia"/>
        </w:rPr>
        <w:instrText xml:space="preserve">SEQ </w:instrText>
      </w:r>
      <w:r w:rsidRPr="00EA22CD">
        <w:rPr>
          <w:rFonts w:hint="eastAsia"/>
        </w:rPr>
        <w:instrText>图</w:instrText>
      </w:r>
      <w:r w:rsidRPr="00EA22CD">
        <w:rPr>
          <w:rFonts w:hint="eastAsia"/>
        </w:rPr>
        <w:instrText>4- \* ARABIC</w:instrText>
      </w:r>
      <w:r w:rsidRPr="00EA22CD">
        <w:instrText xml:space="preserve"> </w:instrText>
      </w:r>
      <w:r w:rsidRPr="00EA22CD">
        <w:fldChar w:fldCharType="separate"/>
      </w:r>
      <w:r w:rsidR="00B2405D">
        <w:rPr>
          <w:noProof/>
        </w:rPr>
        <w:t>3</w:t>
      </w:r>
      <w:r w:rsidRPr="00EA22CD">
        <w:fldChar w:fldCharType="end"/>
      </w:r>
      <w:r w:rsidRPr="00992460">
        <w:t xml:space="preserve">  </w:t>
      </w:r>
      <w:r>
        <w:rPr>
          <w:rFonts w:eastAsia="宋体"/>
        </w:rPr>
        <w:t>2017</w:t>
      </w:r>
      <w:r w:rsidRPr="00992460">
        <w:t>-</w:t>
      </w:r>
      <w:r>
        <w:rPr>
          <w:rFonts w:eastAsia="宋体"/>
        </w:rPr>
        <w:t>2019</w:t>
      </w:r>
      <w:r w:rsidRPr="008A2153">
        <w:rPr>
          <w:rFonts w:ascii="黑体" w:hAnsi="黑体"/>
        </w:rPr>
        <w:t>届</w:t>
      </w:r>
      <w:r w:rsidRPr="00992460">
        <w:t>毕业生</w:t>
      </w:r>
      <w:r w:rsidRPr="00992460">
        <w:rPr>
          <w:rFonts w:hint="eastAsia"/>
        </w:rPr>
        <w:t>就业行业分布</w:t>
      </w:r>
      <w:bookmarkEnd w:id="196"/>
      <w:bookmarkEnd w:id="197"/>
    </w:p>
    <w:p w14:paraId="13288AD0" w14:textId="2C2F671E" w:rsidR="0084444B" w:rsidRPr="005F1BD1" w:rsidRDefault="0084444B" w:rsidP="0084444B">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1.201</w:t>
      </w:r>
      <w:r>
        <w:rPr>
          <w:color w:val="0F6FC6" w:themeColor="accent1"/>
        </w:rPr>
        <w:t>7</w:t>
      </w:r>
      <w:r w:rsidRPr="005F1BD1">
        <w:rPr>
          <w:rFonts w:hint="eastAsia"/>
          <w:color w:val="0F6FC6" w:themeColor="accent1"/>
        </w:rPr>
        <w:t>和</w:t>
      </w:r>
      <w:r>
        <w:rPr>
          <w:color w:val="0F6FC6" w:themeColor="accent1"/>
        </w:rPr>
        <w:t>2018</w:t>
      </w:r>
      <w:r w:rsidRPr="005F1BD1">
        <w:rPr>
          <w:rFonts w:hint="eastAsia"/>
          <w:color w:val="0F6FC6" w:themeColor="accent1"/>
        </w:rPr>
        <w:t>届</w:t>
      </w:r>
      <w:r w:rsidRPr="005F1BD1">
        <w:rPr>
          <w:color w:val="0F6FC6" w:themeColor="accent1"/>
        </w:rPr>
        <w:t>数据来自《</w:t>
      </w:r>
      <w:r w:rsidR="00D67AB4">
        <w:rPr>
          <w:rFonts w:hint="eastAsia"/>
          <w:color w:val="0F6FC6" w:themeColor="accent1"/>
        </w:rPr>
        <w:t>江西工程职业学院</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15621605" w14:textId="09B55EC5" w:rsidR="0084444B" w:rsidRPr="005F1BD1" w:rsidRDefault="0084444B" w:rsidP="0084444B">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D67AB4">
        <w:rPr>
          <w:rFonts w:hint="eastAsia"/>
          <w:color w:val="0F6FC6" w:themeColor="accent1"/>
        </w:rPr>
        <w:t>江西工程职业学院</w:t>
      </w:r>
      <w:r w:rsidRPr="007A3A51">
        <w:rPr>
          <w:rFonts w:hint="eastAsia"/>
          <w:color w:val="0F6FC6" w:themeColor="accent1"/>
        </w:rPr>
        <w:t>就业信息管理系统。</w:t>
      </w:r>
    </w:p>
    <w:p w14:paraId="6EF38A17" w14:textId="35B006A8" w:rsidR="0084444B" w:rsidRPr="005F1BD1" w:rsidRDefault="00CE67E9" w:rsidP="0084444B">
      <w:pPr>
        <w:pStyle w:val="L20"/>
        <w:pBdr>
          <w:top w:val="none" w:sz="0" w:space="0" w:color="auto"/>
          <w:left w:val="none" w:sz="0" w:space="0" w:color="auto"/>
          <w:bottom w:val="none" w:sz="0" w:space="0" w:color="auto"/>
          <w:right w:val="none" w:sz="0" w:space="0" w:color="auto"/>
        </w:pBdr>
        <w:rPr>
          <w:color w:val="0F6FC6" w:themeColor="accent1"/>
        </w:rPr>
      </w:pPr>
      <w:bookmarkStart w:id="198" w:name="_Toc16673845"/>
      <w:bookmarkStart w:id="199" w:name="_Toc28305763"/>
      <w:r w:rsidRPr="0065277A">
        <w:rPr>
          <w:rFonts w:hint="eastAsia"/>
          <w:color w:val="0F6FC6" w:themeColor="accent1"/>
        </w:rPr>
        <w:t>四</w:t>
      </w:r>
      <w:r w:rsidR="0084444B" w:rsidRPr="0065277A">
        <w:rPr>
          <w:rFonts w:hint="eastAsia"/>
          <w:color w:val="0F6FC6" w:themeColor="accent1"/>
        </w:rPr>
        <w:t>、</w:t>
      </w:r>
      <w:bookmarkEnd w:id="198"/>
      <w:r w:rsidR="0084444B" w:rsidRPr="0065277A">
        <w:rPr>
          <w:rFonts w:hint="eastAsia"/>
          <w:color w:val="0F6FC6" w:themeColor="accent1"/>
        </w:rPr>
        <w:t>近三年就业单位变化趋势</w:t>
      </w:r>
      <w:bookmarkEnd w:id="199"/>
    </w:p>
    <w:p w14:paraId="409CC9A5" w14:textId="3DF4DECB" w:rsidR="0084444B" w:rsidRPr="00292657" w:rsidRDefault="0084444B">
      <w:pPr>
        <w:pStyle w:val="Afffe"/>
        <w:ind w:firstLine="480"/>
      </w:pPr>
      <w:r w:rsidRPr="00DE7F67">
        <w:rPr>
          <w:rFonts w:hint="eastAsia"/>
        </w:rPr>
        <w:t>近</w:t>
      </w:r>
      <w:r>
        <w:rPr>
          <w:rFonts w:hint="eastAsia"/>
        </w:rPr>
        <w:t>三</w:t>
      </w:r>
      <w:r w:rsidRPr="00DE7F67">
        <w:rPr>
          <w:rFonts w:hint="eastAsia"/>
        </w:rPr>
        <w:t>届毕业生</w:t>
      </w:r>
      <w:r>
        <w:rPr>
          <w:rFonts w:hint="eastAsia"/>
        </w:rPr>
        <w:t>主要在</w:t>
      </w:r>
      <w:r w:rsidR="007C44EA">
        <w:rPr>
          <w:rFonts w:hint="eastAsia"/>
        </w:rPr>
        <w:t>其他企业</w:t>
      </w:r>
      <w:r w:rsidRPr="00DE7F67">
        <w:rPr>
          <w:rFonts w:hint="eastAsia"/>
        </w:rPr>
        <w:t>就业</w:t>
      </w:r>
      <w:r>
        <w:rPr>
          <w:rFonts w:hint="eastAsia"/>
        </w:rPr>
        <w:t>，</w:t>
      </w:r>
      <w:r w:rsidRPr="00DE7F67">
        <w:rPr>
          <w:rFonts w:hint="eastAsia"/>
        </w:rPr>
        <w:t>比例均处于</w:t>
      </w:r>
      <w:r w:rsidR="007C44EA">
        <w:t>90</w:t>
      </w:r>
      <w:r>
        <w:t>.</w:t>
      </w:r>
      <w:r w:rsidRPr="00DE7F67">
        <w:rPr>
          <w:rFonts w:hint="eastAsia"/>
        </w:rPr>
        <w:t>00</w:t>
      </w:r>
      <w:r w:rsidRPr="00DE7F67">
        <w:t>%</w:t>
      </w:r>
      <w:r w:rsidRPr="00DE7F67">
        <w:rPr>
          <w:rFonts w:hint="eastAsia"/>
        </w:rPr>
        <w:t>以上</w:t>
      </w:r>
      <w:r w:rsidR="007C44EA">
        <w:rPr>
          <w:rFonts w:hint="eastAsia"/>
        </w:rPr>
        <w:t>。</w:t>
      </w:r>
      <w:r>
        <w:rPr>
          <w:rFonts w:hint="eastAsia"/>
        </w:rPr>
        <w:t>这一结果基本符合学校的办学特色和人才培养定位。此外</w:t>
      </w:r>
      <w:r>
        <w:t>，</w:t>
      </w:r>
      <w:r>
        <w:rPr>
          <w:rFonts w:hint="eastAsia"/>
        </w:rPr>
        <w:t>这一结果也得益于我国近年来扶持</w:t>
      </w:r>
      <w:r w:rsidRPr="006636CB">
        <w:rPr>
          <w:rFonts w:hint="eastAsia"/>
        </w:rPr>
        <w:t>民营</w:t>
      </w:r>
      <w:r w:rsidRPr="006636CB">
        <w:t>企业发展</w:t>
      </w:r>
      <w:r>
        <w:rPr>
          <w:rFonts w:hint="eastAsia"/>
        </w:rPr>
        <w:t>的政策环境、</w:t>
      </w:r>
      <w:r w:rsidRPr="006636CB">
        <w:rPr>
          <w:rFonts w:hint="eastAsia"/>
        </w:rPr>
        <w:t>中小</w:t>
      </w:r>
      <w:proofErr w:type="gramStart"/>
      <w:r w:rsidRPr="006636CB">
        <w:rPr>
          <w:rFonts w:hint="eastAsia"/>
        </w:rPr>
        <w:t>微</w:t>
      </w:r>
      <w:r>
        <w:t>企业</w:t>
      </w:r>
      <w:proofErr w:type="gramEnd"/>
      <w:r>
        <w:rPr>
          <w:rFonts w:hint="eastAsia"/>
        </w:rPr>
        <w:t>的快速</w:t>
      </w:r>
      <w:r>
        <w:t>发展</w:t>
      </w:r>
      <w:r>
        <w:rPr>
          <w:rFonts w:hint="eastAsia"/>
        </w:rPr>
        <w:t>、以及学校</w:t>
      </w:r>
      <w:r w:rsidRPr="00E75FE2">
        <w:rPr>
          <w:rFonts w:hint="eastAsia"/>
        </w:rPr>
        <w:t>不断深化</w:t>
      </w:r>
      <w:r>
        <w:rPr>
          <w:rFonts w:hint="eastAsia"/>
        </w:rPr>
        <w:t>的</w:t>
      </w:r>
      <w:r w:rsidRPr="00E75FE2">
        <w:rPr>
          <w:rFonts w:hint="eastAsia"/>
        </w:rPr>
        <w:t>校政企合作</w:t>
      </w:r>
      <w:r>
        <w:rPr>
          <w:rFonts w:hint="eastAsia"/>
        </w:rPr>
        <w:t>等。学校</w:t>
      </w:r>
      <w:r w:rsidRPr="00E75FE2">
        <w:rPr>
          <w:rFonts w:hint="eastAsia"/>
        </w:rPr>
        <w:t>主动与重点企事业</w:t>
      </w:r>
      <w:r w:rsidRPr="00E75FE2">
        <w:t>单位</w:t>
      </w:r>
      <w:r w:rsidRPr="00E75FE2">
        <w:rPr>
          <w:rFonts w:hint="eastAsia"/>
        </w:rPr>
        <w:t>联络，构建</w:t>
      </w:r>
      <w:r>
        <w:rPr>
          <w:rFonts w:eastAsiaTheme="majorEastAsia" w:hint="eastAsia"/>
        </w:rPr>
        <w:t>合作新模式，</w:t>
      </w:r>
      <w:r w:rsidRPr="00E75FE2">
        <w:rPr>
          <w:rFonts w:eastAsiaTheme="majorEastAsia"/>
        </w:rPr>
        <w:t>为</w:t>
      </w:r>
      <w:r w:rsidRPr="00E75FE2">
        <w:rPr>
          <w:rFonts w:eastAsiaTheme="majorEastAsia" w:hint="eastAsia"/>
        </w:rPr>
        <w:t>毕业生</w:t>
      </w:r>
      <w:r w:rsidRPr="00E75FE2">
        <w:rPr>
          <w:rFonts w:eastAsiaTheme="majorEastAsia"/>
        </w:rPr>
        <w:t>拓宽了就业渠道</w:t>
      </w:r>
      <w:r>
        <w:rPr>
          <w:rFonts w:eastAsiaTheme="majorEastAsia" w:hint="eastAsia"/>
        </w:rPr>
        <w:t>、</w:t>
      </w:r>
      <w:r w:rsidRPr="00E75FE2">
        <w:rPr>
          <w:rFonts w:eastAsiaTheme="majorEastAsia"/>
        </w:rPr>
        <w:t>提供了就业机会。</w:t>
      </w:r>
    </w:p>
    <w:p w14:paraId="59F09D0D" w14:textId="77777777" w:rsidR="0084444B" w:rsidRPr="00DE7F67" w:rsidRDefault="0084444B" w:rsidP="0084444B">
      <w:pPr>
        <w:spacing w:beforeLines="50" w:before="156" w:afterLines="50" w:after="156"/>
        <w:jc w:val="center"/>
        <w:rPr>
          <w:rFonts w:ascii="Times New Roman" w:hAnsi="Times New Roman" w:cs="宋体"/>
          <w:color w:val="000000"/>
          <w:sz w:val="24"/>
          <w:szCs w:val="21"/>
        </w:rPr>
      </w:pPr>
      <w:r w:rsidRPr="00DE7F67">
        <w:rPr>
          <w:rFonts w:ascii="宋体" w:hAnsi="宋体" w:hint="eastAsia"/>
          <w:noProof/>
        </w:rPr>
        <w:lastRenderedPageBreak/>
        <w:drawing>
          <wp:inline distT="0" distB="0" distL="0" distR="0" wp14:anchorId="1848F453" wp14:editId="0631C214">
            <wp:extent cx="4953000" cy="4295775"/>
            <wp:effectExtent l="0" t="0" r="0" b="0"/>
            <wp:docPr id="914" name="图表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EC5DAF4" w14:textId="43995BF5" w:rsidR="0084444B" w:rsidRPr="008A2153" w:rsidRDefault="0084444B" w:rsidP="008A2153">
      <w:pPr>
        <w:pStyle w:val="Affff"/>
        <w:spacing w:before="156" w:after="156"/>
      </w:pPr>
      <w:bookmarkStart w:id="200" w:name="_Toc16673951"/>
      <w:bookmarkStart w:id="201" w:name="_Toc17470288"/>
      <w:r w:rsidRPr="005F1BD1">
        <w:rPr>
          <w:rFonts w:hint="eastAsia"/>
        </w:rPr>
        <w:t>图</w:t>
      </w:r>
      <w:r w:rsidRPr="005F1BD1">
        <w:rPr>
          <w:rFonts w:eastAsia="宋体" w:hint="eastAsia"/>
        </w:rPr>
        <w:t>4</w:t>
      </w:r>
      <w:r w:rsidRPr="005F1BD1">
        <w:rPr>
          <w:rFonts w:hint="eastAsia"/>
        </w:rPr>
        <w:t xml:space="preserve">- </w:t>
      </w:r>
      <w:r w:rsidRPr="005F1BD1">
        <w:fldChar w:fldCharType="begin"/>
      </w:r>
      <w:r w:rsidRPr="005F1BD1">
        <w:instrText xml:space="preserve"> </w:instrText>
      </w:r>
      <w:r w:rsidRPr="005F1BD1">
        <w:rPr>
          <w:rFonts w:hint="eastAsia"/>
        </w:rPr>
        <w:instrText xml:space="preserve">SEQ </w:instrText>
      </w:r>
      <w:r w:rsidRPr="005F1BD1">
        <w:rPr>
          <w:rFonts w:hint="eastAsia"/>
        </w:rPr>
        <w:instrText>图</w:instrText>
      </w:r>
      <w:r w:rsidRPr="005F1BD1">
        <w:rPr>
          <w:rFonts w:hint="eastAsia"/>
        </w:rPr>
        <w:instrText>4- \* ARABIC</w:instrText>
      </w:r>
      <w:r w:rsidRPr="005F1BD1">
        <w:instrText xml:space="preserve"> </w:instrText>
      </w:r>
      <w:r w:rsidRPr="005F1BD1">
        <w:fldChar w:fldCharType="separate"/>
      </w:r>
      <w:r w:rsidR="00B2405D">
        <w:rPr>
          <w:noProof/>
        </w:rPr>
        <w:t>4</w:t>
      </w:r>
      <w:r w:rsidRPr="005F1BD1">
        <w:fldChar w:fldCharType="end"/>
      </w:r>
      <w:r w:rsidRPr="005F1BD1">
        <w:t xml:space="preserve">  </w:t>
      </w:r>
      <w:r w:rsidRPr="008A2153">
        <w:t>2017-2019</w:t>
      </w:r>
      <w:r w:rsidRPr="008A2153">
        <w:t>届毕业生</w:t>
      </w:r>
      <w:r w:rsidRPr="008A2153">
        <w:rPr>
          <w:rFonts w:hint="eastAsia"/>
        </w:rPr>
        <w:t>主要就业</w:t>
      </w:r>
      <w:r w:rsidRPr="008A2153">
        <w:t>单位</w:t>
      </w:r>
      <w:r w:rsidRPr="008A2153">
        <w:rPr>
          <w:rFonts w:hint="eastAsia"/>
        </w:rPr>
        <w:t>分布</w:t>
      </w:r>
      <w:bookmarkEnd w:id="200"/>
      <w:bookmarkEnd w:id="201"/>
    </w:p>
    <w:p w14:paraId="076DBDAD" w14:textId="77777777" w:rsidR="0084444B" w:rsidRPr="005F1BD1" w:rsidRDefault="0084444B" w:rsidP="0084444B">
      <w:pPr>
        <w:pStyle w:val="afff0"/>
        <w:ind w:firstLine="360"/>
        <w:rPr>
          <w:color w:val="0F6FC6" w:themeColor="accent1"/>
        </w:rPr>
      </w:pPr>
      <w:r w:rsidRPr="005F1BD1">
        <w:rPr>
          <w:rFonts w:hint="eastAsia"/>
          <w:color w:val="0F6FC6" w:themeColor="accent1"/>
        </w:rPr>
        <w:t>注：其他企业指除国有企业和三资企业之外的所有企业，主要包括民营企业、集体所有制企业等。</w:t>
      </w:r>
    </w:p>
    <w:p w14:paraId="18125337" w14:textId="6814DEBB" w:rsidR="0084444B" w:rsidRPr="005F1BD1" w:rsidRDefault="0084444B" w:rsidP="0084444B">
      <w:pPr>
        <w:pStyle w:val="afff0"/>
        <w:ind w:firstLine="360"/>
        <w:rPr>
          <w:color w:val="0F6FC6" w:themeColor="accent1"/>
        </w:rPr>
      </w:pPr>
      <w:r w:rsidRPr="005F1BD1">
        <w:rPr>
          <w:rFonts w:hint="eastAsia"/>
          <w:color w:val="0F6FC6" w:themeColor="accent1"/>
        </w:rPr>
        <w:t>数据来源：</w:t>
      </w:r>
      <w:r w:rsidRPr="005F1BD1">
        <w:rPr>
          <w:color w:val="0F6FC6" w:themeColor="accent1"/>
        </w:rPr>
        <w:t>1.</w:t>
      </w:r>
      <w:r w:rsidRPr="005F1BD1">
        <w:rPr>
          <w:rFonts w:hint="eastAsia"/>
          <w:color w:val="0F6FC6" w:themeColor="accent1"/>
        </w:rPr>
        <w:t>201</w:t>
      </w:r>
      <w:r>
        <w:rPr>
          <w:color w:val="0F6FC6" w:themeColor="accent1"/>
        </w:rPr>
        <w:t>7</w:t>
      </w:r>
      <w:r w:rsidRPr="005F1BD1">
        <w:rPr>
          <w:rFonts w:hint="eastAsia"/>
          <w:color w:val="0F6FC6" w:themeColor="accent1"/>
        </w:rPr>
        <w:t>和</w:t>
      </w:r>
      <w:r>
        <w:rPr>
          <w:color w:val="0F6FC6" w:themeColor="accent1"/>
        </w:rPr>
        <w:t>2018</w:t>
      </w:r>
      <w:r w:rsidRPr="005F1BD1">
        <w:rPr>
          <w:rFonts w:hint="eastAsia"/>
          <w:color w:val="0F6FC6" w:themeColor="accent1"/>
        </w:rPr>
        <w:t>届</w:t>
      </w:r>
      <w:r w:rsidRPr="005F1BD1">
        <w:rPr>
          <w:color w:val="0F6FC6" w:themeColor="accent1"/>
        </w:rPr>
        <w:t>数据来自《</w:t>
      </w:r>
      <w:r w:rsidR="00D67AB4">
        <w:rPr>
          <w:rFonts w:hint="eastAsia"/>
          <w:color w:val="0F6FC6" w:themeColor="accent1"/>
        </w:rPr>
        <w:t>江西工程职业学院</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120F35C2" w14:textId="50E95A9D" w:rsidR="0084444B" w:rsidRPr="005F1BD1" w:rsidRDefault="0084444B" w:rsidP="0084444B">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sidR="00D67AB4">
        <w:rPr>
          <w:rFonts w:hint="eastAsia"/>
          <w:color w:val="0F6FC6" w:themeColor="accent1"/>
        </w:rPr>
        <w:t>江西工程职业学院</w:t>
      </w:r>
      <w:r w:rsidRPr="007A3A51">
        <w:rPr>
          <w:rFonts w:hint="eastAsia"/>
          <w:color w:val="0F6FC6" w:themeColor="accent1"/>
        </w:rPr>
        <w:t>就业信息管理系统。</w:t>
      </w:r>
    </w:p>
    <w:p w14:paraId="7D3367D7" w14:textId="0F5D7846" w:rsidR="00445361" w:rsidRPr="005F1BD1" w:rsidRDefault="00445361" w:rsidP="00445361">
      <w:pPr>
        <w:pStyle w:val="L20"/>
        <w:pBdr>
          <w:top w:val="none" w:sz="0" w:space="0" w:color="auto"/>
          <w:left w:val="none" w:sz="0" w:space="0" w:color="auto"/>
          <w:bottom w:val="none" w:sz="0" w:space="0" w:color="auto"/>
          <w:right w:val="none" w:sz="0" w:space="0" w:color="auto"/>
        </w:pBdr>
        <w:rPr>
          <w:color w:val="0F6FC6" w:themeColor="accent1"/>
          <w:highlight w:val="green"/>
        </w:rPr>
      </w:pPr>
      <w:bookmarkStart w:id="202" w:name="_Toc16673847"/>
      <w:bookmarkStart w:id="203" w:name="_Toc26981080"/>
      <w:bookmarkStart w:id="204" w:name="_Toc16673862"/>
      <w:bookmarkStart w:id="205" w:name="_Toc28305764"/>
      <w:r>
        <w:rPr>
          <w:rFonts w:hint="eastAsia"/>
          <w:color w:val="0F6FC6" w:themeColor="accent1"/>
        </w:rPr>
        <w:t>三</w:t>
      </w:r>
      <w:r w:rsidRPr="005F1BD1">
        <w:rPr>
          <w:rFonts w:hint="eastAsia"/>
          <w:color w:val="0F6FC6" w:themeColor="accent1"/>
        </w:rPr>
        <w:t>、</w:t>
      </w:r>
      <w:bookmarkEnd w:id="202"/>
      <w:r>
        <w:rPr>
          <w:rFonts w:hint="eastAsia"/>
          <w:color w:val="0F6FC6" w:themeColor="accent1"/>
        </w:rPr>
        <w:t>近</w:t>
      </w:r>
      <w:r w:rsidR="007D1E5C">
        <w:rPr>
          <w:rFonts w:hint="eastAsia"/>
          <w:color w:val="0F6FC6" w:themeColor="accent1"/>
        </w:rPr>
        <w:t>二</w:t>
      </w:r>
      <w:r>
        <w:rPr>
          <w:rFonts w:hint="eastAsia"/>
          <w:color w:val="0F6FC6" w:themeColor="accent1"/>
        </w:rPr>
        <w:t>年</w:t>
      </w:r>
      <w:r>
        <w:rPr>
          <w:color w:val="0F6FC6" w:themeColor="accent1"/>
        </w:rPr>
        <w:t>薪</w:t>
      </w:r>
      <w:proofErr w:type="gramStart"/>
      <w:r>
        <w:rPr>
          <w:color w:val="0F6FC6" w:themeColor="accent1"/>
        </w:rPr>
        <w:t>酬</w:t>
      </w:r>
      <w:proofErr w:type="gramEnd"/>
      <w:r>
        <w:rPr>
          <w:color w:val="0F6FC6" w:themeColor="accent1"/>
        </w:rPr>
        <w:t>变化趋势</w:t>
      </w:r>
      <w:bookmarkEnd w:id="203"/>
      <w:bookmarkEnd w:id="205"/>
    </w:p>
    <w:p w14:paraId="38238D21" w14:textId="10B232F2" w:rsidR="00445361" w:rsidRDefault="00445361" w:rsidP="00445361">
      <w:pPr>
        <w:pStyle w:val="Afffe"/>
        <w:ind w:firstLine="480"/>
      </w:pPr>
      <w:r w:rsidRPr="00AC73C2">
        <w:rPr>
          <w:rFonts w:hint="eastAsia"/>
        </w:rPr>
        <w:t>依托</w:t>
      </w:r>
      <w:r>
        <w:rPr>
          <w:rFonts w:hint="eastAsia"/>
        </w:rPr>
        <w:t>地区</w:t>
      </w:r>
      <w:r w:rsidRPr="00AC73C2">
        <w:rPr>
          <w:rFonts w:hint="eastAsia"/>
        </w:rPr>
        <w:t>地方经济发展和学校人才</w:t>
      </w:r>
      <w:r w:rsidRPr="00AC73C2">
        <w:t>培养质量</w:t>
      </w:r>
      <w:r w:rsidRPr="00AC73C2">
        <w:rPr>
          <w:rFonts w:hint="eastAsia"/>
        </w:rPr>
        <w:t>的逐步</w:t>
      </w:r>
      <w:r w:rsidRPr="00AC73C2">
        <w:t>提高</w:t>
      </w:r>
      <w:r>
        <w:rPr>
          <w:rFonts w:hint="eastAsia"/>
        </w:rPr>
        <w:t>，</w:t>
      </w:r>
      <w:r w:rsidR="007A45A1">
        <w:rPr>
          <w:rFonts w:hint="eastAsia"/>
        </w:rPr>
        <w:t>学校毕业生的月收入水平也逐年增加。</w:t>
      </w:r>
      <w:r w:rsidR="007A45A1">
        <w:rPr>
          <w:rFonts w:hint="eastAsia"/>
        </w:rPr>
        <w:t xml:space="preserve"> </w:t>
      </w:r>
      <w:r>
        <w:rPr>
          <w:rFonts w:hint="eastAsia"/>
        </w:rPr>
        <w:t>2019</w:t>
      </w:r>
      <w:r>
        <w:rPr>
          <w:rFonts w:hint="eastAsia"/>
        </w:rPr>
        <w:t>届</w:t>
      </w:r>
      <w:r w:rsidRPr="00AC73C2">
        <w:rPr>
          <w:rFonts w:hint="eastAsia"/>
        </w:rPr>
        <w:t>毕业生</w:t>
      </w:r>
      <w:r w:rsidRPr="00AC73C2">
        <w:t>的</w:t>
      </w:r>
      <w:r w:rsidRPr="00AC73C2">
        <w:rPr>
          <w:rFonts w:hint="eastAsia"/>
        </w:rPr>
        <w:t>月均收入</w:t>
      </w:r>
      <w:r w:rsidR="007A45A1">
        <w:rPr>
          <w:rFonts w:hint="eastAsia"/>
        </w:rPr>
        <w:t>3</w:t>
      </w:r>
      <w:r w:rsidR="007A45A1">
        <w:t>917.97</w:t>
      </w:r>
      <w:r w:rsidR="007A45A1">
        <w:rPr>
          <w:rFonts w:hint="eastAsia"/>
        </w:rPr>
        <w:t>元，</w:t>
      </w:r>
      <w:r w:rsidRPr="00AC73C2">
        <w:rPr>
          <w:rFonts w:hint="eastAsia"/>
        </w:rPr>
        <w:t>与</w:t>
      </w:r>
      <w:r w:rsidRPr="00AC73C2">
        <w:rPr>
          <w:rFonts w:hint="eastAsia"/>
        </w:rPr>
        <w:t>2</w:t>
      </w:r>
      <w:r>
        <w:t>01</w:t>
      </w:r>
      <w:r w:rsidR="007A45A1">
        <w:t>8</w:t>
      </w:r>
      <w:r w:rsidRPr="00AC73C2">
        <w:rPr>
          <w:rFonts w:hint="eastAsia"/>
        </w:rPr>
        <w:t>届</w:t>
      </w:r>
      <w:r w:rsidR="007A45A1">
        <w:rPr>
          <w:rFonts w:hint="eastAsia"/>
        </w:rPr>
        <w:t>毕业生的月均收入</w:t>
      </w:r>
      <w:r w:rsidR="007A45A1">
        <w:rPr>
          <w:rFonts w:hint="eastAsia"/>
        </w:rPr>
        <w:t>3</w:t>
      </w:r>
      <w:r w:rsidR="007A45A1">
        <w:t>543</w:t>
      </w:r>
      <w:r w:rsidR="007A45A1">
        <w:rPr>
          <w:rFonts w:hint="eastAsia"/>
        </w:rPr>
        <w:t>元</w:t>
      </w:r>
      <w:r w:rsidRPr="00AC73C2">
        <w:rPr>
          <w:rFonts w:hint="eastAsia"/>
        </w:rPr>
        <w:t>相比</w:t>
      </w:r>
      <w:r w:rsidR="007A45A1">
        <w:rPr>
          <w:rFonts w:hint="eastAsia"/>
        </w:rPr>
        <w:t>；</w:t>
      </w:r>
      <w:r>
        <w:rPr>
          <w:rFonts w:hint="eastAsia"/>
        </w:rPr>
        <w:t>2019</w:t>
      </w:r>
      <w:r>
        <w:rPr>
          <w:rFonts w:hint="eastAsia"/>
        </w:rPr>
        <w:t>届</w:t>
      </w:r>
      <w:r w:rsidRPr="00AC73C2">
        <w:rPr>
          <w:rFonts w:hint="eastAsia"/>
        </w:rPr>
        <w:t>毕业生月均收入</w:t>
      </w:r>
      <w:r w:rsidR="007A45A1">
        <w:rPr>
          <w:rFonts w:hint="eastAsia"/>
        </w:rPr>
        <w:t>较</w:t>
      </w:r>
      <w:r w:rsidR="007A45A1">
        <w:rPr>
          <w:rFonts w:hint="eastAsia"/>
        </w:rPr>
        <w:t>2</w:t>
      </w:r>
      <w:r w:rsidR="007A45A1">
        <w:t>018</w:t>
      </w:r>
      <w:r w:rsidR="007A45A1">
        <w:rPr>
          <w:rFonts w:hint="eastAsia"/>
        </w:rPr>
        <w:t>届毕业生</w:t>
      </w:r>
      <w:r w:rsidRPr="00AC73C2">
        <w:rPr>
          <w:rFonts w:hint="eastAsia"/>
        </w:rPr>
        <w:t>上涨</w:t>
      </w:r>
      <w:r w:rsidR="007A45A1">
        <w:t>374.97</w:t>
      </w:r>
      <w:r w:rsidRPr="00AC73C2">
        <w:rPr>
          <w:rFonts w:hint="eastAsia"/>
        </w:rPr>
        <w:t>元</w:t>
      </w:r>
      <w:r w:rsidRPr="00AC73C2">
        <w:t>，</w:t>
      </w:r>
      <w:r w:rsidR="007A45A1">
        <w:rPr>
          <w:rFonts w:hint="eastAsia"/>
        </w:rPr>
        <w:t>月均收入</w:t>
      </w:r>
      <w:r w:rsidRPr="00AC73C2">
        <w:t>上</w:t>
      </w:r>
      <w:r w:rsidR="007A45A1">
        <w:rPr>
          <w:rFonts w:hint="eastAsia"/>
        </w:rPr>
        <w:t>涨</w:t>
      </w:r>
      <w:r w:rsidR="007A45A1">
        <w:t>9.04</w:t>
      </w:r>
      <w:r w:rsidRPr="00AC73C2">
        <w:rPr>
          <w:rFonts w:hint="eastAsia"/>
        </w:rPr>
        <w:t>个</w:t>
      </w:r>
      <w:r w:rsidRPr="00AC73C2">
        <w:t>百分点</w:t>
      </w:r>
      <w:r w:rsidRPr="00AC73C2">
        <w:rPr>
          <w:rFonts w:hint="eastAsia"/>
        </w:rPr>
        <w:t>。</w:t>
      </w:r>
    </w:p>
    <w:p w14:paraId="46EA05BA" w14:textId="77777777" w:rsidR="00445361" w:rsidRDefault="00445361" w:rsidP="00D31F3D">
      <w:pPr>
        <w:pStyle w:val="Afffe"/>
        <w:ind w:firstLineChars="350" w:firstLine="840"/>
      </w:pPr>
      <w:r w:rsidRPr="00452C26">
        <w:rPr>
          <w:noProof/>
        </w:rPr>
        <w:lastRenderedPageBreak/>
        <w:drawing>
          <wp:inline distT="0" distB="0" distL="0" distR="0" wp14:anchorId="615DA434" wp14:editId="54F1C6C0">
            <wp:extent cx="4667250" cy="2076450"/>
            <wp:effectExtent l="0" t="0" r="0" b="0"/>
            <wp:docPr id="916" name="图表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AEA8923" w14:textId="3D4D61E6" w:rsidR="00445361" w:rsidRPr="009631DE" w:rsidRDefault="00445361" w:rsidP="00445361">
      <w:pPr>
        <w:pStyle w:val="Affff"/>
        <w:spacing w:before="156" w:after="156"/>
      </w:pPr>
      <w:bookmarkStart w:id="206" w:name="_Toc17470289"/>
      <w:r w:rsidRPr="00FF2F85">
        <w:rPr>
          <w:rFonts w:hint="eastAsia"/>
        </w:rPr>
        <w:t>图</w:t>
      </w:r>
      <w:r w:rsidRPr="009631DE">
        <w:rPr>
          <w:rFonts w:hint="eastAsia"/>
        </w:rPr>
        <w:t xml:space="preserve">4- </w:t>
      </w:r>
      <w:r w:rsidRPr="009631DE">
        <w:fldChar w:fldCharType="begin"/>
      </w:r>
      <w:r w:rsidRPr="009631DE">
        <w:instrText xml:space="preserve"> </w:instrText>
      </w:r>
      <w:r w:rsidRPr="009631DE">
        <w:rPr>
          <w:rFonts w:hint="eastAsia"/>
        </w:rPr>
        <w:instrText xml:space="preserve">SEQ </w:instrText>
      </w:r>
      <w:r w:rsidRPr="009631DE">
        <w:rPr>
          <w:rFonts w:hint="eastAsia"/>
        </w:rPr>
        <w:instrText>图</w:instrText>
      </w:r>
      <w:r w:rsidRPr="009631DE">
        <w:rPr>
          <w:rFonts w:hint="eastAsia"/>
        </w:rPr>
        <w:instrText>4- \* ARABIC</w:instrText>
      </w:r>
      <w:r w:rsidRPr="009631DE">
        <w:instrText xml:space="preserve"> </w:instrText>
      </w:r>
      <w:r w:rsidRPr="009631DE">
        <w:fldChar w:fldCharType="separate"/>
      </w:r>
      <w:r w:rsidR="00B2405D">
        <w:rPr>
          <w:noProof/>
        </w:rPr>
        <w:t>5</w:t>
      </w:r>
      <w:r w:rsidRPr="009631DE">
        <w:fldChar w:fldCharType="end"/>
      </w:r>
      <w:r w:rsidRPr="009631DE">
        <w:t xml:space="preserve">  201</w:t>
      </w:r>
      <w:r w:rsidR="007D1E5C">
        <w:t>8</w:t>
      </w:r>
      <w:r w:rsidRPr="009631DE">
        <w:t>-2019</w:t>
      </w:r>
      <w:r w:rsidRPr="009631DE">
        <w:t>届</w:t>
      </w:r>
      <w:r w:rsidRPr="009631DE">
        <w:rPr>
          <w:rFonts w:hint="eastAsia"/>
        </w:rPr>
        <w:t>毕业生月均收入（单位：元）</w:t>
      </w:r>
      <w:bookmarkEnd w:id="206"/>
    </w:p>
    <w:p w14:paraId="329BD204" w14:textId="5FE2D1B9" w:rsidR="00445361" w:rsidRPr="005F1BD1" w:rsidRDefault="00445361" w:rsidP="00445361">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w:t>
      </w:r>
      <w:r w:rsidR="007D1E5C" w:rsidRPr="005F1BD1">
        <w:rPr>
          <w:rFonts w:hint="eastAsia"/>
          <w:color w:val="0F6FC6" w:themeColor="accent1"/>
        </w:rPr>
        <w:t xml:space="preserve"> </w:t>
      </w:r>
      <w:r w:rsidRPr="005F1BD1">
        <w:rPr>
          <w:rFonts w:hint="eastAsia"/>
          <w:color w:val="0F6FC6" w:themeColor="accent1"/>
        </w:rPr>
        <w:t>2</w:t>
      </w:r>
      <w:r>
        <w:rPr>
          <w:color w:val="0F6FC6" w:themeColor="accent1"/>
        </w:rPr>
        <w:t>018</w:t>
      </w:r>
      <w:r w:rsidRPr="005F1BD1">
        <w:rPr>
          <w:rFonts w:hint="eastAsia"/>
          <w:color w:val="0F6FC6" w:themeColor="accent1"/>
        </w:rPr>
        <w:t>届</w:t>
      </w:r>
      <w:r w:rsidRPr="005F1BD1">
        <w:rPr>
          <w:color w:val="0F6FC6" w:themeColor="accent1"/>
        </w:rPr>
        <w:t>数据来自</w:t>
      </w:r>
      <w:r w:rsidR="007D1E5C" w:rsidRPr="005F1BD1">
        <w:rPr>
          <w:color w:val="0F6FC6" w:themeColor="accent1"/>
        </w:rPr>
        <w:t>《</w:t>
      </w:r>
      <w:r w:rsidR="007D1E5C">
        <w:rPr>
          <w:rFonts w:hint="eastAsia"/>
          <w:color w:val="0F6FC6" w:themeColor="accent1"/>
        </w:rPr>
        <w:t>江西工程职业学院</w:t>
      </w:r>
      <w:r w:rsidR="007D1E5C" w:rsidRPr="005F1BD1">
        <w:rPr>
          <w:rFonts w:hint="eastAsia"/>
          <w:color w:val="0F6FC6" w:themeColor="accent1"/>
        </w:rPr>
        <w:t>201</w:t>
      </w:r>
      <w:r w:rsidR="007D1E5C">
        <w:rPr>
          <w:color w:val="0F6FC6" w:themeColor="accent1"/>
        </w:rPr>
        <w:t>8</w:t>
      </w:r>
      <w:r w:rsidR="007D1E5C" w:rsidRPr="005F1BD1">
        <w:rPr>
          <w:rFonts w:hint="eastAsia"/>
          <w:color w:val="0F6FC6" w:themeColor="accent1"/>
        </w:rPr>
        <w:t>届</w:t>
      </w:r>
      <w:r w:rsidR="007D1E5C" w:rsidRPr="005F1BD1">
        <w:rPr>
          <w:color w:val="0F6FC6" w:themeColor="accent1"/>
        </w:rPr>
        <w:t>毕业生就业质量年度报告》</w:t>
      </w:r>
      <w:r w:rsidRPr="005F1BD1">
        <w:rPr>
          <w:rFonts w:hint="eastAsia"/>
          <w:color w:val="0F6FC6" w:themeColor="accent1"/>
        </w:rPr>
        <w:t>；</w:t>
      </w:r>
    </w:p>
    <w:p w14:paraId="1ED4B62D" w14:textId="3F559F96" w:rsidR="00445361" w:rsidRDefault="00445361" w:rsidP="00445361">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Pr>
          <w:color w:val="0F6FC6" w:themeColor="accent1"/>
        </w:rPr>
        <w:t>2019</w:t>
      </w:r>
      <w:r>
        <w:rPr>
          <w:color w:val="0F6FC6" w:themeColor="accent1"/>
        </w:rPr>
        <w:t>届</w:t>
      </w:r>
      <w:r w:rsidRPr="005F1BD1">
        <w:rPr>
          <w:color w:val="0F6FC6" w:themeColor="accent1"/>
        </w:rPr>
        <w:t>数据来自</w:t>
      </w:r>
      <w:r w:rsidR="007D1E5C">
        <w:rPr>
          <w:rFonts w:hint="eastAsia"/>
          <w:color w:val="0F6FC6" w:themeColor="accent1"/>
        </w:rPr>
        <w:t>江西省教育厅高校毕业生就业工作办公室网络问卷调查数据。</w:t>
      </w:r>
    </w:p>
    <w:p w14:paraId="48EC9391" w14:textId="4D076E68" w:rsidR="007D1E5C" w:rsidRPr="005F1BD1" w:rsidRDefault="007D1E5C" w:rsidP="007D1E5C">
      <w:pPr>
        <w:pStyle w:val="L20"/>
        <w:pBdr>
          <w:top w:val="none" w:sz="0" w:space="0" w:color="auto"/>
          <w:left w:val="none" w:sz="0" w:space="0" w:color="auto"/>
          <w:bottom w:val="none" w:sz="0" w:space="0" w:color="auto"/>
          <w:right w:val="none" w:sz="0" w:space="0" w:color="auto"/>
        </w:pBdr>
        <w:rPr>
          <w:color w:val="0F6FC6" w:themeColor="accent1"/>
          <w:highlight w:val="green"/>
        </w:rPr>
      </w:pPr>
      <w:bookmarkStart w:id="207" w:name="_Toc28305765"/>
      <w:r>
        <w:rPr>
          <w:rFonts w:hint="eastAsia"/>
          <w:color w:val="0F6FC6" w:themeColor="accent1"/>
        </w:rPr>
        <w:t>三</w:t>
      </w:r>
      <w:r w:rsidRPr="005F1BD1">
        <w:rPr>
          <w:rFonts w:hint="eastAsia"/>
          <w:color w:val="0F6FC6" w:themeColor="accent1"/>
        </w:rPr>
        <w:t>、</w:t>
      </w:r>
      <w:r>
        <w:rPr>
          <w:rFonts w:hint="eastAsia"/>
          <w:color w:val="0F6FC6" w:themeColor="accent1"/>
        </w:rPr>
        <w:t>近二年工作与专业相关度</w:t>
      </w:r>
      <w:r>
        <w:rPr>
          <w:color w:val="0F6FC6" w:themeColor="accent1"/>
        </w:rPr>
        <w:t>变化趋势</w:t>
      </w:r>
      <w:bookmarkEnd w:id="207"/>
    </w:p>
    <w:p w14:paraId="043E4F07" w14:textId="2664EB10" w:rsidR="007D1E5C" w:rsidRPr="00DB280E" w:rsidRDefault="00D31F3D" w:rsidP="007D1E5C">
      <w:pPr>
        <w:pStyle w:val="L3"/>
        <w:spacing w:after="120"/>
        <w:ind w:firstLine="480"/>
        <w:rPr>
          <w:rFonts w:ascii="宋体" w:hAnsi="宋体"/>
        </w:rPr>
      </w:pPr>
      <w:r>
        <w:rPr>
          <w:rFonts w:ascii="宋体" w:hAnsi="宋体" w:hint="eastAsia"/>
        </w:rPr>
        <w:t>从</w:t>
      </w:r>
      <w:r w:rsidR="007D1E5C" w:rsidRPr="00DB280E">
        <w:rPr>
          <w:rFonts w:ascii="宋体" w:hAnsi="宋体" w:hint="eastAsia"/>
        </w:rPr>
        <w:t>专业</w:t>
      </w:r>
      <w:r w:rsidR="007D1E5C" w:rsidRPr="00DB280E">
        <w:rPr>
          <w:rFonts w:ascii="宋体" w:hAnsi="宋体"/>
        </w:rPr>
        <w:t>相关度方面</w:t>
      </w:r>
      <w:r>
        <w:rPr>
          <w:rFonts w:ascii="宋体" w:hAnsi="宋体" w:hint="eastAsia"/>
        </w:rPr>
        <w:t>来看</w:t>
      </w:r>
      <w:r w:rsidR="007D1E5C" w:rsidRPr="00DB280E">
        <w:rPr>
          <w:rFonts w:ascii="宋体" w:hAnsi="宋体"/>
        </w:rPr>
        <w:t>，</w:t>
      </w:r>
      <w:r w:rsidR="007D1E5C" w:rsidRPr="00DB280E">
        <w:t>2019</w:t>
      </w:r>
      <w:r w:rsidR="007D1E5C" w:rsidRPr="00DB280E">
        <w:rPr>
          <w:rFonts w:ascii="宋体" w:hAnsi="宋体" w:hint="eastAsia"/>
        </w:rPr>
        <w:t>届</w:t>
      </w:r>
      <w:r w:rsidR="007D1E5C" w:rsidRPr="00DB280E">
        <w:rPr>
          <w:rFonts w:ascii="宋体" w:hAnsi="宋体"/>
        </w:rPr>
        <w:t>毕业生的专业</w:t>
      </w:r>
      <w:r w:rsidR="007D1E5C" w:rsidRPr="00DB280E">
        <w:rPr>
          <w:rFonts w:ascii="宋体" w:hAnsi="宋体" w:hint="eastAsia"/>
        </w:rPr>
        <w:t>相关度</w:t>
      </w:r>
      <w:r>
        <w:rPr>
          <w:rFonts w:ascii="宋体" w:hAnsi="宋体" w:hint="eastAsia"/>
        </w:rPr>
        <w:t>（7</w:t>
      </w:r>
      <w:r>
        <w:rPr>
          <w:rFonts w:ascii="宋体" w:hAnsi="宋体"/>
        </w:rPr>
        <w:t>3.83%</w:t>
      </w:r>
      <w:r>
        <w:rPr>
          <w:rFonts w:ascii="宋体" w:hAnsi="宋体" w:hint="eastAsia"/>
        </w:rPr>
        <w:t>）</w:t>
      </w:r>
      <w:r w:rsidR="007D1E5C" w:rsidRPr="00DB280E">
        <w:rPr>
          <w:rFonts w:ascii="宋体" w:hAnsi="宋体"/>
        </w:rPr>
        <w:t>较</w:t>
      </w:r>
      <w:r w:rsidR="007D1E5C" w:rsidRPr="00DB280E">
        <w:t>2018</w:t>
      </w:r>
      <w:r w:rsidR="007D1E5C" w:rsidRPr="00DB280E">
        <w:rPr>
          <w:rFonts w:ascii="宋体" w:hAnsi="宋体" w:hint="eastAsia"/>
        </w:rPr>
        <w:t>届</w:t>
      </w:r>
      <w:r>
        <w:rPr>
          <w:rFonts w:ascii="宋体" w:hAnsi="宋体" w:hint="eastAsia"/>
        </w:rPr>
        <w:t>毕业生的专业相关度（6</w:t>
      </w:r>
      <w:r>
        <w:rPr>
          <w:rFonts w:ascii="宋体" w:hAnsi="宋体"/>
        </w:rPr>
        <w:t>6.26%</w:t>
      </w:r>
      <w:r>
        <w:rPr>
          <w:rFonts w:ascii="宋体" w:hAnsi="宋体" w:hint="eastAsia"/>
        </w:rPr>
        <w:t>）</w:t>
      </w:r>
      <w:r w:rsidR="007D1E5C" w:rsidRPr="00DB280E">
        <w:rPr>
          <w:rFonts w:ascii="宋体" w:hAnsi="宋体" w:hint="eastAsia"/>
        </w:rPr>
        <w:t>提高</w:t>
      </w:r>
      <w:r>
        <w:t>7</w:t>
      </w:r>
      <w:r w:rsidR="007D1E5C" w:rsidRPr="00DB280E">
        <w:t>.</w:t>
      </w:r>
      <w:r>
        <w:t>57</w:t>
      </w:r>
      <w:r w:rsidR="007D1E5C" w:rsidRPr="00DB280E">
        <w:rPr>
          <w:rFonts w:ascii="宋体" w:hAnsi="宋体" w:hint="eastAsia"/>
        </w:rPr>
        <w:t>个</w:t>
      </w:r>
      <w:r w:rsidR="007D1E5C" w:rsidRPr="00DB280E">
        <w:rPr>
          <w:rFonts w:ascii="宋体" w:hAnsi="宋体"/>
        </w:rPr>
        <w:t>百分点</w:t>
      </w:r>
      <w:r w:rsidR="007D1E5C" w:rsidRPr="00DB280E">
        <w:rPr>
          <w:rFonts w:ascii="宋体" w:hAnsi="宋体" w:hint="eastAsia"/>
        </w:rPr>
        <w:t>。</w:t>
      </w:r>
      <w:r>
        <w:rPr>
          <w:rFonts w:ascii="宋体" w:hAnsi="宋体" w:hint="eastAsia"/>
        </w:rPr>
        <w:t>可见毕业生从事的岗位与工作的相关程度在不断提高，也表明学校在邀请单位来校招聘的时候重点考察了</w:t>
      </w:r>
      <w:r w:rsidR="00CF1F75">
        <w:rPr>
          <w:rFonts w:ascii="宋体" w:hAnsi="宋体"/>
        </w:rPr>
        <w:t>招聘</w:t>
      </w:r>
      <w:r w:rsidR="00CF1F75">
        <w:rPr>
          <w:rFonts w:ascii="宋体" w:hAnsi="宋体" w:hint="eastAsia"/>
        </w:rPr>
        <w:t>单位</w:t>
      </w:r>
      <w:r>
        <w:rPr>
          <w:rFonts w:ascii="宋体" w:hAnsi="宋体" w:hint="eastAsia"/>
        </w:rPr>
        <w:t>是否和</w:t>
      </w:r>
      <w:r w:rsidR="00CF1F75">
        <w:rPr>
          <w:rFonts w:ascii="宋体" w:hAnsi="宋体" w:hint="eastAsia"/>
        </w:rPr>
        <w:t>学校</w:t>
      </w:r>
      <w:r>
        <w:rPr>
          <w:rFonts w:ascii="宋体" w:hAnsi="宋体" w:hint="eastAsia"/>
        </w:rPr>
        <w:t>专业对口。</w:t>
      </w:r>
    </w:p>
    <w:p w14:paraId="656A81DA" w14:textId="77777777" w:rsidR="007D1E5C" w:rsidRPr="00DB280E" w:rsidRDefault="007D1E5C" w:rsidP="007D1E5C">
      <w:pPr>
        <w:pStyle w:val="L3"/>
        <w:spacing w:after="120"/>
        <w:ind w:firstLineChars="83" w:firstLine="199"/>
        <w:rPr>
          <w:color w:val="7CCA62" w:themeColor="accent5"/>
        </w:rPr>
      </w:pPr>
      <w:r w:rsidRPr="00DB280E">
        <w:rPr>
          <w:rFonts w:cs="宋体"/>
          <w:noProof/>
          <w:szCs w:val="21"/>
        </w:rPr>
        <w:drawing>
          <wp:inline distT="0" distB="0" distL="0" distR="0" wp14:anchorId="41847327" wp14:editId="33F17FE3">
            <wp:extent cx="5257800" cy="2476500"/>
            <wp:effectExtent l="0" t="0" r="0" b="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2047EE2" w14:textId="334BFBA8" w:rsidR="007D1E5C" w:rsidRPr="00DB280E" w:rsidRDefault="007D1E5C" w:rsidP="007D1E5C">
      <w:pPr>
        <w:pStyle w:val="afffc"/>
        <w:tabs>
          <w:tab w:val="left" w:pos="400"/>
          <w:tab w:val="center" w:pos="4394"/>
        </w:tabs>
        <w:spacing w:before="156" w:after="156"/>
      </w:pPr>
      <w:bookmarkStart w:id="208" w:name="_Toc521678898"/>
      <w:r w:rsidRPr="00DB280E">
        <w:rPr>
          <w:rFonts w:hint="eastAsia"/>
        </w:rPr>
        <w:t>图</w:t>
      </w:r>
      <w:r w:rsidRPr="00DB280E">
        <w:t xml:space="preserve">5- </w:t>
      </w:r>
      <w:r w:rsidRPr="00DB280E">
        <w:fldChar w:fldCharType="begin"/>
      </w:r>
      <w:r w:rsidRPr="00DB280E">
        <w:instrText xml:space="preserve"> SEQ </w:instrText>
      </w:r>
      <w:r w:rsidRPr="00DB280E">
        <w:rPr>
          <w:rFonts w:hint="eastAsia"/>
        </w:rPr>
        <w:instrText>图</w:instrText>
      </w:r>
      <w:r w:rsidRPr="00DB280E">
        <w:instrText xml:space="preserve">5- \* ARABIC </w:instrText>
      </w:r>
      <w:r w:rsidRPr="00DB280E">
        <w:fldChar w:fldCharType="separate"/>
      </w:r>
      <w:r w:rsidR="00B2405D">
        <w:rPr>
          <w:noProof/>
        </w:rPr>
        <w:t>1</w:t>
      </w:r>
      <w:r w:rsidRPr="00DB280E">
        <w:fldChar w:fldCharType="end"/>
      </w:r>
      <w:r w:rsidRPr="00DB280E">
        <w:t xml:space="preserve">  </w:t>
      </w:r>
      <w:r w:rsidRPr="00DB280E">
        <w:rPr>
          <w:rFonts w:eastAsia="宋体"/>
        </w:rPr>
        <w:t>2018</w:t>
      </w:r>
      <w:r w:rsidRPr="00DB280E">
        <w:t>-</w:t>
      </w:r>
      <w:r w:rsidRPr="00DB280E">
        <w:rPr>
          <w:rFonts w:eastAsia="宋体"/>
        </w:rPr>
        <w:t>2019</w:t>
      </w:r>
      <w:r w:rsidRPr="00DB280E">
        <w:rPr>
          <w:rFonts w:hint="eastAsia"/>
        </w:rPr>
        <w:t>届毕业生专业相关度变化情况</w:t>
      </w:r>
      <w:bookmarkEnd w:id="208"/>
    </w:p>
    <w:p w14:paraId="453A68CA" w14:textId="77777777" w:rsidR="007D1E5C" w:rsidRPr="005F1BD1" w:rsidRDefault="007D1E5C" w:rsidP="007D1E5C">
      <w:pPr>
        <w:pStyle w:val="afff0"/>
        <w:ind w:firstLine="360"/>
        <w:rPr>
          <w:color w:val="0F6FC6" w:themeColor="accent1"/>
        </w:rPr>
      </w:pPr>
      <w:r w:rsidRPr="005F1BD1">
        <w:rPr>
          <w:rFonts w:hint="eastAsia"/>
          <w:color w:val="0F6FC6" w:themeColor="accent1"/>
        </w:rPr>
        <w:t>数据来源：</w:t>
      </w:r>
      <w:r w:rsidRPr="005F1BD1">
        <w:rPr>
          <w:rFonts w:hint="eastAsia"/>
          <w:color w:val="0F6FC6" w:themeColor="accent1"/>
        </w:rPr>
        <w:t>1. 2</w:t>
      </w:r>
      <w:r>
        <w:rPr>
          <w:color w:val="0F6FC6" w:themeColor="accent1"/>
        </w:rPr>
        <w:t>018</w:t>
      </w:r>
      <w:r w:rsidRPr="005F1BD1">
        <w:rPr>
          <w:rFonts w:hint="eastAsia"/>
          <w:color w:val="0F6FC6" w:themeColor="accent1"/>
        </w:rPr>
        <w:t>届</w:t>
      </w:r>
      <w:r w:rsidRPr="005F1BD1">
        <w:rPr>
          <w:color w:val="0F6FC6" w:themeColor="accent1"/>
        </w:rPr>
        <w:t>数据来自《</w:t>
      </w:r>
      <w:r>
        <w:rPr>
          <w:rFonts w:hint="eastAsia"/>
          <w:color w:val="0F6FC6" w:themeColor="accent1"/>
        </w:rPr>
        <w:t>江西工程职业学院</w:t>
      </w:r>
      <w:r w:rsidRPr="005F1BD1">
        <w:rPr>
          <w:rFonts w:hint="eastAsia"/>
          <w:color w:val="0F6FC6" w:themeColor="accent1"/>
        </w:rPr>
        <w:t>201</w:t>
      </w:r>
      <w:r>
        <w:rPr>
          <w:color w:val="0F6FC6" w:themeColor="accent1"/>
        </w:rPr>
        <w:t>8</w:t>
      </w:r>
      <w:r w:rsidRPr="005F1BD1">
        <w:rPr>
          <w:rFonts w:hint="eastAsia"/>
          <w:color w:val="0F6FC6" w:themeColor="accent1"/>
        </w:rPr>
        <w:t>届</w:t>
      </w:r>
      <w:r w:rsidRPr="005F1BD1">
        <w:rPr>
          <w:color w:val="0F6FC6" w:themeColor="accent1"/>
        </w:rPr>
        <w:t>毕业生就业质量年度报告》</w:t>
      </w:r>
      <w:r w:rsidRPr="005F1BD1">
        <w:rPr>
          <w:rFonts w:hint="eastAsia"/>
          <w:color w:val="0F6FC6" w:themeColor="accent1"/>
        </w:rPr>
        <w:t>；</w:t>
      </w:r>
    </w:p>
    <w:p w14:paraId="52D82411" w14:textId="52C3F4F1" w:rsidR="007D1E5C" w:rsidRPr="005F1BD1" w:rsidRDefault="007D1E5C" w:rsidP="007A45A1">
      <w:pPr>
        <w:pStyle w:val="afff0"/>
        <w:spacing w:afterLines="50" w:after="156"/>
        <w:ind w:firstLine="360"/>
        <w:rPr>
          <w:color w:val="0F6FC6" w:themeColor="accent1"/>
        </w:rPr>
      </w:pPr>
      <w:r w:rsidRPr="005F1BD1">
        <w:rPr>
          <w:rFonts w:hint="eastAsia"/>
          <w:color w:val="0F6FC6" w:themeColor="accent1"/>
        </w:rPr>
        <w:t xml:space="preserve">   </w:t>
      </w:r>
      <w:r w:rsidRPr="005F1BD1">
        <w:rPr>
          <w:color w:val="0F6FC6" w:themeColor="accent1"/>
        </w:rPr>
        <w:t xml:space="preserve">      </w:t>
      </w:r>
      <w:r w:rsidRPr="005F1BD1">
        <w:rPr>
          <w:rFonts w:hint="eastAsia"/>
          <w:color w:val="0F6FC6" w:themeColor="accent1"/>
        </w:rPr>
        <w:t xml:space="preserve"> 2.</w:t>
      </w:r>
      <w:r>
        <w:rPr>
          <w:color w:val="0F6FC6" w:themeColor="accent1"/>
        </w:rPr>
        <w:t>2019</w:t>
      </w:r>
      <w:r>
        <w:rPr>
          <w:color w:val="0F6FC6" w:themeColor="accent1"/>
        </w:rPr>
        <w:t>届</w:t>
      </w:r>
      <w:r w:rsidRPr="005F1BD1">
        <w:rPr>
          <w:color w:val="0F6FC6" w:themeColor="accent1"/>
        </w:rPr>
        <w:t>数据来自</w:t>
      </w:r>
      <w:r>
        <w:rPr>
          <w:rFonts w:hint="eastAsia"/>
          <w:color w:val="0F6FC6" w:themeColor="accent1"/>
        </w:rPr>
        <w:t>江西省教育厅高校毕业生就业工作办公室网络问卷调查数据。</w:t>
      </w:r>
    </w:p>
    <w:p w14:paraId="3C290098" w14:textId="01EC9224" w:rsidR="0084444B" w:rsidRDefault="0084444B" w:rsidP="0084444B">
      <w:pPr>
        <w:pStyle w:val="L10"/>
        <w:spacing w:before="156" w:after="312"/>
      </w:pPr>
      <w:bookmarkStart w:id="209" w:name="_Toc28305766"/>
      <w:r>
        <w:rPr>
          <w:rFonts w:hint="eastAsia"/>
        </w:rPr>
        <w:lastRenderedPageBreak/>
        <w:t>第五篇</w:t>
      </w:r>
      <w:r>
        <w:t>：</w:t>
      </w:r>
      <w:bookmarkEnd w:id="204"/>
      <w:r w:rsidR="000649FB">
        <w:rPr>
          <w:rFonts w:hint="eastAsia"/>
        </w:rPr>
        <w:t>对教育教学的相关分析与反馈</w:t>
      </w:r>
      <w:bookmarkEnd w:id="209"/>
    </w:p>
    <w:p w14:paraId="290F8B5C" w14:textId="21F84667" w:rsidR="007C6AA6" w:rsidRPr="00E9181A" w:rsidRDefault="007C6AA6" w:rsidP="007C6AA6">
      <w:pPr>
        <w:pStyle w:val="Afffe"/>
        <w:ind w:firstLine="480"/>
      </w:pPr>
      <w:bookmarkStart w:id="210" w:name="_Toc425351822"/>
      <w:r>
        <w:rPr>
          <w:rFonts w:hint="eastAsia"/>
          <w:shd w:val="clear" w:color="auto" w:fill="FFFFFF"/>
        </w:rPr>
        <w:t>学生对母校的教育教学评价对学校专业结构的优化、培养方案的完善及课程设置的改进等具有重要的参考价值，因此调查了解毕业生对母校的满意度及推荐度、对所学课程的评价、任课教师的评价、母校学风建设的评价、课堂教学的评价、实践教学的评价及能力素质的评价。这些调查将为学校有关部门在教育教学改革、人才培养等方面提供数据支持。具体内容如下所示。</w:t>
      </w:r>
    </w:p>
    <w:p w14:paraId="41DE10B5" w14:textId="26A89B14" w:rsidR="0084444B" w:rsidRPr="005F1BD1" w:rsidRDefault="0084444B" w:rsidP="0084444B">
      <w:pPr>
        <w:pStyle w:val="L20"/>
        <w:rPr>
          <w:color w:val="0F6FC6" w:themeColor="accent1"/>
        </w:rPr>
      </w:pPr>
      <w:bookmarkStart w:id="211" w:name="_Toc487789930"/>
      <w:bookmarkStart w:id="212" w:name="_Toc487790111"/>
      <w:bookmarkStart w:id="213" w:name="_Toc520328946"/>
      <w:bookmarkStart w:id="214" w:name="_Toc16673863"/>
      <w:bookmarkStart w:id="215" w:name="_Toc28305767"/>
      <w:r w:rsidRPr="005F1BD1">
        <w:rPr>
          <w:rFonts w:hint="eastAsia"/>
          <w:color w:val="0F6FC6" w:themeColor="accent1"/>
        </w:rPr>
        <w:t>一、</w:t>
      </w:r>
      <w:r>
        <w:rPr>
          <w:rFonts w:hint="eastAsia"/>
          <w:color w:val="0F6FC6" w:themeColor="accent1"/>
        </w:rPr>
        <w:t>毕业生</w:t>
      </w:r>
      <w:r w:rsidRPr="005F1BD1">
        <w:rPr>
          <w:rFonts w:hint="eastAsia"/>
          <w:color w:val="0F6FC6" w:themeColor="accent1"/>
        </w:rPr>
        <w:t>对</w:t>
      </w:r>
      <w:bookmarkEnd w:id="211"/>
      <w:bookmarkEnd w:id="212"/>
      <w:bookmarkEnd w:id="213"/>
      <w:bookmarkEnd w:id="214"/>
      <w:r w:rsidR="007B0548">
        <w:rPr>
          <w:rFonts w:hint="eastAsia"/>
          <w:color w:val="0F6FC6" w:themeColor="accent1"/>
        </w:rPr>
        <w:t>教育教学的反馈</w:t>
      </w:r>
      <w:bookmarkEnd w:id="215"/>
    </w:p>
    <w:p w14:paraId="7F33CED6" w14:textId="5513AFCD" w:rsidR="0084444B" w:rsidRDefault="0084444B" w:rsidP="0084444B">
      <w:pPr>
        <w:pStyle w:val="L30"/>
        <w:rPr>
          <w:color w:val="0F6FC6" w:themeColor="accent1"/>
        </w:rPr>
      </w:pPr>
      <w:bookmarkStart w:id="216" w:name="_Toc487789931"/>
      <w:bookmarkStart w:id="217" w:name="_Toc487790112"/>
      <w:bookmarkStart w:id="218" w:name="_Toc520328947"/>
      <w:bookmarkStart w:id="219" w:name="_Toc16673864"/>
      <w:bookmarkStart w:id="220" w:name="_Toc28305768"/>
      <w:r w:rsidRPr="005F1BD1">
        <w:rPr>
          <w:rFonts w:hint="eastAsia"/>
          <w:color w:val="0F6FC6" w:themeColor="accent1"/>
        </w:rPr>
        <w:t>（一）</w:t>
      </w:r>
      <w:bookmarkEnd w:id="216"/>
      <w:bookmarkEnd w:id="217"/>
      <w:bookmarkEnd w:id="218"/>
      <w:bookmarkEnd w:id="219"/>
      <w:r w:rsidR="000649FB">
        <w:rPr>
          <w:rFonts w:hint="eastAsia"/>
          <w:color w:val="0F6FC6" w:themeColor="accent1"/>
        </w:rPr>
        <w:t>毕业生专业</w:t>
      </w:r>
      <w:r w:rsidR="00445361">
        <w:rPr>
          <w:rFonts w:hint="eastAsia"/>
          <w:color w:val="0F6FC6" w:themeColor="accent1"/>
        </w:rPr>
        <w:t>认知</w:t>
      </w:r>
      <w:bookmarkEnd w:id="220"/>
    </w:p>
    <w:p w14:paraId="42AD8924" w14:textId="77777777" w:rsidR="000649FB" w:rsidRPr="003706F2" w:rsidRDefault="000649FB" w:rsidP="000649FB">
      <w:pPr>
        <w:pStyle w:val="L5"/>
        <w:spacing w:beforeLines="100" w:before="312"/>
        <w:ind w:firstLine="482"/>
        <w:rPr>
          <w:rFonts w:eastAsia="宋体"/>
          <w:b/>
          <w:color w:val="0F6FC6" w:themeColor="accent1"/>
        </w:rPr>
      </w:pPr>
      <w:r w:rsidRPr="00320479">
        <w:rPr>
          <w:rFonts w:eastAsia="宋体"/>
          <w:b/>
          <w:color w:val="0F6FC6" w:themeColor="accent1"/>
        </w:rPr>
        <w:t>1.</w:t>
      </w:r>
      <w:r w:rsidRPr="00320479">
        <w:rPr>
          <w:rFonts w:eastAsia="宋体" w:hint="eastAsia"/>
          <w:b/>
          <w:color w:val="0F6FC6" w:themeColor="accent1"/>
        </w:rPr>
        <w:t>专业认知度</w:t>
      </w:r>
    </w:p>
    <w:p w14:paraId="1672F383" w14:textId="65CFC15B" w:rsidR="000649FB" w:rsidRDefault="0068432F" w:rsidP="000649FB">
      <w:pPr>
        <w:pStyle w:val="Afffe"/>
        <w:ind w:firstLine="480"/>
      </w:pPr>
      <w:r>
        <w:rPr>
          <w:rFonts w:hint="eastAsia"/>
        </w:rPr>
        <w:t>学校</w:t>
      </w:r>
      <w:r w:rsidR="000649FB">
        <w:t>2019</w:t>
      </w:r>
      <w:r w:rsidR="000649FB">
        <w:t>届</w:t>
      </w:r>
      <w:r w:rsidR="000649FB">
        <w:rPr>
          <w:rFonts w:hint="eastAsia"/>
        </w:rPr>
        <w:t>毕业生对专业认知评价的了解度为</w:t>
      </w:r>
      <w:r w:rsidR="000649FB">
        <w:t>99.17</w:t>
      </w:r>
      <w:r w:rsidR="000649FB">
        <w:rPr>
          <w:rFonts w:hint="eastAsia"/>
        </w:rPr>
        <w:t>%</w:t>
      </w:r>
      <w:r w:rsidR="000649FB">
        <w:rPr>
          <w:rFonts w:hint="eastAsia"/>
        </w:rPr>
        <w:t>，其中“完全了解”所占比为</w:t>
      </w:r>
      <w:r w:rsidR="000649FB">
        <w:t>59.76</w:t>
      </w:r>
      <w:r w:rsidR="000649FB">
        <w:rPr>
          <w:rFonts w:hint="eastAsia"/>
        </w:rPr>
        <w:t>%</w:t>
      </w:r>
      <w:r w:rsidR="000649FB">
        <w:rPr>
          <w:rFonts w:hint="eastAsia"/>
        </w:rPr>
        <w:t>，</w:t>
      </w:r>
      <w:r w:rsidR="000649FB" w:rsidRPr="00920339">
        <w:rPr>
          <w:rFonts w:hint="eastAsia"/>
        </w:rPr>
        <w:t>“</w:t>
      </w:r>
      <w:r w:rsidR="000649FB">
        <w:rPr>
          <w:rFonts w:hint="eastAsia"/>
        </w:rPr>
        <w:t>一知半解</w:t>
      </w:r>
      <w:r w:rsidR="000649FB" w:rsidRPr="00920339">
        <w:rPr>
          <w:rFonts w:hint="eastAsia"/>
        </w:rPr>
        <w:t>”所占比例为</w:t>
      </w:r>
      <w:r w:rsidR="000649FB">
        <w:rPr>
          <w:rFonts w:hint="eastAsia"/>
        </w:rPr>
        <w:t>39.41</w:t>
      </w:r>
      <w:r w:rsidR="000649FB" w:rsidRPr="00A857A9">
        <w:t>%</w:t>
      </w:r>
      <w:r w:rsidR="000649FB">
        <w:rPr>
          <w:rFonts w:hint="eastAsia"/>
        </w:rPr>
        <w:t>。</w:t>
      </w:r>
    </w:p>
    <w:p w14:paraId="52F49C5D" w14:textId="4872DC12" w:rsidR="000649FB" w:rsidRDefault="00445361" w:rsidP="000649FB">
      <w:pPr>
        <w:pStyle w:val="afffc"/>
        <w:tabs>
          <w:tab w:val="left" w:pos="400"/>
          <w:tab w:val="center" w:pos="4394"/>
        </w:tabs>
        <w:spacing w:before="156" w:after="156" w:line="240" w:lineRule="auto"/>
        <w:rPr>
          <w:color w:val="7CCA62" w:themeColor="accent5"/>
        </w:rPr>
      </w:pPr>
      <w:r>
        <w:rPr>
          <w:rFonts w:hint="eastAsia"/>
          <w:color w:val="7CCA62" w:themeColor="accent5"/>
        </w:rPr>
        <w:t xml:space="preserve"> </w:t>
      </w:r>
      <w:r>
        <w:rPr>
          <w:color w:val="7CCA62" w:themeColor="accent5"/>
        </w:rPr>
        <w:t xml:space="preserve"> </w:t>
      </w:r>
      <w:r w:rsidR="000649FB">
        <w:rPr>
          <w:b w:val="0"/>
          <w:caps w:val="0"/>
          <w:noProof/>
          <w:color w:val="FFFFFF"/>
          <w:spacing w:val="15"/>
          <w:sz w:val="36"/>
          <w:lang w:val="en-US"/>
        </w:rPr>
        <w:drawing>
          <wp:inline distT="0" distB="0" distL="0" distR="0" wp14:anchorId="2C722CF6" wp14:editId="598011A2">
            <wp:extent cx="4019107" cy="2083981"/>
            <wp:effectExtent l="0" t="0" r="635" b="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1F8955" w14:textId="43CB5974" w:rsidR="000649FB" w:rsidRDefault="000649FB" w:rsidP="000649FB">
      <w:pPr>
        <w:pStyle w:val="Affff"/>
        <w:spacing w:before="156" w:after="156"/>
        <w:rPr>
          <w:bCs/>
          <w:caps w:val="0"/>
        </w:rPr>
      </w:pPr>
      <w:r w:rsidRPr="009973D5">
        <w:rPr>
          <w:rFonts w:hint="eastAsia"/>
        </w:rPr>
        <w:t>图</w:t>
      </w:r>
      <w:r w:rsidRPr="009973D5">
        <w:rPr>
          <w:rFonts w:hint="eastAsia"/>
        </w:rPr>
        <w:t xml:space="preserve">5- </w:t>
      </w:r>
      <w:r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Pr="009973D5">
        <w:fldChar w:fldCharType="separate"/>
      </w:r>
      <w:r w:rsidR="00B2405D">
        <w:rPr>
          <w:noProof/>
        </w:rPr>
        <w:t>2</w:t>
      </w:r>
      <w:r w:rsidRPr="009973D5">
        <w:fldChar w:fldCharType="end"/>
      </w:r>
      <w:r w:rsidRPr="009973D5">
        <w:t xml:space="preserve">  </w:t>
      </w:r>
      <w:r>
        <w:rPr>
          <w:rFonts w:hint="eastAsia"/>
          <w:bCs/>
          <w:caps w:val="0"/>
        </w:rPr>
        <w:t>2</w:t>
      </w:r>
      <w:r>
        <w:rPr>
          <w:bCs/>
          <w:caps w:val="0"/>
        </w:rPr>
        <w:t>019</w:t>
      </w:r>
      <w:r w:rsidRPr="00D6680B">
        <w:rPr>
          <w:bCs/>
          <w:caps w:val="0"/>
        </w:rPr>
        <w:t>届</w:t>
      </w:r>
      <w:r w:rsidRPr="00D6680B">
        <w:rPr>
          <w:rFonts w:hint="eastAsia"/>
          <w:bCs/>
          <w:caps w:val="0"/>
        </w:rPr>
        <w:t>毕业生</w:t>
      </w:r>
      <w:r>
        <w:rPr>
          <w:rFonts w:hint="eastAsia"/>
          <w:bCs/>
          <w:caps w:val="0"/>
        </w:rPr>
        <w:t>对专业认知符合度评价</w:t>
      </w:r>
    </w:p>
    <w:p w14:paraId="0DE44ACA" w14:textId="77777777" w:rsidR="000649FB" w:rsidRPr="008230EA" w:rsidRDefault="000649FB" w:rsidP="000649FB">
      <w:pPr>
        <w:pStyle w:val="afff0"/>
        <w:ind w:firstLine="360"/>
        <w:jc w:val="both"/>
        <w:rPr>
          <w:color w:val="0F6FC6" w:themeColor="accent1"/>
        </w:rPr>
      </w:pPr>
      <w:r w:rsidRPr="008230EA">
        <w:rPr>
          <w:rFonts w:hint="eastAsia"/>
          <w:color w:val="0F6FC6" w:themeColor="accent1"/>
        </w:rPr>
        <w:t>注：评价维</w:t>
      </w:r>
      <w:proofErr w:type="gramStart"/>
      <w:r w:rsidRPr="008230EA">
        <w:rPr>
          <w:rFonts w:hint="eastAsia"/>
          <w:color w:val="0F6FC6" w:themeColor="accent1"/>
        </w:rPr>
        <w:t>度包括</w:t>
      </w:r>
      <w:proofErr w:type="gramEnd"/>
      <w:r w:rsidRPr="008230EA">
        <w:rPr>
          <w:rFonts w:hint="eastAsia"/>
          <w:color w:val="0F6FC6" w:themeColor="accent1"/>
        </w:rPr>
        <w:t>“</w:t>
      </w:r>
      <w:r>
        <w:rPr>
          <w:rFonts w:hint="eastAsia"/>
          <w:color w:val="0F6FC6" w:themeColor="accent1"/>
        </w:rPr>
        <w:t>完全了解</w:t>
      </w:r>
      <w:r w:rsidRPr="008230EA">
        <w:rPr>
          <w:rFonts w:hint="eastAsia"/>
          <w:color w:val="0F6FC6" w:themeColor="accent1"/>
        </w:rPr>
        <w:t>”、“</w:t>
      </w:r>
      <w:r>
        <w:rPr>
          <w:rFonts w:hint="eastAsia"/>
          <w:color w:val="0F6FC6" w:themeColor="accent1"/>
        </w:rPr>
        <w:t>一知半解</w:t>
      </w:r>
      <w:r w:rsidRPr="008230EA">
        <w:rPr>
          <w:rFonts w:hint="eastAsia"/>
          <w:color w:val="0F6FC6" w:themeColor="accent1"/>
        </w:rPr>
        <w:t>”、“</w:t>
      </w:r>
      <w:r>
        <w:rPr>
          <w:rFonts w:hint="eastAsia"/>
          <w:color w:val="0F6FC6" w:themeColor="accent1"/>
        </w:rPr>
        <w:t>完全不了解</w:t>
      </w:r>
      <w:r w:rsidRPr="008230EA">
        <w:rPr>
          <w:rFonts w:hint="eastAsia"/>
          <w:color w:val="0F6FC6" w:themeColor="accent1"/>
        </w:rPr>
        <w:t>”和“无法评价”；其中，</w:t>
      </w:r>
      <w:r>
        <w:rPr>
          <w:rFonts w:hint="eastAsia"/>
          <w:color w:val="0F6FC6" w:themeColor="accent1"/>
        </w:rPr>
        <w:t>符合</w:t>
      </w:r>
      <w:r w:rsidRPr="008230EA">
        <w:rPr>
          <w:rFonts w:hint="eastAsia"/>
          <w:color w:val="0F6FC6" w:themeColor="accent1"/>
        </w:rPr>
        <w:t>度为选择“</w:t>
      </w:r>
      <w:r>
        <w:rPr>
          <w:rFonts w:hint="eastAsia"/>
          <w:color w:val="0F6FC6" w:themeColor="accent1"/>
        </w:rPr>
        <w:t>完全了解”和“一知半解”</w:t>
      </w:r>
      <w:r w:rsidRPr="008230EA">
        <w:rPr>
          <w:rFonts w:hint="eastAsia"/>
          <w:color w:val="0F6FC6" w:themeColor="accent1"/>
        </w:rPr>
        <w:t>的人数占“此题总</w:t>
      </w:r>
      <w:r>
        <w:rPr>
          <w:rFonts w:hint="eastAsia"/>
          <w:color w:val="0F6FC6" w:themeColor="accent1"/>
        </w:rPr>
        <w:t>人数—无法评价人数”的比例。</w:t>
      </w:r>
    </w:p>
    <w:p w14:paraId="0A15D0BF" w14:textId="77777777" w:rsidR="000649FB" w:rsidRDefault="000649FB" w:rsidP="000649FB">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41758C49" w14:textId="77777777" w:rsidR="000649FB" w:rsidRPr="003706F2" w:rsidRDefault="000649FB" w:rsidP="000649FB">
      <w:pPr>
        <w:pStyle w:val="L5"/>
        <w:spacing w:beforeLines="100" w:before="312"/>
        <w:ind w:firstLine="482"/>
        <w:rPr>
          <w:rFonts w:eastAsia="宋体"/>
          <w:b/>
          <w:color w:val="0F6FC6" w:themeColor="accent1"/>
        </w:rPr>
      </w:pPr>
      <w:r w:rsidRPr="000649FB">
        <w:rPr>
          <w:rFonts w:eastAsia="宋体"/>
          <w:b/>
          <w:color w:val="0F6FC6" w:themeColor="accent1"/>
        </w:rPr>
        <w:t>2.</w:t>
      </w:r>
      <w:r w:rsidRPr="000649FB">
        <w:rPr>
          <w:rFonts w:eastAsia="宋体" w:hint="eastAsia"/>
          <w:b/>
          <w:color w:val="0F6FC6" w:themeColor="accent1"/>
        </w:rPr>
        <w:t>专业课程掌握度与目标岗位技能要求匹配度</w:t>
      </w:r>
    </w:p>
    <w:p w14:paraId="5593AF80" w14:textId="3A9A4977" w:rsidR="000649FB" w:rsidRDefault="0068432F" w:rsidP="000649FB">
      <w:pPr>
        <w:pStyle w:val="Afffe"/>
        <w:ind w:firstLine="480"/>
      </w:pPr>
      <w:r>
        <w:rPr>
          <w:rFonts w:hint="eastAsia"/>
        </w:rPr>
        <w:lastRenderedPageBreak/>
        <w:t>学校</w:t>
      </w:r>
      <w:r w:rsidR="000649FB">
        <w:t>2019</w:t>
      </w:r>
      <w:r w:rsidR="000649FB">
        <w:t>届</w:t>
      </w:r>
      <w:r w:rsidR="000649FB">
        <w:rPr>
          <w:rFonts w:hint="eastAsia"/>
        </w:rPr>
        <w:t>毕业生认为专业课程的掌握程度与目标岗位技能要求的匹配度为</w:t>
      </w:r>
      <w:r w:rsidR="000649FB">
        <w:t>53.78</w:t>
      </w:r>
      <w:r w:rsidR="000649FB">
        <w:rPr>
          <w:rFonts w:hint="eastAsia"/>
        </w:rPr>
        <w:t>%</w:t>
      </w:r>
      <w:r w:rsidR="000649FB">
        <w:rPr>
          <w:rFonts w:hint="eastAsia"/>
        </w:rPr>
        <w:t>，其中“肯定</w:t>
      </w:r>
      <w:r w:rsidR="000649FB">
        <w:t>可以</w:t>
      </w:r>
      <w:r w:rsidR="000649FB">
        <w:rPr>
          <w:rFonts w:hint="eastAsia"/>
        </w:rPr>
        <w:t>”所占比为</w:t>
      </w:r>
      <w:r w:rsidR="000649FB">
        <w:t>18.60</w:t>
      </w:r>
      <w:r w:rsidR="000649FB">
        <w:rPr>
          <w:rFonts w:hint="eastAsia"/>
        </w:rPr>
        <w:t>%</w:t>
      </w:r>
      <w:r w:rsidR="000649FB">
        <w:rPr>
          <w:rFonts w:hint="eastAsia"/>
        </w:rPr>
        <w:t>，</w:t>
      </w:r>
      <w:r w:rsidR="000649FB" w:rsidRPr="00920339">
        <w:rPr>
          <w:rFonts w:hint="eastAsia"/>
        </w:rPr>
        <w:t>“</w:t>
      </w:r>
      <w:r w:rsidR="000649FB">
        <w:rPr>
          <w:rFonts w:hint="eastAsia"/>
        </w:rPr>
        <w:t>应该</w:t>
      </w:r>
      <w:r w:rsidR="000649FB">
        <w:t>可以</w:t>
      </w:r>
      <w:r w:rsidR="000649FB" w:rsidRPr="00920339">
        <w:rPr>
          <w:rFonts w:hint="eastAsia"/>
        </w:rPr>
        <w:t>”所占比例为</w:t>
      </w:r>
      <w:r w:rsidR="000649FB">
        <w:t>35.17</w:t>
      </w:r>
      <w:r w:rsidR="000649FB" w:rsidRPr="00A857A9">
        <w:t>%</w:t>
      </w:r>
      <w:r w:rsidR="000649FB">
        <w:rPr>
          <w:rFonts w:hint="eastAsia"/>
        </w:rPr>
        <w:t>。</w:t>
      </w:r>
    </w:p>
    <w:p w14:paraId="1DC09952" w14:textId="77777777" w:rsidR="000649FB" w:rsidRPr="00F9647D" w:rsidRDefault="000649FB" w:rsidP="00445361">
      <w:pPr>
        <w:pStyle w:val="Afffe"/>
        <w:ind w:firstLineChars="183" w:firstLine="439"/>
      </w:pPr>
      <w:r w:rsidRPr="00F209E7">
        <w:rPr>
          <w:noProof/>
        </w:rPr>
        <w:drawing>
          <wp:inline distT="0" distB="0" distL="0" distR="0" wp14:anchorId="5D587900" wp14:editId="3F818E42">
            <wp:extent cx="4981575" cy="2495550"/>
            <wp:effectExtent l="0" t="0" r="0" b="0"/>
            <wp:docPr id="50"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0C68DC6" w14:textId="00C74FFD" w:rsidR="000649FB" w:rsidRPr="009204BD" w:rsidRDefault="000649FB" w:rsidP="000649FB">
      <w:pPr>
        <w:pStyle w:val="Affff"/>
        <w:spacing w:before="156" w:after="156"/>
        <w:rPr>
          <w:bCs/>
        </w:rPr>
      </w:pPr>
      <w:r w:rsidRPr="009973D5">
        <w:rPr>
          <w:rFonts w:hint="eastAsia"/>
        </w:rPr>
        <w:t>图</w:t>
      </w:r>
      <w:r w:rsidRPr="009973D5">
        <w:rPr>
          <w:rFonts w:hint="eastAsia"/>
        </w:rPr>
        <w:t xml:space="preserve">5- </w:t>
      </w:r>
      <w:r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Pr="009973D5">
        <w:fldChar w:fldCharType="separate"/>
      </w:r>
      <w:r w:rsidR="00B2405D">
        <w:rPr>
          <w:noProof/>
        </w:rPr>
        <w:t>3</w:t>
      </w:r>
      <w:r w:rsidRPr="009973D5">
        <w:fldChar w:fldCharType="end"/>
      </w:r>
      <w:r w:rsidRPr="009973D5">
        <w:t xml:space="preserve">  </w:t>
      </w:r>
      <w:r>
        <w:rPr>
          <w:rFonts w:eastAsia="宋体"/>
          <w:bCs/>
        </w:rPr>
        <w:t>2019</w:t>
      </w:r>
      <w:r w:rsidRPr="001B6847">
        <w:rPr>
          <w:bCs/>
        </w:rPr>
        <w:t>届</w:t>
      </w:r>
      <w:r w:rsidRPr="009204BD">
        <w:rPr>
          <w:rFonts w:hint="eastAsia"/>
          <w:bCs/>
        </w:rPr>
        <w:t>毕业生</w:t>
      </w:r>
      <w:r>
        <w:rPr>
          <w:rFonts w:hint="eastAsia"/>
          <w:bCs/>
        </w:rPr>
        <w:t>对专业课程的掌握程度与目标岗位技能要求的匹配度</w:t>
      </w:r>
    </w:p>
    <w:p w14:paraId="5C399422" w14:textId="6A786FCB" w:rsidR="000649FB" w:rsidRPr="009204BD" w:rsidRDefault="000649FB" w:rsidP="000649FB">
      <w:pPr>
        <w:pStyle w:val="L2"/>
        <w:ind w:firstLine="360"/>
        <w:jc w:val="both"/>
      </w:pPr>
      <w:r w:rsidRPr="009204BD">
        <w:rPr>
          <w:rFonts w:hint="eastAsia"/>
        </w:rPr>
        <w:t>注：</w:t>
      </w:r>
      <w:r>
        <w:rPr>
          <w:rFonts w:hint="eastAsia"/>
        </w:rPr>
        <w:t>匹配</w:t>
      </w:r>
      <w:r w:rsidRPr="009204BD">
        <w:rPr>
          <w:rFonts w:hint="eastAsia"/>
        </w:rPr>
        <w:t>度评价维</w:t>
      </w:r>
      <w:proofErr w:type="gramStart"/>
      <w:r w:rsidRPr="009204BD">
        <w:rPr>
          <w:rFonts w:hint="eastAsia"/>
        </w:rPr>
        <w:t>度包括</w:t>
      </w:r>
      <w:proofErr w:type="gramEnd"/>
      <w:r w:rsidRPr="009204BD">
        <w:rPr>
          <w:rFonts w:hint="eastAsia"/>
        </w:rPr>
        <w:t>“</w:t>
      </w:r>
      <w:r>
        <w:rPr>
          <w:rFonts w:hint="eastAsia"/>
        </w:rPr>
        <w:t>肯定可以</w:t>
      </w:r>
      <w:r w:rsidRPr="009204BD">
        <w:rPr>
          <w:rFonts w:hint="eastAsia"/>
        </w:rPr>
        <w:t>”、“</w:t>
      </w:r>
      <w:r>
        <w:rPr>
          <w:rFonts w:hint="eastAsia"/>
        </w:rPr>
        <w:t>应该可以</w:t>
      </w:r>
      <w:r w:rsidRPr="009204BD">
        <w:rPr>
          <w:rFonts w:hint="eastAsia"/>
        </w:rPr>
        <w:t>”、“</w:t>
      </w:r>
      <w:r>
        <w:rPr>
          <w:rFonts w:hint="eastAsia"/>
        </w:rPr>
        <w:t>也许不行</w:t>
      </w:r>
      <w:r w:rsidRPr="009204BD">
        <w:rPr>
          <w:rFonts w:hint="eastAsia"/>
        </w:rPr>
        <w:t>”、“</w:t>
      </w:r>
      <w:r>
        <w:rPr>
          <w:rFonts w:hint="eastAsia"/>
        </w:rPr>
        <w:t>肯定不行</w:t>
      </w:r>
      <w:r w:rsidRPr="009204BD">
        <w:rPr>
          <w:rFonts w:hint="eastAsia"/>
        </w:rPr>
        <w:t>”和“</w:t>
      </w:r>
      <w:r>
        <w:rPr>
          <w:rFonts w:hint="eastAsia"/>
        </w:rPr>
        <w:t>不太清楚，要进一步实践</w:t>
      </w:r>
      <w:r w:rsidRPr="009204BD">
        <w:rPr>
          <w:rFonts w:hint="eastAsia"/>
        </w:rPr>
        <w:t>”；其中，</w:t>
      </w:r>
      <w:r>
        <w:rPr>
          <w:rFonts w:hint="eastAsia"/>
        </w:rPr>
        <w:t>匹配</w:t>
      </w:r>
      <w:r w:rsidRPr="009204BD">
        <w:rPr>
          <w:rFonts w:hint="eastAsia"/>
        </w:rPr>
        <w:t>度为选择“</w:t>
      </w:r>
      <w:r>
        <w:rPr>
          <w:rFonts w:hint="eastAsia"/>
        </w:rPr>
        <w:t>肯定可以</w:t>
      </w:r>
      <w:r w:rsidRPr="009204BD">
        <w:rPr>
          <w:rFonts w:hint="eastAsia"/>
        </w:rPr>
        <w:t>”、“</w:t>
      </w:r>
      <w:r>
        <w:rPr>
          <w:rFonts w:hint="eastAsia"/>
        </w:rPr>
        <w:t>应该可以</w:t>
      </w:r>
      <w:r w:rsidRPr="009204BD">
        <w:rPr>
          <w:rFonts w:hint="eastAsia"/>
        </w:rPr>
        <w:t>”的人数占“此题总人数—无法评价人数”的比例。</w:t>
      </w:r>
    </w:p>
    <w:p w14:paraId="27F4C6D4" w14:textId="65B5A296" w:rsidR="000649FB" w:rsidRDefault="000649FB" w:rsidP="000649FB">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042B35E7" w14:textId="69794E7B" w:rsidR="000649FB" w:rsidRDefault="000649FB" w:rsidP="000649FB">
      <w:pPr>
        <w:pStyle w:val="L30"/>
        <w:rPr>
          <w:color w:val="0F6FC6" w:themeColor="accent1"/>
        </w:rPr>
      </w:pPr>
      <w:bookmarkStart w:id="221" w:name="_Toc28305769"/>
      <w:r w:rsidRPr="000649FB">
        <w:rPr>
          <w:rFonts w:hint="eastAsia"/>
          <w:color w:val="0F6FC6" w:themeColor="accent1"/>
        </w:rPr>
        <w:t>（二）母校认同度评价</w:t>
      </w:r>
      <w:bookmarkEnd w:id="221"/>
    </w:p>
    <w:p w14:paraId="1668734E" w14:textId="3FFAE715" w:rsidR="0084444B" w:rsidRPr="005F1BD1" w:rsidRDefault="00E20A5E" w:rsidP="0084444B">
      <w:pPr>
        <w:pStyle w:val="L5"/>
        <w:spacing w:beforeLines="50" w:before="156"/>
        <w:ind w:firstLine="482"/>
        <w:rPr>
          <w:rFonts w:eastAsia="宋体"/>
          <w:b/>
          <w:color w:val="0F6FC6" w:themeColor="accent1"/>
        </w:rPr>
      </w:pPr>
      <w:r>
        <w:rPr>
          <w:rFonts w:eastAsia="宋体"/>
          <w:b/>
          <w:color w:val="0F6FC6" w:themeColor="accent1"/>
        </w:rPr>
        <w:t>1</w:t>
      </w:r>
      <w:r w:rsidR="0084444B" w:rsidRPr="005F1BD1">
        <w:rPr>
          <w:rFonts w:eastAsia="宋体"/>
          <w:b/>
          <w:color w:val="0F6FC6" w:themeColor="accent1"/>
        </w:rPr>
        <w:t>.</w:t>
      </w:r>
      <w:r w:rsidR="0084444B" w:rsidRPr="005F1BD1">
        <w:rPr>
          <w:rFonts w:eastAsia="宋体"/>
          <w:b/>
          <w:color w:val="0F6FC6" w:themeColor="accent1"/>
        </w:rPr>
        <w:t>母校推荐度</w:t>
      </w:r>
    </w:p>
    <w:p w14:paraId="401C40D7" w14:textId="642CA21C" w:rsidR="0084444B" w:rsidRDefault="0068432F" w:rsidP="00970A40">
      <w:pPr>
        <w:pStyle w:val="Afffe"/>
        <w:ind w:firstLine="480"/>
      </w:pPr>
      <w:r>
        <w:rPr>
          <w:rFonts w:hint="eastAsia"/>
        </w:rPr>
        <w:t>学校</w:t>
      </w:r>
      <w:r w:rsidR="0084444B">
        <w:t>2019</w:t>
      </w:r>
      <w:r w:rsidR="0084444B">
        <w:t>届</w:t>
      </w:r>
      <w:r w:rsidR="0084444B" w:rsidRPr="003A2090">
        <w:rPr>
          <w:rFonts w:hint="eastAsia"/>
        </w:rPr>
        <w:t>毕业生中</w:t>
      </w:r>
      <w:r w:rsidR="0084444B">
        <w:rPr>
          <w:rFonts w:hint="eastAsia"/>
        </w:rPr>
        <w:t>，</w:t>
      </w:r>
      <w:r>
        <w:t>5</w:t>
      </w:r>
      <w:r w:rsidR="00CA69D3">
        <w:t>4.29</w:t>
      </w:r>
      <w:r w:rsidR="0084444B" w:rsidRPr="003A2090">
        <w:t>%</w:t>
      </w:r>
      <w:r w:rsidR="0084444B" w:rsidRPr="003A2090">
        <w:rPr>
          <w:rFonts w:hint="eastAsia"/>
        </w:rPr>
        <w:t>的毕业生愿意向他人推荐自己的母校</w:t>
      </w:r>
      <w:r w:rsidR="0084444B">
        <w:rPr>
          <w:rFonts w:hint="eastAsia"/>
        </w:rPr>
        <w:t>，</w:t>
      </w:r>
      <w:r>
        <w:t>2</w:t>
      </w:r>
      <w:r w:rsidR="00CA69D3">
        <w:t>9.41</w:t>
      </w:r>
      <w:r w:rsidR="0084444B" w:rsidRPr="00A211B7">
        <w:rPr>
          <w:rFonts w:hint="eastAsia"/>
        </w:rPr>
        <w:t>%</w:t>
      </w:r>
      <w:r w:rsidR="0084444B" w:rsidRPr="00F209E7">
        <w:rPr>
          <w:rFonts w:hint="eastAsia"/>
        </w:rPr>
        <w:t>的毕业生不确定是否向他人推荐母校；仅有</w:t>
      </w:r>
      <w:r w:rsidR="00CA69D3">
        <w:t>16.30</w:t>
      </w:r>
      <w:r w:rsidR="0084444B" w:rsidRPr="00A211B7">
        <w:rPr>
          <w:rFonts w:hint="eastAsia"/>
        </w:rPr>
        <w:t>%</w:t>
      </w:r>
      <w:r w:rsidR="0084444B" w:rsidRPr="00F209E7">
        <w:rPr>
          <w:rFonts w:hint="eastAsia"/>
        </w:rPr>
        <w:t>的毕业生不愿意向他人推荐母校。</w:t>
      </w:r>
    </w:p>
    <w:p w14:paraId="2943C3D7" w14:textId="01ADE719" w:rsidR="0084444B" w:rsidRPr="0049704C" w:rsidRDefault="0049704C" w:rsidP="00E20A5E">
      <w:pPr>
        <w:pStyle w:val="Afffe"/>
        <w:ind w:firstLineChars="300" w:firstLine="720"/>
      </w:pPr>
      <w:r w:rsidRPr="00F209E7">
        <w:rPr>
          <w:noProof/>
        </w:rPr>
        <w:drawing>
          <wp:inline distT="0" distB="0" distL="0" distR="0" wp14:anchorId="753DAB56" wp14:editId="78053913">
            <wp:extent cx="4619625" cy="1971675"/>
            <wp:effectExtent l="0" t="0" r="0" b="0"/>
            <wp:docPr id="96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BCE1C1" w14:textId="49F01DD2" w:rsidR="0084444B" w:rsidRPr="005F1BD1" w:rsidRDefault="00B5609D" w:rsidP="0084444B">
      <w:pPr>
        <w:pStyle w:val="Affff"/>
        <w:spacing w:before="156" w:after="156"/>
      </w:pPr>
      <w:bookmarkStart w:id="222" w:name="_Toc16673956"/>
      <w:bookmarkStart w:id="223" w:name="_Toc17470293"/>
      <w:r w:rsidRPr="00AC77CA">
        <w:rPr>
          <w:rFonts w:hint="eastAsia"/>
        </w:rPr>
        <w:t>图</w:t>
      </w:r>
      <w:r w:rsidRPr="00AC77CA">
        <w:rPr>
          <w:rFonts w:hint="eastAsia"/>
        </w:rPr>
        <w:t xml:space="preserve">5- </w:t>
      </w:r>
      <w:r w:rsidRPr="00AC77CA">
        <w:fldChar w:fldCharType="begin"/>
      </w:r>
      <w:r w:rsidRPr="00AC77CA">
        <w:instrText xml:space="preserve"> </w:instrText>
      </w:r>
      <w:r w:rsidRPr="00AC77CA">
        <w:rPr>
          <w:rFonts w:hint="eastAsia"/>
        </w:rPr>
        <w:instrText xml:space="preserve">SEQ </w:instrText>
      </w:r>
      <w:r w:rsidRPr="00AC77CA">
        <w:rPr>
          <w:rFonts w:hint="eastAsia"/>
        </w:rPr>
        <w:instrText>图</w:instrText>
      </w:r>
      <w:r w:rsidRPr="00AC77CA">
        <w:rPr>
          <w:rFonts w:hint="eastAsia"/>
        </w:rPr>
        <w:instrText>5- \* ARABIC</w:instrText>
      </w:r>
      <w:r w:rsidRPr="00AC77CA">
        <w:instrText xml:space="preserve"> </w:instrText>
      </w:r>
      <w:r w:rsidRPr="00AC77CA">
        <w:fldChar w:fldCharType="separate"/>
      </w:r>
      <w:r w:rsidR="00B2405D">
        <w:rPr>
          <w:noProof/>
        </w:rPr>
        <w:t>4</w:t>
      </w:r>
      <w:r w:rsidRPr="00AC77CA">
        <w:fldChar w:fldCharType="end"/>
      </w:r>
      <w:r w:rsidRPr="00AC77CA">
        <w:t xml:space="preserve">  </w:t>
      </w:r>
      <w:r w:rsidR="0084444B">
        <w:t>2019</w:t>
      </w:r>
      <w:r w:rsidR="0084444B">
        <w:t>届</w:t>
      </w:r>
      <w:r w:rsidR="0084444B" w:rsidRPr="005F1BD1">
        <w:rPr>
          <w:rFonts w:hint="eastAsia"/>
        </w:rPr>
        <w:t>毕业生对母校的</w:t>
      </w:r>
      <w:r w:rsidR="0084444B" w:rsidRPr="005F1BD1">
        <w:t>推荐度</w:t>
      </w:r>
      <w:bookmarkEnd w:id="222"/>
      <w:bookmarkEnd w:id="223"/>
    </w:p>
    <w:p w14:paraId="07E36B5B" w14:textId="77777777" w:rsidR="0068432F" w:rsidRDefault="0068432F" w:rsidP="0068432F">
      <w:pPr>
        <w:pStyle w:val="afff0"/>
        <w:ind w:firstLine="360"/>
        <w:rPr>
          <w:color w:val="0F6FC6" w:themeColor="accent1"/>
        </w:rPr>
      </w:pPr>
      <w:r w:rsidRPr="005F1BD1">
        <w:rPr>
          <w:rFonts w:hint="eastAsia"/>
          <w:color w:val="0F6FC6" w:themeColor="accent1"/>
        </w:rPr>
        <w:t>数据来源：</w:t>
      </w:r>
      <w:r>
        <w:rPr>
          <w:rFonts w:hint="eastAsia"/>
          <w:color w:val="0F6FC6" w:themeColor="accent1"/>
        </w:rPr>
        <w:t>江西省教育厅高校毕业生就业工作办公室网络问卷调查数据。</w:t>
      </w:r>
    </w:p>
    <w:p w14:paraId="2F57F54E" w14:textId="4D609EB3" w:rsidR="00901D1E" w:rsidRDefault="00901D1E" w:rsidP="00901D1E">
      <w:pPr>
        <w:pStyle w:val="L30"/>
        <w:rPr>
          <w:color w:val="0F6FC6" w:themeColor="accent1"/>
        </w:rPr>
      </w:pPr>
      <w:bookmarkStart w:id="224" w:name="_Toc28305770"/>
      <w:r w:rsidRPr="000649FB">
        <w:rPr>
          <w:rFonts w:hint="eastAsia"/>
          <w:color w:val="0F6FC6" w:themeColor="accent1"/>
        </w:rPr>
        <w:lastRenderedPageBreak/>
        <w:t>（</w:t>
      </w:r>
      <w:r>
        <w:rPr>
          <w:rFonts w:hint="eastAsia"/>
          <w:color w:val="0F6FC6" w:themeColor="accent1"/>
        </w:rPr>
        <w:t>三</w:t>
      </w:r>
      <w:r w:rsidRPr="000649FB">
        <w:rPr>
          <w:rFonts w:hint="eastAsia"/>
          <w:color w:val="0F6FC6" w:themeColor="accent1"/>
        </w:rPr>
        <w:t>）</w:t>
      </w:r>
      <w:r>
        <w:rPr>
          <w:rFonts w:hint="eastAsia"/>
          <w:color w:val="0F6FC6" w:themeColor="accent1"/>
        </w:rPr>
        <w:t>就业</w:t>
      </w:r>
      <w:r w:rsidR="004431BA">
        <w:rPr>
          <w:rFonts w:hint="eastAsia"/>
          <w:color w:val="0F6FC6" w:themeColor="accent1"/>
        </w:rPr>
        <w:t>指导</w:t>
      </w:r>
      <w:r>
        <w:rPr>
          <w:rFonts w:hint="eastAsia"/>
          <w:color w:val="0F6FC6" w:themeColor="accent1"/>
        </w:rPr>
        <w:t>服务</w:t>
      </w:r>
      <w:r w:rsidR="004431BA">
        <w:rPr>
          <w:rFonts w:hint="eastAsia"/>
          <w:color w:val="0F6FC6" w:themeColor="accent1"/>
        </w:rPr>
        <w:t>工作</w:t>
      </w:r>
      <w:r w:rsidRPr="000649FB">
        <w:rPr>
          <w:rFonts w:hint="eastAsia"/>
          <w:color w:val="0F6FC6" w:themeColor="accent1"/>
        </w:rPr>
        <w:t>评价</w:t>
      </w:r>
      <w:bookmarkEnd w:id="224"/>
    </w:p>
    <w:p w14:paraId="5F45FCFB" w14:textId="7E119075" w:rsidR="001F5742" w:rsidRPr="00DB280E" w:rsidRDefault="00901D1E" w:rsidP="001B4AA2">
      <w:pPr>
        <w:spacing w:beforeLines="50" w:before="156" w:afterLines="50" w:after="156" w:line="360" w:lineRule="auto"/>
        <w:ind w:firstLineChars="200" w:firstLine="480"/>
        <w:rPr>
          <w:rFonts w:asciiTheme="minorEastAsia" w:hAnsiTheme="minorEastAsia" w:cs="宋体"/>
          <w:bCs/>
          <w:color w:val="000000" w:themeColor="text1"/>
          <w:sz w:val="24"/>
          <w:szCs w:val="21"/>
        </w:rPr>
      </w:pPr>
      <w:r w:rsidRPr="001F5742">
        <w:rPr>
          <w:rFonts w:ascii="Times New Roman" w:hAnsi="Times New Roman" w:cstheme="minorBidi" w:hint="eastAsia"/>
          <w:color w:val="000000"/>
          <w:sz w:val="24"/>
          <w:szCs w:val="24"/>
        </w:rPr>
        <w:t>学校</w:t>
      </w:r>
      <w:r w:rsidRPr="001F5742">
        <w:rPr>
          <w:rFonts w:ascii="Times New Roman" w:hAnsi="Times New Roman" w:cstheme="minorBidi"/>
          <w:color w:val="000000"/>
          <w:sz w:val="24"/>
          <w:szCs w:val="24"/>
        </w:rPr>
        <w:t>2019</w:t>
      </w:r>
      <w:r w:rsidRPr="001F5742">
        <w:rPr>
          <w:rFonts w:ascii="Times New Roman" w:hAnsi="Times New Roman" w:cstheme="minorBidi" w:hint="eastAsia"/>
          <w:color w:val="000000"/>
          <w:sz w:val="24"/>
          <w:szCs w:val="24"/>
        </w:rPr>
        <w:t>届毕业生认为母校在就业</w:t>
      </w:r>
      <w:r w:rsidR="004431BA">
        <w:rPr>
          <w:rFonts w:ascii="Times New Roman" w:hAnsi="Times New Roman" w:cstheme="minorBidi" w:hint="eastAsia"/>
          <w:color w:val="000000"/>
          <w:sz w:val="24"/>
          <w:szCs w:val="24"/>
        </w:rPr>
        <w:t>指导</w:t>
      </w:r>
      <w:r w:rsidRPr="001F5742">
        <w:rPr>
          <w:rFonts w:ascii="Times New Roman" w:hAnsi="Times New Roman" w:cstheme="minorBidi" w:hint="eastAsia"/>
          <w:color w:val="000000"/>
          <w:sz w:val="24"/>
          <w:szCs w:val="24"/>
        </w:rPr>
        <w:t>服务</w:t>
      </w:r>
      <w:r w:rsidR="004431BA">
        <w:rPr>
          <w:rFonts w:ascii="Times New Roman" w:hAnsi="Times New Roman" w:cstheme="minorBidi" w:hint="eastAsia"/>
          <w:color w:val="000000"/>
          <w:sz w:val="24"/>
          <w:szCs w:val="24"/>
        </w:rPr>
        <w:t>工作</w:t>
      </w:r>
      <w:r w:rsidRPr="001F5742">
        <w:rPr>
          <w:rFonts w:ascii="Times New Roman" w:hAnsi="Times New Roman" w:cstheme="minorBidi" w:hint="eastAsia"/>
          <w:color w:val="000000"/>
          <w:sz w:val="24"/>
          <w:szCs w:val="24"/>
        </w:rPr>
        <w:t>方面最需要加强是“就业</w:t>
      </w:r>
      <w:r w:rsidRPr="001F5742">
        <w:rPr>
          <w:rFonts w:ascii="Times New Roman" w:hAnsi="Times New Roman" w:cstheme="minorBidi" w:hint="eastAsia"/>
          <w:color w:val="000000"/>
          <w:sz w:val="24"/>
          <w:szCs w:val="24"/>
        </w:rPr>
        <w:t>/</w:t>
      </w:r>
      <w:r w:rsidRPr="001F5742">
        <w:rPr>
          <w:rFonts w:ascii="Times New Roman" w:hAnsi="Times New Roman" w:cstheme="minorBidi" w:hint="eastAsia"/>
          <w:color w:val="000000"/>
          <w:sz w:val="24"/>
          <w:szCs w:val="24"/>
        </w:rPr>
        <w:t>创业技能培训”（</w:t>
      </w:r>
      <w:r w:rsidR="001F5742">
        <w:rPr>
          <w:rFonts w:ascii="Times New Roman" w:hAnsi="Times New Roman" w:cstheme="minorBidi"/>
          <w:color w:val="000000"/>
          <w:sz w:val="24"/>
          <w:szCs w:val="24"/>
        </w:rPr>
        <w:t>21.28</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）、“职业选择咨询</w:t>
      </w:r>
      <w:r w:rsidRPr="001F5742">
        <w:rPr>
          <w:rFonts w:ascii="Times New Roman" w:hAnsi="Times New Roman" w:cstheme="minorBidi" w:hint="eastAsia"/>
          <w:color w:val="000000"/>
          <w:sz w:val="24"/>
          <w:szCs w:val="24"/>
        </w:rPr>
        <w:t>/</w:t>
      </w:r>
      <w:r w:rsidRPr="001F5742">
        <w:rPr>
          <w:rFonts w:ascii="Times New Roman" w:hAnsi="Times New Roman" w:cstheme="minorBidi" w:hint="eastAsia"/>
          <w:color w:val="000000"/>
          <w:sz w:val="24"/>
          <w:szCs w:val="24"/>
        </w:rPr>
        <w:t>辅导”（</w:t>
      </w:r>
      <w:r w:rsidR="001F5742">
        <w:rPr>
          <w:rFonts w:ascii="Times New Roman" w:hAnsi="Times New Roman" w:cstheme="minorBidi"/>
          <w:color w:val="000000"/>
          <w:sz w:val="24"/>
          <w:szCs w:val="24"/>
        </w:rPr>
        <w:t>17.37</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）、“面试指导</w:t>
      </w:r>
      <w:r w:rsidR="001B4AA2">
        <w:rPr>
          <w:rFonts w:ascii="Times New Roman" w:hAnsi="Times New Roman" w:cstheme="minorBidi"/>
          <w:color w:val="000000"/>
          <w:sz w:val="24"/>
          <w:szCs w:val="24"/>
        </w:rPr>
        <w:t>训练</w:t>
      </w:r>
      <w:r w:rsidRPr="001F5742">
        <w:rPr>
          <w:rFonts w:ascii="Times New Roman" w:hAnsi="Times New Roman" w:cstheme="minorBidi" w:hint="eastAsia"/>
          <w:color w:val="000000"/>
          <w:sz w:val="24"/>
          <w:szCs w:val="24"/>
        </w:rPr>
        <w:t>（</w:t>
      </w:r>
      <w:r w:rsidR="001F5742">
        <w:rPr>
          <w:rFonts w:ascii="Times New Roman" w:hAnsi="Times New Roman" w:cstheme="minorBidi"/>
          <w:color w:val="000000"/>
          <w:sz w:val="24"/>
          <w:szCs w:val="24"/>
        </w:rPr>
        <w:t>14.64</w:t>
      </w:r>
      <w:bookmarkStart w:id="225" w:name="_Hlk26902975"/>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sidR="001F5742" w:rsidRPr="00DB280E">
        <w:rPr>
          <w:noProof/>
          <w:color w:val="C8DA91" w:themeColor="accent6" w:themeTint="99"/>
        </w:rPr>
        <w:drawing>
          <wp:inline distT="0" distB="0" distL="0" distR="0" wp14:anchorId="4639342A" wp14:editId="066CB056">
            <wp:extent cx="5638800" cy="3419475"/>
            <wp:effectExtent l="0" t="0" r="0" b="0"/>
            <wp:docPr id="1382" name="图表 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B0708CB" w14:textId="5806D35B" w:rsidR="001F5742" w:rsidRDefault="001F5742" w:rsidP="001F5742">
      <w:pPr>
        <w:pStyle w:val="afffc"/>
        <w:tabs>
          <w:tab w:val="left" w:pos="400"/>
          <w:tab w:val="center" w:pos="4394"/>
        </w:tabs>
        <w:spacing w:before="156" w:after="156"/>
      </w:pPr>
      <w:r w:rsidRPr="00DB280E">
        <w:rPr>
          <w:rFonts w:hint="eastAsia"/>
        </w:rPr>
        <w:t>图</w:t>
      </w:r>
      <w:r w:rsidRPr="00DB280E">
        <w:t xml:space="preserve">6- </w:t>
      </w:r>
      <w:r w:rsidRPr="00DB280E">
        <w:fldChar w:fldCharType="begin"/>
      </w:r>
      <w:r w:rsidRPr="00DB280E">
        <w:instrText xml:space="preserve"> SEQ </w:instrText>
      </w:r>
      <w:r w:rsidRPr="00DB280E">
        <w:rPr>
          <w:rFonts w:hint="eastAsia"/>
        </w:rPr>
        <w:instrText>图</w:instrText>
      </w:r>
      <w:r w:rsidRPr="00DB280E">
        <w:instrText xml:space="preserve">6- \* ARABIC </w:instrText>
      </w:r>
      <w:r w:rsidRPr="00DB280E">
        <w:fldChar w:fldCharType="separate"/>
      </w:r>
      <w:r w:rsidR="00B2405D">
        <w:rPr>
          <w:noProof/>
        </w:rPr>
        <w:t>1</w:t>
      </w:r>
      <w:r w:rsidRPr="00DB280E">
        <w:fldChar w:fldCharType="end"/>
      </w:r>
      <w:r w:rsidRPr="00DB280E">
        <w:t xml:space="preserve">  </w:t>
      </w:r>
      <w:r>
        <w:t>2019</w:t>
      </w:r>
      <w:r>
        <w:rPr>
          <w:rFonts w:hint="eastAsia"/>
        </w:rPr>
        <w:t>届毕业生</w:t>
      </w:r>
      <w:r>
        <w:t>对就</w:t>
      </w:r>
      <w:r>
        <w:rPr>
          <w:rFonts w:hint="eastAsia"/>
        </w:rPr>
        <w:t>业指</w:t>
      </w:r>
      <w:r>
        <w:t>导</w:t>
      </w:r>
      <w:r>
        <w:rPr>
          <w:rFonts w:hint="eastAsia"/>
        </w:rPr>
        <w:t>服务</w:t>
      </w:r>
      <w:r w:rsidR="004431BA">
        <w:rPr>
          <w:rFonts w:hint="eastAsia"/>
        </w:rPr>
        <w:t>工作</w:t>
      </w:r>
      <w:r>
        <w:rPr>
          <w:rFonts w:hint="eastAsia"/>
        </w:rPr>
        <w:t>的评价</w:t>
      </w:r>
    </w:p>
    <w:p w14:paraId="5805CF9F" w14:textId="32ED472E" w:rsidR="001F5742" w:rsidRPr="001F5742" w:rsidRDefault="001F5742" w:rsidP="001F5742">
      <w:pPr>
        <w:pStyle w:val="L30"/>
        <w:rPr>
          <w:color w:val="0F6FC6" w:themeColor="accent1"/>
        </w:rPr>
      </w:pPr>
      <w:bookmarkStart w:id="226" w:name="_Toc28305771"/>
      <w:bookmarkEnd w:id="225"/>
      <w:r w:rsidRPr="000649FB">
        <w:rPr>
          <w:rFonts w:hint="eastAsia"/>
          <w:color w:val="0F6FC6" w:themeColor="accent1"/>
        </w:rPr>
        <w:t>（</w:t>
      </w:r>
      <w:r>
        <w:rPr>
          <w:rFonts w:hint="eastAsia"/>
          <w:color w:val="0F6FC6" w:themeColor="accent1"/>
        </w:rPr>
        <w:t>三</w:t>
      </w:r>
      <w:r w:rsidRPr="000649FB">
        <w:rPr>
          <w:rFonts w:hint="eastAsia"/>
          <w:color w:val="0F6FC6" w:themeColor="accent1"/>
        </w:rPr>
        <w:t>）</w:t>
      </w:r>
      <w:r>
        <w:rPr>
          <w:rFonts w:hint="eastAsia"/>
          <w:color w:val="0F6FC6" w:themeColor="accent1"/>
        </w:rPr>
        <w:t>人才培养工作</w:t>
      </w:r>
      <w:r w:rsidRPr="000649FB">
        <w:rPr>
          <w:rFonts w:hint="eastAsia"/>
          <w:color w:val="0F6FC6" w:themeColor="accent1"/>
        </w:rPr>
        <w:t>评价</w:t>
      </w:r>
      <w:bookmarkEnd w:id="226"/>
    </w:p>
    <w:p w14:paraId="26EF5089" w14:textId="3CC08C0A" w:rsidR="00E41A30" w:rsidRPr="005F1BD1" w:rsidRDefault="001F5742" w:rsidP="00E41A30">
      <w:pPr>
        <w:pStyle w:val="L5"/>
        <w:spacing w:beforeLines="50" w:before="156"/>
        <w:ind w:firstLine="482"/>
        <w:rPr>
          <w:rFonts w:eastAsia="宋体"/>
          <w:b/>
          <w:color w:val="0F6FC6" w:themeColor="accent1"/>
        </w:rPr>
      </w:pPr>
      <w:r>
        <w:rPr>
          <w:rFonts w:eastAsia="宋体"/>
          <w:b/>
          <w:color w:val="0F6FC6" w:themeColor="accent1"/>
        </w:rPr>
        <w:t>1</w:t>
      </w:r>
      <w:r w:rsidR="00E41A30" w:rsidRPr="005F1BD1">
        <w:rPr>
          <w:rFonts w:eastAsia="宋体"/>
          <w:b/>
          <w:color w:val="0F6FC6" w:themeColor="accent1"/>
        </w:rPr>
        <w:t>.</w:t>
      </w:r>
      <w:r w:rsidR="00E41A30">
        <w:rPr>
          <w:rFonts w:eastAsia="宋体" w:hint="eastAsia"/>
          <w:b/>
          <w:color w:val="0F6FC6" w:themeColor="accent1"/>
        </w:rPr>
        <w:t>人才培养</w:t>
      </w:r>
      <w:r>
        <w:rPr>
          <w:rFonts w:eastAsia="宋体" w:hint="eastAsia"/>
          <w:b/>
          <w:color w:val="0F6FC6" w:themeColor="accent1"/>
        </w:rPr>
        <w:t>工作的总体</w:t>
      </w:r>
      <w:r w:rsidR="00E41A30">
        <w:rPr>
          <w:rFonts w:eastAsia="宋体" w:hint="eastAsia"/>
          <w:b/>
          <w:color w:val="0F6FC6" w:themeColor="accent1"/>
        </w:rPr>
        <w:t>满意</w:t>
      </w:r>
      <w:r w:rsidR="00E41A30" w:rsidRPr="005F1BD1">
        <w:rPr>
          <w:rFonts w:eastAsia="宋体"/>
          <w:b/>
          <w:color w:val="0F6FC6" w:themeColor="accent1"/>
        </w:rPr>
        <w:t>度</w:t>
      </w:r>
    </w:p>
    <w:p w14:paraId="3C3CB8B4" w14:textId="62FA2D1B" w:rsidR="0048018C" w:rsidRDefault="001F5742" w:rsidP="0048018C">
      <w:pPr>
        <w:pStyle w:val="Afffe"/>
        <w:ind w:firstLine="480"/>
      </w:pPr>
      <w:r w:rsidRPr="001F5742">
        <w:rPr>
          <w:rFonts w:hint="eastAsia"/>
        </w:rPr>
        <w:t>学校</w:t>
      </w:r>
      <w:r w:rsidR="0048018C">
        <w:t>2019</w:t>
      </w:r>
      <w:r w:rsidR="0048018C">
        <w:t>届</w:t>
      </w:r>
      <w:r w:rsidR="0048018C">
        <w:rPr>
          <w:rFonts w:hint="eastAsia"/>
        </w:rPr>
        <w:t>毕业生对人才培养</w:t>
      </w:r>
      <w:r>
        <w:rPr>
          <w:rFonts w:hint="eastAsia"/>
        </w:rPr>
        <w:t>工作的总体</w:t>
      </w:r>
      <w:r w:rsidR="0048018C">
        <w:rPr>
          <w:rFonts w:hint="eastAsia"/>
        </w:rPr>
        <w:t>满意度为</w:t>
      </w:r>
      <w:r w:rsidR="00122ED5">
        <w:t>91.</w:t>
      </w:r>
      <w:r w:rsidR="00504D65">
        <w:t>90</w:t>
      </w:r>
      <w:r w:rsidR="0048018C">
        <w:rPr>
          <w:rFonts w:hint="eastAsia"/>
        </w:rPr>
        <w:t>%</w:t>
      </w:r>
      <w:r w:rsidR="0048018C">
        <w:rPr>
          <w:rFonts w:hint="eastAsia"/>
        </w:rPr>
        <w:t>，</w:t>
      </w:r>
      <w:r>
        <w:rPr>
          <w:rFonts w:hint="eastAsia"/>
        </w:rPr>
        <w:t>总体满意度较高。</w:t>
      </w:r>
      <w:r w:rsidR="0048018C">
        <w:rPr>
          <w:rFonts w:hint="eastAsia"/>
        </w:rPr>
        <w:t>其中</w:t>
      </w:r>
      <w:r>
        <w:rPr>
          <w:rFonts w:hint="eastAsia"/>
        </w:rPr>
        <w:t>，</w:t>
      </w:r>
      <w:r w:rsidR="00122ED5">
        <w:rPr>
          <w:rFonts w:hint="eastAsia"/>
        </w:rPr>
        <w:t>“非常满意”</w:t>
      </w:r>
      <w:r w:rsidR="0048018C">
        <w:rPr>
          <w:rFonts w:hint="eastAsia"/>
        </w:rPr>
        <w:t>所占比为</w:t>
      </w:r>
      <w:r w:rsidR="00122ED5">
        <w:t>13.44</w:t>
      </w:r>
      <w:r w:rsidR="0048018C">
        <w:rPr>
          <w:rFonts w:hint="eastAsia"/>
        </w:rPr>
        <w:t>%</w:t>
      </w:r>
      <w:r w:rsidR="0048018C">
        <w:rPr>
          <w:rFonts w:hint="eastAsia"/>
        </w:rPr>
        <w:t>，</w:t>
      </w:r>
      <w:r w:rsidR="0048018C" w:rsidRPr="00920339">
        <w:rPr>
          <w:rFonts w:hint="eastAsia"/>
        </w:rPr>
        <w:t>“</w:t>
      </w:r>
      <w:r w:rsidR="00122ED5">
        <w:rPr>
          <w:rFonts w:hint="eastAsia"/>
        </w:rPr>
        <w:t>比较</w:t>
      </w:r>
      <w:r w:rsidR="0048018C">
        <w:rPr>
          <w:rFonts w:hint="eastAsia"/>
        </w:rPr>
        <w:t>满意</w:t>
      </w:r>
      <w:r w:rsidR="0048018C" w:rsidRPr="00920339">
        <w:rPr>
          <w:rFonts w:hint="eastAsia"/>
        </w:rPr>
        <w:t>”所占比例为</w:t>
      </w:r>
      <w:r w:rsidR="00122ED5">
        <w:t>30.66</w:t>
      </w:r>
      <w:r w:rsidR="0048018C" w:rsidRPr="00A857A9">
        <w:t>%</w:t>
      </w:r>
      <w:r w:rsidR="0048018C">
        <w:rPr>
          <w:rFonts w:hint="eastAsia"/>
        </w:rPr>
        <w:t>。</w:t>
      </w:r>
    </w:p>
    <w:p w14:paraId="0086A9F6" w14:textId="77777777" w:rsidR="0048018C" w:rsidRPr="00F9647D" w:rsidRDefault="0048018C" w:rsidP="00E20A5E">
      <w:pPr>
        <w:pStyle w:val="Afffe"/>
        <w:ind w:firstLineChars="183" w:firstLine="439"/>
      </w:pPr>
      <w:r w:rsidRPr="00F209E7">
        <w:rPr>
          <w:noProof/>
        </w:rPr>
        <w:lastRenderedPageBreak/>
        <w:drawing>
          <wp:inline distT="0" distB="0" distL="0" distR="0" wp14:anchorId="5B1455CE" wp14:editId="6B604923">
            <wp:extent cx="5019675" cy="2314575"/>
            <wp:effectExtent l="0" t="0" r="0" b="0"/>
            <wp:docPr id="945"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4932EA4E" w14:textId="03585B1E" w:rsidR="0048018C" w:rsidRPr="009204BD" w:rsidRDefault="00B5609D" w:rsidP="0048018C">
      <w:pPr>
        <w:pStyle w:val="Affff"/>
        <w:spacing w:before="156" w:after="156"/>
        <w:rPr>
          <w:bCs/>
        </w:rPr>
      </w:pPr>
      <w:r w:rsidRPr="00AC77CA">
        <w:rPr>
          <w:rFonts w:hint="eastAsia"/>
        </w:rPr>
        <w:t>图</w:t>
      </w:r>
      <w:r w:rsidRPr="00AC77CA">
        <w:rPr>
          <w:rFonts w:hint="eastAsia"/>
        </w:rPr>
        <w:t xml:space="preserve">5- </w:t>
      </w:r>
      <w:r w:rsidRPr="00AC77CA">
        <w:fldChar w:fldCharType="begin"/>
      </w:r>
      <w:r w:rsidRPr="00AC77CA">
        <w:instrText xml:space="preserve"> </w:instrText>
      </w:r>
      <w:r w:rsidRPr="00AC77CA">
        <w:rPr>
          <w:rFonts w:hint="eastAsia"/>
        </w:rPr>
        <w:instrText xml:space="preserve">SEQ </w:instrText>
      </w:r>
      <w:r w:rsidRPr="00AC77CA">
        <w:rPr>
          <w:rFonts w:hint="eastAsia"/>
        </w:rPr>
        <w:instrText>图</w:instrText>
      </w:r>
      <w:r w:rsidRPr="00AC77CA">
        <w:rPr>
          <w:rFonts w:hint="eastAsia"/>
        </w:rPr>
        <w:instrText>5- \* ARABIC</w:instrText>
      </w:r>
      <w:r w:rsidRPr="00AC77CA">
        <w:instrText xml:space="preserve"> </w:instrText>
      </w:r>
      <w:r w:rsidRPr="00AC77CA">
        <w:fldChar w:fldCharType="separate"/>
      </w:r>
      <w:r w:rsidR="00B2405D">
        <w:rPr>
          <w:noProof/>
        </w:rPr>
        <w:t>5</w:t>
      </w:r>
      <w:r w:rsidRPr="00AC77CA">
        <w:fldChar w:fldCharType="end"/>
      </w:r>
      <w:r w:rsidRPr="00AC77CA">
        <w:t xml:space="preserve">  </w:t>
      </w:r>
      <w:r w:rsidR="0048018C">
        <w:rPr>
          <w:rFonts w:eastAsia="宋体"/>
          <w:bCs/>
        </w:rPr>
        <w:t>2019</w:t>
      </w:r>
      <w:r w:rsidR="0048018C" w:rsidRPr="001B6847">
        <w:rPr>
          <w:bCs/>
        </w:rPr>
        <w:t>届</w:t>
      </w:r>
      <w:r w:rsidR="0048018C" w:rsidRPr="009204BD">
        <w:rPr>
          <w:rFonts w:hint="eastAsia"/>
          <w:bCs/>
        </w:rPr>
        <w:t>毕业生</w:t>
      </w:r>
      <w:r w:rsidR="002A13B3">
        <w:rPr>
          <w:rFonts w:hint="eastAsia"/>
          <w:bCs/>
        </w:rPr>
        <w:t>对人才培养的</w:t>
      </w:r>
      <w:r w:rsidR="0048018C">
        <w:rPr>
          <w:rFonts w:hint="eastAsia"/>
          <w:bCs/>
        </w:rPr>
        <w:t>满意</w:t>
      </w:r>
      <w:r w:rsidR="0048018C" w:rsidRPr="009204BD">
        <w:rPr>
          <w:rFonts w:hint="eastAsia"/>
          <w:bCs/>
        </w:rPr>
        <w:t>情况分布</w:t>
      </w:r>
    </w:p>
    <w:p w14:paraId="4153850F" w14:textId="20C89220" w:rsidR="0048018C" w:rsidRPr="009204BD" w:rsidRDefault="0048018C" w:rsidP="0048018C">
      <w:pPr>
        <w:pStyle w:val="L2"/>
        <w:ind w:firstLine="360"/>
        <w:jc w:val="both"/>
      </w:pPr>
      <w:r w:rsidRPr="009204BD">
        <w:rPr>
          <w:rFonts w:hint="eastAsia"/>
        </w:rPr>
        <w:t>注：</w:t>
      </w:r>
      <w:r w:rsidR="002A13B3">
        <w:rPr>
          <w:rFonts w:hint="eastAsia"/>
        </w:rPr>
        <w:t>人才培养</w:t>
      </w:r>
      <w:r>
        <w:rPr>
          <w:rFonts w:hint="eastAsia"/>
        </w:rPr>
        <w:t>满意</w:t>
      </w:r>
      <w:r w:rsidRPr="009204BD">
        <w:rPr>
          <w:rFonts w:hint="eastAsia"/>
        </w:rPr>
        <w:t>度评价维</w:t>
      </w:r>
      <w:proofErr w:type="gramStart"/>
      <w:r w:rsidRPr="009204BD">
        <w:rPr>
          <w:rFonts w:hint="eastAsia"/>
        </w:rPr>
        <w:t>度包括</w:t>
      </w:r>
      <w:proofErr w:type="gramEnd"/>
      <w:r w:rsidR="00122ED5" w:rsidRPr="009204BD">
        <w:rPr>
          <w:rFonts w:hint="eastAsia"/>
        </w:rPr>
        <w:t>“</w:t>
      </w:r>
      <w:r w:rsidR="00122ED5">
        <w:rPr>
          <w:rFonts w:hint="eastAsia"/>
        </w:rPr>
        <w:t>非常满意</w:t>
      </w:r>
      <w:r w:rsidR="00122ED5" w:rsidRPr="009204BD">
        <w:rPr>
          <w:rFonts w:hint="eastAsia"/>
        </w:rPr>
        <w:t>”</w:t>
      </w:r>
      <w:r w:rsidRPr="009204BD">
        <w:rPr>
          <w:rFonts w:hint="eastAsia"/>
        </w:rPr>
        <w:t>、“</w:t>
      </w:r>
      <w:r w:rsidR="00122ED5">
        <w:rPr>
          <w:rFonts w:hint="eastAsia"/>
        </w:rPr>
        <w:t>比较</w:t>
      </w:r>
      <w:r>
        <w:rPr>
          <w:rFonts w:hint="eastAsia"/>
        </w:rPr>
        <w:t>满意</w:t>
      </w:r>
      <w:r w:rsidRPr="009204BD">
        <w:rPr>
          <w:rFonts w:hint="eastAsia"/>
        </w:rPr>
        <w:t>”、“</w:t>
      </w:r>
      <w:r w:rsidR="00122ED5">
        <w:rPr>
          <w:rFonts w:hint="eastAsia"/>
        </w:rPr>
        <w:t>一般</w:t>
      </w:r>
      <w:r w:rsidRPr="009204BD">
        <w:rPr>
          <w:rFonts w:hint="eastAsia"/>
        </w:rPr>
        <w:t>”、“</w:t>
      </w:r>
      <w:r>
        <w:rPr>
          <w:rFonts w:hint="eastAsia"/>
        </w:rPr>
        <w:t>不</w:t>
      </w:r>
      <w:r w:rsidR="00122ED5">
        <w:rPr>
          <w:rFonts w:hint="eastAsia"/>
        </w:rPr>
        <w:t>太</w:t>
      </w:r>
      <w:r>
        <w:rPr>
          <w:rFonts w:hint="eastAsia"/>
        </w:rPr>
        <w:t>满意</w:t>
      </w:r>
      <w:r w:rsidRPr="009204BD">
        <w:rPr>
          <w:rFonts w:hint="eastAsia"/>
        </w:rPr>
        <w:t>”、“</w:t>
      </w:r>
      <w:r w:rsidR="00122ED5">
        <w:rPr>
          <w:rFonts w:hint="eastAsia"/>
        </w:rPr>
        <w:t>非常</w:t>
      </w:r>
      <w:r w:rsidRPr="009204BD">
        <w:rPr>
          <w:rFonts w:hint="eastAsia"/>
        </w:rPr>
        <w:t>不</w:t>
      </w:r>
      <w:r>
        <w:rPr>
          <w:rFonts w:hint="eastAsia"/>
        </w:rPr>
        <w:t>满意</w:t>
      </w:r>
      <w:r w:rsidRPr="009204BD">
        <w:rPr>
          <w:rFonts w:hint="eastAsia"/>
        </w:rPr>
        <w:t>”和“无法评价”；其中，</w:t>
      </w:r>
      <w:r>
        <w:rPr>
          <w:rFonts w:hint="eastAsia"/>
        </w:rPr>
        <w:t>满意度</w:t>
      </w:r>
      <w:r w:rsidRPr="009204BD">
        <w:rPr>
          <w:rFonts w:hint="eastAsia"/>
        </w:rPr>
        <w:t>为选择</w:t>
      </w:r>
      <w:r w:rsidR="00122ED5" w:rsidRPr="009204BD">
        <w:rPr>
          <w:rFonts w:hint="eastAsia"/>
        </w:rPr>
        <w:t>“</w:t>
      </w:r>
      <w:r w:rsidR="00122ED5">
        <w:rPr>
          <w:rFonts w:hint="eastAsia"/>
        </w:rPr>
        <w:t>非常满意</w:t>
      </w:r>
      <w:r w:rsidR="00122ED5" w:rsidRPr="009204BD">
        <w:rPr>
          <w:rFonts w:hint="eastAsia"/>
        </w:rPr>
        <w:t>”</w:t>
      </w:r>
      <w:r w:rsidRPr="009204BD">
        <w:rPr>
          <w:rFonts w:hint="eastAsia"/>
        </w:rPr>
        <w:t>、“</w:t>
      </w:r>
      <w:r w:rsidR="00122ED5">
        <w:rPr>
          <w:rFonts w:hint="eastAsia"/>
        </w:rPr>
        <w:t>比较</w:t>
      </w:r>
      <w:r>
        <w:rPr>
          <w:rFonts w:hint="eastAsia"/>
        </w:rPr>
        <w:t>满意</w:t>
      </w:r>
      <w:r w:rsidRPr="009204BD">
        <w:rPr>
          <w:rFonts w:hint="eastAsia"/>
        </w:rPr>
        <w:t>”和“</w:t>
      </w:r>
      <w:r w:rsidR="00122ED5">
        <w:rPr>
          <w:rFonts w:hint="eastAsia"/>
        </w:rPr>
        <w:t>一般</w:t>
      </w:r>
      <w:r w:rsidRPr="009204BD">
        <w:rPr>
          <w:rFonts w:hint="eastAsia"/>
        </w:rPr>
        <w:t>”的人数占“此题总人数—无法评价人数”的比例。</w:t>
      </w:r>
    </w:p>
    <w:p w14:paraId="3C2463C5" w14:textId="36972355" w:rsidR="0048018C" w:rsidRDefault="0048018C" w:rsidP="0048018C">
      <w:pPr>
        <w:pStyle w:val="afff0"/>
        <w:spacing w:afterLines="50" w:after="156"/>
        <w:ind w:firstLine="360"/>
        <w:rPr>
          <w:color w:val="0F6FC6" w:themeColor="accent1"/>
        </w:rPr>
      </w:pPr>
      <w:r w:rsidRPr="009204BD">
        <w:rPr>
          <w:rFonts w:hint="eastAsia"/>
          <w:color w:val="0F6FC6" w:themeColor="accent1"/>
        </w:rPr>
        <w:t>数据来源：</w:t>
      </w:r>
      <w:r w:rsidR="007C0EEC">
        <w:rPr>
          <w:rFonts w:hint="eastAsia"/>
          <w:color w:val="0F6FC6" w:themeColor="accent1"/>
        </w:rPr>
        <w:t>江西省教育厅高校毕业生就业工作办公室网络问卷调查数据。</w:t>
      </w:r>
    </w:p>
    <w:p w14:paraId="5F334998" w14:textId="1332EC04" w:rsidR="000A609A" w:rsidRPr="000A609A" w:rsidRDefault="00445361" w:rsidP="000A609A">
      <w:pPr>
        <w:pStyle w:val="L5"/>
        <w:spacing w:beforeLines="50" w:before="156"/>
        <w:ind w:firstLine="482"/>
        <w:rPr>
          <w:rFonts w:eastAsia="宋体"/>
          <w:b/>
          <w:color w:val="0F6FC6" w:themeColor="accent1"/>
        </w:rPr>
      </w:pPr>
      <w:r>
        <w:rPr>
          <w:rFonts w:eastAsia="宋体"/>
          <w:b/>
          <w:color w:val="0F6FC6" w:themeColor="accent1"/>
        </w:rPr>
        <w:t>2</w:t>
      </w:r>
      <w:r w:rsidR="000A609A" w:rsidRPr="005F1BD1">
        <w:rPr>
          <w:rFonts w:eastAsia="宋体"/>
          <w:b/>
          <w:color w:val="0F6FC6" w:themeColor="accent1"/>
        </w:rPr>
        <w:t>.</w:t>
      </w:r>
      <w:r w:rsidR="000A609A">
        <w:rPr>
          <w:rFonts w:eastAsia="宋体" w:hint="eastAsia"/>
          <w:b/>
          <w:color w:val="0F6FC6" w:themeColor="accent1"/>
        </w:rPr>
        <w:t>授课老师水平</w:t>
      </w:r>
    </w:p>
    <w:p w14:paraId="681A8ADD" w14:textId="6E39A536" w:rsidR="000A609A" w:rsidRDefault="0068432F" w:rsidP="000A609A">
      <w:pPr>
        <w:pStyle w:val="Afffe"/>
        <w:ind w:firstLine="480"/>
      </w:pPr>
      <w:r>
        <w:rPr>
          <w:rFonts w:hint="eastAsia"/>
        </w:rPr>
        <w:t>学校</w:t>
      </w:r>
      <w:r w:rsidR="000A609A">
        <w:t>2019</w:t>
      </w:r>
      <w:r w:rsidR="000A609A">
        <w:t>届</w:t>
      </w:r>
      <w:r w:rsidR="000A609A">
        <w:rPr>
          <w:rFonts w:hint="eastAsia"/>
        </w:rPr>
        <w:t>毕业生对母校老师授课水平的满意度为</w:t>
      </w:r>
      <w:r w:rsidR="000A609A">
        <w:rPr>
          <w:rFonts w:hint="eastAsia"/>
        </w:rPr>
        <w:t>9</w:t>
      </w:r>
      <w:r w:rsidR="000A609A">
        <w:t>6.04%</w:t>
      </w:r>
      <w:r w:rsidR="000A609A">
        <w:rPr>
          <w:rFonts w:hint="eastAsia"/>
        </w:rPr>
        <w:t>，其中“非常高”所占比为</w:t>
      </w:r>
      <w:r w:rsidR="000A609A">
        <w:rPr>
          <w:rFonts w:hint="eastAsia"/>
        </w:rPr>
        <w:t>15.</w:t>
      </w:r>
      <w:r w:rsidR="000A609A">
        <w:t>6</w:t>
      </w:r>
      <w:r w:rsidR="000A609A">
        <w:rPr>
          <w:rFonts w:hint="eastAsia"/>
        </w:rPr>
        <w:t>5%</w:t>
      </w:r>
      <w:r w:rsidR="000A609A">
        <w:rPr>
          <w:rFonts w:hint="eastAsia"/>
        </w:rPr>
        <w:t>，</w:t>
      </w:r>
      <w:r w:rsidR="000A609A" w:rsidRPr="00920339">
        <w:rPr>
          <w:rFonts w:hint="eastAsia"/>
        </w:rPr>
        <w:t>“</w:t>
      </w:r>
      <w:r w:rsidR="000A609A">
        <w:rPr>
          <w:rFonts w:hint="eastAsia"/>
        </w:rPr>
        <w:t>较高</w:t>
      </w:r>
      <w:r w:rsidR="000A609A" w:rsidRPr="00920339">
        <w:rPr>
          <w:rFonts w:hint="eastAsia"/>
        </w:rPr>
        <w:t>”所占比例为</w:t>
      </w:r>
      <w:r w:rsidR="000A609A" w:rsidRPr="00A857A9">
        <w:t>3</w:t>
      </w:r>
      <w:r w:rsidR="000A609A">
        <w:t>1.40</w:t>
      </w:r>
      <w:r w:rsidR="000A609A" w:rsidRPr="00A857A9">
        <w:t>%</w:t>
      </w:r>
      <w:r w:rsidR="000A609A">
        <w:rPr>
          <w:rFonts w:hint="eastAsia"/>
        </w:rPr>
        <w:t>。</w:t>
      </w:r>
    </w:p>
    <w:p w14:paraId="5D4E3732" w14:textId="77777777" w:rsidR="000A609A" w:rsidRPr="00F9647D" w:rsidRDefault="000A609A" w:rsidP="00E20A5E">
      <w:pPr>
        <w:pStyle w:val="Afffe"/>
        <w:ind w:firstLineChars="250" w:firstLine="600"/>
      </w:pPr>
      <w:r w:rsidRPr="00F209E7">
        <w:rPr>
          <w:noProof/>
        </w:rPr>
        <w:drawing>
          <wp:inline distT="0" distB="0" distL="0" distR="0" wp14:anchorId="02092D95" wp14:editId="205DF803">
            <wp:extent cx="4819650" cy="2219325"/>
            <wp:effectExtent l="0" t="0" r="0" b="0"/>
            <wp:docPr id="94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01B0467" w14:textId="2B644E0D" w:rsidR="000A609A" w:rsidRDefault="000A609A" w:rsidP="000A609A">
      <w:pPr>
        <w:pStyle w:val="Affff"/>
        <w:spacing w:before="156" w:after="156"/>
        <w:rPr>
          <w:bCs/>
        </w:rPr>
      </w:pPr>
      <w:r w:rsidRPr="009973D5">
        <w:rPr>
          <w:rFonts w:hint="eastAsia"/>
        </w:rPr>
        <w:t>图</w:t>
      </w:r>
      <w:r w:rsidRPr="009973D5">
        <w:rPr>
          <w:rFonts w:hint="eastAsia"/>
        </w:rPr>
        <w:t xml:space="preserve">5- </w:t>
      </w:r>
      <w:r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Pr="009973D5">
        <w:fldChar w:fldCharType="separate"/>
      </w:r>
      <w:r w:rsidR="00B2405D">
        <w:rPr>
          <w:noProof/>
        </w:rPr>
        <w:t>6</w:t>
      </w:r>
      <w:r w:rsidRPr="009973D5">
        <w:fldChar w:fldCharType="end"/>
      </w:r>
      <w:r w:rsidRPr="009973D5">
        <w:t xml:space="preserve">  </w:t>
      </w:r>
      <w:r>
        <w:rPr>
          <w:rFonts w:eastAsia="宋体"/>
          <w:bCs/>
        </w:rPr>
        <w:t>2019</w:t>
      </w:r>
      <w:r w:rsidRPr="001B6847">
        <w:rPr>
          <w:bCs/>
        </w:rPr>
        <w:t>届</w:t>
      </w:r>
      <w:r w:rsidRPr="009204BD">
        <w:rPr>
          <w:rFonts w:hint="eastAsia"/>
          <w:bCs/>
        </w:rPr>
        <w:t>毕业生</w:t>
      </w:r>
      <w:r>
        <w:rPr>
          <w:rFonts w:hint="eastAsia"/>
          <w:bCs/>
        </w:rPr>
        <w:t>对教师授课水平的评价</w:t>
      </w:r>
    </w:p>
    <w:p w14:paraId="1678AD6A" w14:textId="5EAD7B82" w:rsidR="00E20A5E" w:rsidRPr="009204BD" w:rsidRDefault="00E20A5E" w:rsidP="00E20A5E">
      <w:pPr>
        <w:pStyle w:val="L2"/>
        <w:ind w:firstLine="360"/>
        <w:jc w:val="both"/>
      </w:pPr>
      <w:r w:rsidRPr="009204BD">
        <w:rPr>
          <w:rFonts w:hint="eastAsia"/>
        </w:rPr>
        <w:t>注：</w:t>
      </w:r>
      <w:r>
        <w:rPr>
          <w:rFonts w:hint="eastAsia"/>
        </w:rPr>
        <w:t>授课水平满意</w:t>
      </w:r>
      <w:r w:rsidRPr="009204BD">
        <w:rPr>
          <w:rFonts w:hint="eastAsia"/>
        </w:rPr>
        <w:t>度评价维</w:t>
      </w:r>
      <w:proofErr w:type="gramStart"/>
      <w:r w:rsidRPr="009204BD">
        <w:rPr>
          <w:rFonts w:hint="eastAsia"/>
        </w:rPr>
        <w:t>度包括</w:t>
      </w:r>
      <w:proofErr w:type="gramEnd"/>
      <w:r w:rsidRPr="009204BD">
        <w:rPr>
          <w:rFonts w:hint="eastAsia"/>
        </w:rPr>
        <w:t>“</w:t>
      </w:r>
      <w:r>
        <w:rPr>
          <w:rFonts w:hint="eastAsia"/>
        </w:rPr>
        <w:t>非常高</w:t>
      </w:r>
      <w:r w:rsidRPr="009204BD">
        <w:rPr>
          <w:rFonts w:hint="eastAsia"/>
        </w:rPr>
        <w:t>”、“</w:t>
      </w:r>
      <w:r>
        <w:rPr>
          <w:rFonts w:hint="eastAsia"/>
        </w:rPr>
        <w:t>较高</w:t>
      </w:r>
      <w:r w:rsidRPr="009204BD">
        <w:rPr>
          <w:rFonts w:hint="eastAsia"/>
        </w:rPr>
        <w:t>”、“</w:t>
      </w:r>
      <w:r>
        <w:rPr>
          <w:rFonts w:hint="eastAsia"/>
        </w:rPr>
        <w:t>一般</w:t>
      </w:r>
      <w:r w:rsidRPr="009204BD">
        <w:rPr>
          <w:rFonts w:hint="eastAsia"/>
        </w:rPr>
        <w:t>”</w:t>
      </w:r>
      <w:r w:rsidR="00445361">
        <w:rPr>
          <w:rFonts w:hint="eastAsia"/>
        </w:rPr>
        <w:t>和</w:t>
      </w:r>
      <w:r w:rsidRPr="009204BD">
        <w:rPr>
          <w:rFonts w:hint="eastAsia"/>
        </w:rPr>
        <w:t>“</w:t>
      </w:r>
      <w:r>
        <w:rPr>
          <w:rFonts w:hint="eastAsia"/>
        </w:rPr>
        <w:t>较差</w:t>
      </w:r>
      <w:r w:rsidRPr="009204BD">
        <w:rPr>
          <w:rFonts w:hint="eastAsia"/>
        </w:rPr>
        <w:t>”、“</w:t>
      </w:r>
      <w:r>
        <w:rPr>
          <w:rFonts w:hint="eastAsia"/>
        </w:rPr>
        <w:t>非常差</w:t>
      </w:r>
      <w:r w:rsidRPr="009204BD">
        <w:rPr>
          <w:rFonts w:hint="eastAsia"/>
        </w:rPr>
        <w:t>”；其中，</w:t>
      </w:r>
      <w:r>
        <w:rPr>
          <w:rFonts w:hint="eastAsia"/>
        </w:rPr>
        <w:t>满意度</w:t>
      </w:r>
      <w:r w:rsidRPr="009204BD">
        <w:rPr>
          <w:rFonts w:hint="eastAsia"/>
        </w:rPr>
        <w:t>为选择</w:t>
      </w:r>
      <w:r w:rsidR="00445361" w:rsidRPr="009204BD">
        <w:rPr>
          <w:rFonts w:hint="eastAsia"/>
        </w:rPr>
        <w:t>“</w:t>
      </w:r>
      <w:r w:rsidR="00445361">
        <w:rPr>
          <w:rFonts w:hint="eastAsia"/>
        </w:rPr>
        <w:t>非常高</w:t>
      </w:r>
      <w:r w:rsidR="00445361" w:rsidRPr="009204BD">
        <w:rPr>
          <w:rFonts w:hint="eastAsia"/>
        </w:rPr>
        <w:t>”、“</w:t>
      </w:r>
      <w:r w:rsidR="00445361">
        <w:rPr>
          <w:rFonts w:hint="eastAsia"/>
        </w:rPr>
        <w:t>较高</w:t>
      </w:r>
      <w:r w:rsidR="00445361" w:rsidRPr="009204BD">
        <w:rPr>
          <w:rFonts w:hint="eastAsia"/>
        </w:rPr>
        <w:t>”</w:t>
      </w:r>
      <w:r w:rsidR="00445361">
        <w:rPr>
          <w:rFonts w:hint="eastAsia"/>
        </w:rPr>
        <w:t>和</w:t>
      </w:r>
      <w:r w:rsidR="00445361" w:rsidRPr="009204BD">
        <w:rPr>
          <w:rFonts w:hint="eastAsia"/>
        </w:rPr>
        <w:t>“</w:t>
      </w:r>
      <w:r w:rsidR="00445361">
        <w:rPr>
          <w:rFonts w:hint="eastAsia"/>
        </w:rPr>
        <w:t>一般</w:t>
      </w:r>
      <w:r w:rsidR="00445361" w:rsidRPr="009204BD">
        <w:rPr>
          <w:rFonts w:hint="eastAsia"/>
        </w:rPr>
        <w:t>”、</w:t>
      </w:r>
      <w:r w:rsidRPr="009204BD">
        <w:rPr>
          <w:rFonts w:hint="eastAsia"/>
        </w:rPr>
        <w:t>的人数占“此题总人数—无法评价人数”的比例。</w:t>
      </w:r>
    </w:p>
    <w:p w14:paraId="2EA17701" w14:textId="77777777" w:rsidR="00E20A5E" w:rsidRDefault="00E20A5E" w:rsidP="00E20A5E">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288BCE5E" w14:textId="77777777" w:rsidR="00E20A5E" w:rsidRDefault="00E20A5E" w:rsidP="000A609A">
      <w:pPr>
        <w:pStyle w:val="Affff"/>
        <w:spacing w:before="156" w:after="156"/>
        <w:rPr>
          <w:bCs/>
        </w:rPr>
      </w:pPr>
    </w:p>
    <w:p w14:paraId="054D21D8" w14:textId="175224B2" w:rsidR="000A609A" w:rsidRDefault="000A609A" w:rsidP="000A609A">
      <w:pPr>
        <w:pStyle w:val="L5"/>
        <w:spacing w:beforeLines="50" w:before="156"/>
        <w:ind w:firstLine="482"/>
        <w:rPr>
          <w:rFonts w:eastAsia="宋体"/>
          <w:b/>
          <w:color w:val="0F6FC6" w:themeColor="accent1"/>
        </w:rPr>
      </w:pPr>
      <w:r>
        <w:rPr>
          <w:rFonts w:eastAsia="宋体" w:hint="eastAsia"/>
          <w:b/>
          <w:color w:val="0F6FC6" w:themeColor="accent1"/>
        </w:rPr>
        <w:lastRenderedPageBreak/>
        <w:t>3</w:t>
      </w:r>
      <w:r>
        <w:rPr>
          <w:rFonts w:eastAsia="宋体"/>
          <w:b/>
          <w:color w:val="0F6FC6" w:themeColor="accent1"/>
        </w:rPr>
        <w:t>.</w:t>
      </w:r>
      <w:r w:rsidRPr="000A609A">
        <w:rPr>
          <w:rFonts w:eastAsia="宋体" w:hint="eastAsia"/>
          <w:b/>
          <w:color w:val="0F6FC6" w:themeColor="accent1"/>
        </w:rPr>
        <w:t>母校教学最值得改进的方面</w:t>
      </w:r>
    </w:p>
    <w:p w14:paraId="3BE1C06E" w14:textId="70290E06" w:rsidR="001B4AA2" w:rsidRPr="00DB280E" w:rsidRDefault="001B4AA2" w:rsidP="001B4AA2">
      <w:pPr>
        <w:spacing w:beforeLines="50" w:before="156" w:afterLines="50" w:after="156" w:line="360" w:lineRule="auto"/>
        <w:ind w:firstLineChars="200" w:firstLine="480"/>
        <w:jc w:val="both"/>
        <w:rPr>
          <w:rFonts w:asciiTheme="minorEastAsia" w:hAnsiTheme="minorEastAsia" w:cs="宋体"/>
          <w:bCs/>
          <w:color w:val="000000" w:themeColor="text1"/>
          <w:sz w:val="24"/>
          <w:szCs w:val="21"/>
        </w:rPr>
      </w:pPr>
      <w:r w:rsidRPr="001F5742">
        <w:rPr>
          <w:rFonts w:ascii="Times New Roman" w:hAnsi="Times New Roman" w:cstheme="minorBidi" w:hint="eastAsia"/>
          <w:color w:val="000000"/>
          <w:sz w:val="24"/>
          <w:szCs w:val="24"/>
        </w:rPr>
        <w:t>学校</w:t>
      </w:r>
      <w:r w:rsidRPr="001F5742">
        <w:rPr>
          <w:rFonts w:ascii="Times New Roman" w:hAnsi="Times New Roman" w:cstheme="minorBidi"/>
          <w:color w:val="000000"/>
          <w:sz w:val="24"/>
          <w:szCs w:val="24"/>
        </w:rPr>
        <w:t>2019</w:t>
      </w:r>
      <w:r w:rsidRPr="001F5742">
        <w:rPr>
          <w:rFonts w:ascii="Times New Roman" w:hAnsi="Times New Roman" w:cstheme="minorBidi" w:hint="eastAsia"/>
          <w:color w:val="000000"/>
          <w:sz w:val="24"/>
          <w:szCs w:val="24"/>
        </w:rPr>
        <w:t>届毕业生认为母校</w:t>
      </w:r>
      <w:r>
        <w:rPr>
          <w:rFonts w:ascii="Times New Roman" w:hAnsi="Times New Roman" w:cstheme="minorBidi"/>
          <w:color w:val="000000"/>
          <w:sz w:val="24"/>
          <w:szCs w:val="24"/>
        </w:rPr>
        <w:t>在教学</w:t>
      </w:r>
      <w:r w:rsidRPr="001F5742">
        <w:rPr>
          <w:rFonts w:ascii="Times New Roman" w:hAnsi="Times New Roman" w:cstheme="minorBidi" w:hint="eastAsia"/>
          <w:color w:val="000000"/>
          <w:sz w:val="24"/>
          <w:szCs w:val="24"/>
        </w:rPr>
        <w:t>方面最需要</w:t>
      </w:r>
      <w:r>
        <w:rPr>
          <w:rFonts w:ascii="Times New Roman" w:hAnsi="Times New Roman" w:cstheme="minorBidi"/>
          <w:color w:val="000000"/>
          <w:sz w:val="24"/>
          <w:szCs w:val="24"/>
        </w:rPr>
        <w:t>改进的</w:t>
      </w:r>
      <w:r>
        <w:rPr>
          <w:rFonts w:ascii="Times New Roman" w:hAnsi="Times New Roman" w:cstheme="minorBidi" w:hint="eastAsia"/>
          <w:color w:val="000000"/>
          <w:sz w:val="24"/>
          <w:szCs w:val="24"/>
        </w:rPr>
        <w:t>是</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实践教学”</w:t>
      </w:r>
      <w:r w:rsidRPr="001F5742">
        <w:rPr>
          <w:rFonts w:ascii="Times New Roman" w:hAnsi="Times New Roman" w:cstheme="minorBidi" w:hint="eastAsia"/>
          <w:color w:val="000000"/>
          <w:sz w:val="24"/>
          <w:szCs w:val="24"/>
        </w:rPr>
        <w:t>（</w:t>
      </w:r>
      <w:r>
        <w:rPr>
          <w:rFonts w:ascii="Times New Roman" w:hAnsi="Times New Roman" w:cstheme="minorBidi"/>
          <w:color w:val="000000"/>
          <w:sz w:val="24"/>
          <w:szCs w:val="24"/>
        </w:rPr>
        <w:t>21.99</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专业课内容及安排</w:t>
      </w:r>
      <w:r w:rsidRPr="001F5742">
        <w:rPr>
          <w:rFonts w:ascii="Times New Roman" w:hAnsi="Times New Roman" w:cstheme="minorBidi" w:hint="eastAsia"/>
          <w:color w:val="000000"/>
          <w:sz w:val="24"/>
          <w:szCs w:val="24"/>
        </w:rPr>
        <w:t>”（</w:t>
      </w:r>
      <w:r>
        <w:rPr>
          <w:rFonts w:ascii="Times New Roman" w:hAnsi="Times New Roman" w:cstheme="minorBidi"/>
          <w:color w:val="000000"/>
          <w:sz w:val="24"/>
          <w:szCs w:val="24"/>
        </w:rPr>
        <w:t>20.06</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教学方法和手段”</w:t>
      </w:r>
      <w:r w:rsidRPr="001F5742">
        <w:rPr>
          <w:rFonts w:ascii="Times New Roman" w:hAnsi="Times New Roman" w:cstheme="minorBidi" w:hint="eastAsia"/>
          <w:color w:val="000000"/>
          <w:sz w:val="24"/>
          <w:szCs w:val="24"/>
        </w:rPr>
        <w:t>（</w:t>
      </w:r>
      <w:r>
        <w:rPr>
          <w:rFonts w:ascii="Times New Roman" w:hAnsi="Times New Roman" w:cstheme="minorBidi"/>
          <w:color w:val="000000"/>
          <w:sz w:val="24"/>
          <w:szCs w:val="24"/>
        </w:rPr>
        <w:t>14.64</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sidRPr="00DB280E">
        <w:rPr>
          <w:noProof/>
          <w:color w:val="C8DA91" w:themeColor="accent6" w:themeTint="99"/>
        </w:rPr>
        <w:drawing>
          <wp:inline distT="0" distB="0" distL="0" distR="0" wp14:anchorId="3C6322D0" wp14:editId="3E8E9895">
            <wp:extent cx="5638800" cy="2495550"/>
            <wp:effectExtent l="0" t="0" r="0" b="0"/>
            <wp:docPr id="1383" name="图表 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EA00816" w14:textId="07AE8408" w:rsidR="001B4AA2" w:rsidRDefault="001B4AA2" w:rsidP="001B4AA2">
      <w:pPr>
        <w:pStyle w:val="afffc"/>
        <w:tabs>
          <w:tab w:val="left" w:pos="400"/>
          <w:tab w:val="center" w:pos="4394"/>
        </w:tabs>
        <w:spacing w:before="156" w:after="156"/>
      </w:pPr>
      <w:r w:rsidRPr="00DB280E">
        <w:rPr>
          <w:rFonts w:hint="eastAsia"/>
        </w:rPr>
        <w:t>图</w:t>
      </w:r>
      <w:r w:rsidRPr="00DB280E">
        <w:t xml:space="preserve">6- </w:t>
      </w:r>
      <w:r w:rsidRPr="00DB280E">
        <w:fldChar w:fldCharType="begin"/>
      </w:r>
      <w:r w:rsidRPr="00DB280E">
        <w:instrText xml:space="preserve"> SEQ </w:instrText>
      </w:r>
      <w:r w:rsidRPr="00DB280E">
        <w:rPr>
          <w:rFonts w:hint="eastAsia"/>
        </w:rPr>
        <w:instrText>图</w:instrText>
      </w:r>
      <w:r w:rsidRPr="00DB280E">
        <w:instrText xml:space="preserve">6- \* ARABIC </w:instrText>
      </w:r>
      <w:r w:rsidRPr="00DB280E">
        <w:fldChar w:fldCharType="separate"/>
      </w:r>
      <w:r w:rsidR="00B2405D">
        <w:rPr>
          <w:noProof/>
        </w:rPr>
        <w:t>2</w:t>
      </w:r>
      <w:r w:rsidRPr="00DB280E">
        <w:fldChar w:fldCharType="end"/>
      </w:r>
      <w:r w:rsidRPr="00DB280E">
        <w:t xml:space="preserve">  </w:t>
      </w:r>
      <w:r>
        <w:t>2019</w:t>
      </w:r>
      <w:r>
        <w:rPr>
          <w:rFonts w:hint="eastAsia"/>
        </w:rPr>
        <w:t>届毕业生认为母校教学最值得改进的方面</w:t>
      </w:r>
    </w:p>
    <w:p w14:paraId="1A272EF1" w14:textId="03100324" w:rsidR="00445361" w:rsidRPr="00445361" w:rsidRDefault="00445361" w:rsidP="00445361">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5F779DA9" w14:textId="49075AC5" w:rsidR="001B4AA2" w:rsidRDefault="008516EF" w:rsidP="001B4AA2">
      <w:pPr>
        <w:pStyle w:val="L5"/>
        <w:spacing w:beforeLines="50" w:before="156"/>
        <w:ind w:firstLine="482"/>
        <w:rPr>
          <w:rFonts w:eastAsia="宋体"/>
          <w:b/>
          <w:color w:val="0F6FC6" w:themeColor="accent1"/>
        </w:rPr>
      </w:pPr>
      <w:r>
        <w:rPr>
          <w:rFonts w:eastAsia="宋体"/>
          <w:b/>
          <w:color w:val="0F6FC6" w:themeColor="accent1"/>
        </w:rPr>
        <w:t>4</w:t>
      </w:r>
      <w:r w:rsidR="001B4AA2">
        <w:rPr>
          <w:rFonts w:eastAsia="宋体"/>
          <w:b/>
          <w:color w:val="0F6FC6" w:themeColor="accent1"/>
        </w:rPr>
        <w:t>.</w:t>
      </w:r>
      <w:r w:rsidR="001B4AA2" w:rsidRPr="000A609A">
        <w:rPr>
          <w:rFonts w:eastAsia="宋体" w:hint="eastAsia"/>
          <w:b/>
          <w:color w:val="0F6FC6" w:themeColor="accent1"/>
        </w:rPr>
        <w:t>母校</w:t>
      </w:r>
      <w:r>
        <w:rPr>
          <w:rFonts w:eastAsia="宋体" w:hint="eastAsia"/>
          <w:b/>
          <w:color w:val="0F6FC6" w:themeColor="accent1"/>
        </w:rPr>
        <w:t>课程安排的合理性</w:t>
      </w:r>
    </w:p>
    <w:p w14:paraId="00E67ED2" w14:textId="024E11EE" w:rsidR="008516EF" w:rsidRDefault="008516EF" w:rsidP="008516EF">
      <w:pPr>
        <w:pStyle w:val="Afffe"/>
        <w:ind w:firstLine="480"/>
      </w:pPr>
      <w:r>
        <w:t>91.71%</w:t>
      </w:r>
      <w:r>
        <w:rPr>
          <w:rFonts w:hint="eastAsia"/>
        </w:rPr>
        <w:t>的</w:t>
      </w:r>
      <w:r>
        <w:t>2019</w:t>
      </w:r>
      <w:r>
        <w:t>届</w:t>
      </w:r>
      <w:r>
        <w:rPr>
          <w:rFonts w:hint="eastAsia"/>
        </w:rPr>
        <w:t>毕业生认为母校课程安排较为合理，其中“非常合理”所占比为</w:t>
      </w:r>
      <w:r>
        <w:rPr>
          <w:rFonts w:hint="eastAsia"/>
        </w:rPr>
        <w:t>1</w:t>
      </w:r>
      <w:r>
        <w:t>6.30</w:t>
      </w:r>
      <w:r>
        <w:rPr>
          <w:rFonts w:hint="eastAsia"/>
        </w:rPr>
        <w:t>%</w:t>
      </w:r>
      <w:r>
        <w:rPr>
          <w:rFonts w:hint="eastAsia"/>
        </w:rPr>
        <w:t>，</w:t>
      </w:r>
      <w:r w:rsidRPr="00920339">
        <w:rPr>
          <w:rFonts w:hint="eastAsia"/>
        </w:rPr>
        <w:t>“</w:t>
      </w:r>
      <w:r>
        <w:rPr>
          <w:rFonts w:hint="eastAsia"/>
        </w:rPr>
        <w:t>比较合理</w:t>
      </w:r>
      <w:r w:rsidRPr="00920339">
        <w:rPr>
          <w:rFonts w:hint="eastAsia"/>
        </w:rPr>
        <w:t>”所占比例为</w:t>
      </w:r>
      <w:r>
        <w:t>40.15</w:t>
      </w:r>
      <w:r w:rsidRPr="00A857A9">
        <w:t>%</w:t>
      </w:r>
      <w:r>
        <w:rPr>
          <w:rFonts w:hint="eastAsia"/>
        </w:rPr>
        <w:t>。</w:t>
      </w:r>
    </w:p>
    <w:p w14:paraId="42BAA2B8" w14:textId="77777777" w:rsidR="001B4AA2" w:rsidRPr="00F9647D" w:rsidRDefault="001B4AA2" w:rsidP="00445361">
      <w:pPr>
        <w:pStyle w:val="Afffe"/>
        <w:ind w:firstLineChars="333" w:firstLine="799"/>
      </w:pPr>
      <w:r w:rsidRPr="00F209E7">
        <w:rPr>
          <w:noProof/>
        </w:rPr>
        <w:drawing>
          <wp:inline distT="0" distB="0" distL="0" distR="0" wp14:anchorId="2CEB7E2D" wp14:editId="6C097468">
            <wp:extent cx="4562475" cy="2228850"/>
            <wp:effectExtent l="0" t="0" r="0" b="0"/>
            <wp:docPr id="1384"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D013441" w14:textId="1BC0BE7C" w:rsidR="001B4AA2" w:rsidRDefault="001B4AA2" w:rsidP="001B4AA2">
      <w:pPr>
        <w:pStyle w:val="Affff"/>
        <w:spacing w:before="156" w:after="156"/>
        <w:rPr>
          <w:bCs/>
        </w:rPr>
      </w:pPr>
      <w:r w:rsidRPr="009973D5">
        <w:rPr>
          <w:rFonts w:hint="eastAsia"/>
        </w:rPr>
        <w:t>图</w:t>
      </w:r>
      <w:r w:rsidRPr="009973D5">
        <w:rPr>
          <w:rFonts w:hint="eastAsia"/>
        </w:rPr>
        <w:t xml:space="preserve">5- </w:t>
      </w:r>
      <w:r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Pr="009973D5">
        <w:fldChar w:fldCharType="separate"/>
      </w:r>
      <w:r w:rsidR="00B2405D">
        <w:rPr>
          <w:noProof/>
        </w:rPr>
        <w:t>7</w:t>
      </w:r>
      <w:r w:rsidRPr="009973D5">
        <w:fldChar w:fldCharType="end"/>
      </w:r>
      <w:r w:rsidRPr="009973D5">
        <w:t xml:space="preserve">  </w:t>
      </w:r>
      <w:r>
        <w:rPr>
          <w:rFonts w:eastAsia="宋体"/>
          <w:bCs/>
        </w:rPr>
        <w:t>2019</w:t>
      </w:r>
      <w:r w:rsidRPr="001B6847">
        <w:rPr>
          <w:bCs/>
        </w:rPr>
        <w:t>届</w:t>
      </w:r>
      <w:r w:rsidRPr="009204BD">
        <w:rPr>
          <w:rFonts w:hint="eastAsia"/>
          <w:bCs/>
        </w:rPr>
        <w:t>毕业生</w:t>
      </w:r>
      <w:r>
        <w:rPr>
          <w:rFonts w:hint="eastAsia"/>
          <w:bCs/>
        </w:rPr>
        <w:t>对</w:t>
      </w:r>
      <w:r w:rsidR="00445361">
        <w:rPr>
          <w:rFonts w:hint="eastAsia"/>
          <w:bCs/>
        </w:rPr>
        <w:t>母校课程安排</w:t>
      </w:r>
      <w:r>
        <w:rPr>
          <w:rFonts w:hint="eastAsia"/>
          <w:bCs/>
        </w:rPr>
        <w:t>的评价</w:t>
      </w:r>
    </w:p>
    <w:p w14:paraId="16B7F025" w14:textId="41C3A4B4" w:rsidR="00445361" w:rsidRPr="00445361" w:rsidRDefault="00445361" w:rsidP="00445361">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1AE6B0B4" w14:textId="29E2E8D9" w:rsidR="008516EF" w:rsidRDefault="00445361" w:rsidP="008516EF">
      <w:pPr>
        <w:pStyle w:val="L5"/>
        <w:spacing w:beforeLines="50" w:before="156"/>
        <w:ind w:firstLine="482"/>
        <w:rPr>
          <w:rFonts w:eastAsia="宋体"/>
          <w:b/>
          <w:color w:val="0F6FC6" w:themeColor="accent1"/>
        </w:rPr>
      </w:pPr>
      <w:r>
        <w:rPr>
          <w:rFonts w:eastAsia="宋体"/>
          <w:b/>
          <w:color w:val="0F6FC6" w:themeColor="accent1"/>
        </w:rPr>
        <w:lastRenderedPageBreak/>
        <w:t>5</w:t>
      </w:r>
      <w:r w:rsidR="008516EF">
        <w:rPr>
          <w:rFonts w:eastAsia="宋体"/>
          <w:b/>
          <w:color w:val="0F6FC6" w:themeColor="accent1"/>
        </w:rPr>
        <w:t>.</w:t>
      </w:r>
      <w:r w:rsidR="008516EF" w:rsidRPr="000A609A">
        <w:rPr>
          <w:rFonts w:eastAsia="宋体" w:hint="eastAsia"/>
          <w:b/>
          <w:color w:val="0F6FC6" w:themeColor="accent1"/>
        </w:rPr>
        <w:t>母校</w:t>
      </w:r>
      <w:r w:rsidR="008516EF">
        <w:rPr>
          <w:rFonts w:eastAsia="宋体" w:hint="eastAsia"/>
          <w:b/>
          <w:color w:val="0F6FC6" w:themeColor="accent1"/>
        </w:rPr>
        <w:t>专业课程设置的评价</w:t>
      </w:r>
    </w:p>
    <w:p w14:paraId="1F15BA8A" w14:textId="4CE898E9" w:rsidR="008516EF" w:rsidRPr="00DB280E" w:rsidRDefault="008516EF" w:rsidP="008516EF">
      <w:pPr>
        <w:spacing w:beforeLines="50" w:before="156" w:afterLines="50" w:after="156" w:line="360" w:lineRule="auto"/>
        <w:ind w:firstLineChars="200" w:firstLine="480"/>
        <w:rPr>
          <w:rFonts w:asciiTheme="minorEastAsia" w:hAnsiTheme="minorEastAsia" w:cs="宋体"/>
          <w:bCs/>
          <w:color w:val="000000" w:themeColor="text1"/>
          <w:sz w:val="24"/>
          <w:szCs w:val="21"/>
        </w:rPr>
      </w:pPr>
      <w:r w:rsidRPr="001F5742">
        <w:rPr>
          <w:rFonts w:ascii="Times New Roman" w:hAnsi="Times New Roman" w:cstheme="minorBidi" w:hint="eastAsia"/>
          <w:color w:val="000000"/>
          <w:sz w:val="24"/>
          <w:szCs w:val="24"/>
        </w:rPr>
        <w:t>学校</w:t>
      </w:r>
      <w:r w:rsidRPr="001F5742">
        <w:rPr>
          <w:rFonts w:ascii="Times New Roman" w:hAnsi="Times New Roman" w:cstheme="minorBidi"/>
          <w:color w:val="000000"/>
          <w:sz w:val="24"/>
          <w:szCs w:val="24"/>
        </w:rPr>
        <w:t>2019</w:t>
      </w:r>
      <w:r w:rsidRPr="001F5742">
        <w:rPr>
          <w:rFonts w:ascii="Times New Roman" w:hAnsi="Times New Roman" w:cstheme="minorBidi" w:hint="eastAsia"/>
          <w:color w:val="000000"/>
          <w:sz w:val="24"/>
          <w:szCs w:val="24"/>
        </w:rPr>
        <w:t>届毕业生</w:t>
      </w:r>
      <w:r w:rsidRPr="008516EF">
        <w:rPr>
          <w:rFonts w:ascii="Times New Roman" w:hAnsi="Times New Roman" w:cstheme="minorBidi" w:hint="eastAsia"/>
          <w:color w:val="000000"/>
          <w:sz w:val="24"/>
          <w:szCs w:val="24"/>
        </w:rPr>
        <w:t>认为母校专业课程设置方面最值得改进的</w:t>
      </w:r>
      <w:r>
        <w:rPr>
          <w:rFonts w:ascii="Times New Roman" w:hAnsi="Times New Roman" w:cstheme="minorBidi" w:hint="eastAsia"/>
          <w:color w:val="000000"/>
          <w:sz w:val="24"/>
          <w:szCs w:val="24"/>
        </w:rPr>
        <w:t>是</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实践课程安排次数”</w:t>
      </w:r>
      <w:r w:rsidRPr="001F5742">
        <w:rPr>
          <w:rFonts w:ascii="Times New Roman" w:hAnsi="Times New Roman" w:cstheme="minorBidi" w:hint="eastAsia"/>
          <w:color w:val="000000"/>
          <w:sz w:val="24"/>
          <w:szCs w:val="24"/>
        </w:rPr>
        <w:t>（</w:t>
      </w:r>
      <w:r>
        <w:rPr>
          <w:rFonts w:ascii="Times New Roman" w:hAnsi="Times New Roman" w:cstheme="minorBidi"/>
          <w:color w:val="000000"/>
          <w:sz w:val="24"/>
          <w:szCs w:val="24"/>
        </w:rPr>
        <w:t>22.65</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本专业课程的实用性</w:t>
      </w:r>
      <w:r w:rsidRPr="001F5742">
        <w:rPr>
          <w:rFonts w:ascii="Times New Roman" w:hAnsi="Times New Roman" w:cstheme="minorBidi" w:hint="eastAsia"/>
          <w:color w:val="000000"/>
          <w:sz w:val="24"/>
          <w:szCs w:val="24"/>
        </w:rPr>
        <w:t>”（</w:t>
      </w:r>
      <w:r>
        <w:rPr>
          <w:rFonts w:ascii="Times New Roman" w:hAnsi="Times New Roman" w:cstheme="minorBidi"/>
          <w:color w:val="000000"/>
          <w:sz w:val="24"/>
          <w:szCs w:val="24"/>
        </w:rPr>
        <w:t>21.21</w:t>
      </w:r>
      <w:r w:rsidRPr="001F5742">
        <w:rPr>
          <w:rFonts w:ascii="Times New Roman" w:hAnsi="Times New Roman" w:cstheme="minorBidi"/>
          <w:color w:val="000000"/>
          <w:sz w:val="24"/>
          <w:szCs w:val="24"/>
        </w:rPr>
        <w:t>%</w:t>
      </w:r>
      <w:r w:rsidRPr="001F5742">
        <w:rPr>
          <w:rFonts w:ascii="Times New Roman" w:hAnsi="Times New Roman" w:cstheme="minorBidi" w:hint="eastAsia"/>
          <w:color w:val="000000"/>
          <w:sz w:val="24"/>
          <w:szCs w:val="24"/>
        </w:rPr>
        <w:t>）、“</w:t>
      </w:r>
      <w:r>
        <w:rPr>
          <w:rFonts w:ascii="Times New Roman" w:hAnsi="Times New Roman" w:cstheme="minorBidi" w:hint="eastAsia"/>
          <w:color w:val="000000"/>
          <w:sz w:val="24"/>
          <w:szCs w:val="24"/>
        </w:rPr>
        <w:t>各学期开设课程门数”（</w:t>
      </w:r>
      <w:r>
        <w:rPr>
          <w:rFonts w:ascii="Times New Roman" w:hAnsi="Times New Roman" w:cstheme="minorBidi"/>
          <w:color w:val="000000"/>
          <w:sz w:val="24"/>
          <w:szCs w:val="24"/>
        </w:rPr>
        <w:t>12.32%</w:t>
      </w:r>
      <w:r w:rsidRPr="001F5742">
        <w:rPr>
          <w:rFonts w:ascii="Times New Roman" w:hAnsi="Times New Roman" w:cstheme="minorBidi" w:hint="eastAsia"/>
          <w:color w:val="000000"/>
          <w:sz w:val="24"/>
          <w:szCs w:val="24"/>
        </w:rPr>
        <w:t>）。</w:t>
      </w:r>
      <w:r w:rsidRPr="00DB280E">
        <w:rPr>
          <w:noProof/>
          <w:color w:val="C8DA91" w:themeColor="accent6" w:themeTint="99"/>
        </w:rPr>
        <w:drawing>
          <wp:inline distT="0" distB="0" distL="0" distR="0" wp14:anchorId="272A69E2" wp14:editId="2C188B87">
            <wp:extent cx="5638800" cy="2200275"/>
            <wp:effectExtent l="0" t="0" r="0" b="0"/>
            <wp:docPr id="1385" name="图表 1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FA20F1C" w14:textId="162897FB" w:rsidR="008516EF" w:rsidRDefault="008516EF" w:rsidP="008516EF">
      <w:pPr>
        <w:pStyle w:val="afffc"/>
        <w:tabs>
          <w:tab w:val="left" w:pos="400"/>
          <w:tab w:val="center" w:pos="4394"/>
        </w:tabs>
        <w:spacing w:before="156" w:after="156"/>
      </w:pPr>
      <w:r w:rsidRPr="00DB280E">
        <w:rPr>
          <w:rFonts w:hint="eastAsia"/>
        </w:rPr>
        <w:t>图</w:t>
      </w:r>
      <w:r w:rsidRPr="00DB280E">
        <w:t xml:space="preserve">6- </w:t>
      </w:r>
      <w:r w:rsidRPr="00DB280E">
        <w:fldChar w:fldCharType="begin"/>
      </w:r>
      <w:r w:rsidRPr="00DB280E">
        <w:instrText xml:space="preserve"> SEQ </w:instrText>
      </w:r>
      <w:r w:rsidRPr="00DB280E">
        <w:rPr>
          <w:rFonts w:hint="eastAsia"/>
        </w:rPr>
        <w:instrText>图</w:instrText>
      </w:r>
      <w:r w:rsidRPr="00DB280E">
        <w:instrText xml:space="preserve">6- \* ARABIC </w:instrText>
      </w:r>
      <w:r w:rsidRPr="00DB280E">
        <w:fldChar w:fldCharType="separate"/>
      </w:r>
      <w:r w:rsidR="00B2405D">
        <w:rPr>
          <w:noProof/>
        </w:rPr>
        <w:t>3</w:t>
      </w:r>
      <w:r w:rsidRPr="00DB280E">
        <w:fldChar w:fldCharType="end"/>
      </w:r>
      <w:r w:rsidRPr="00DB280E">
        <w:t xml:space="preserve">  </w:t>
      </w:r>
      <w:r>
        <w:t>2019</w:t>
      </w:r>
      <w:r>
        <w:rPr>
          <w:rFonts w:hint="eastAsia"/>
        </w:rPr>
        <w:t>届毕业生认为</w:t>
      </w:r>
      <w:r w:rsidRPr="008516EF">
        <w:rPr>
          <w:rFonts w:hint="eastAsia"/>
        </w:rPr>
        <w:t>母校专业课程设置</w:t>
      </w:r>
      <w:r>
        <w:rPr>
          <w:rFonts w:hint="eastAsia"/>
        </w:rPr>
        <w:t>最值得改进的方面</w:t>
      </w:r>
    </w:p>
    <w:p w14:paraId="399327D0" w14:textId="729A4331" w:rsidR="00445361" w:rsidRPr="00445361" w:rsidRDefault="00445361" w:rsidP="00445361">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36346DF7" w14:textId="33207309" w:rsidR="008516EF" w:rsidRDefault="00445361" w:rsidP="008516EF">
      <w:pPr>
        <w:pStyle w:val="L5"/>
        <w:spacing w:beforeLines="50" w:before="156"/>
        <w:ind w:firstLine="482"/>
        <w:rPr>
          <w:rFonts w:eastAsia="宋体"/>
          <w:b/>
          <w:color w:val="0F6FC6" w:themeColor="accent1"/>
        </w:rPr>
      </w:pPr>
      <w:r>
        <w:rPr>
          <w:rFonts w:eastAsia="宋体"/>
          <w:b/>
          <w:color w:val="0F6FC6" w:themeColor="accent1"/>
        </w:rPr>
        <w:t>6</w:t>
      </w:r>
      <w:r w:rsidR="008516EF">
        <w:rPr>
          <w:rFonts w:eastAsia="宋体"/>
          <w:b/>
          <w:color w:val="0F6FC6" w:themeColor="accent1"/>
        </w:rPr>
        <w:t>.</w:t>
      </w:r>
      <w:r w:rsidR="008516EF" w:rsidRPr="000A609A">
        <w:rPr>
          <w:rFonts w:eastAsia="宋体" w:hint="eastAsia"/>
          <w:b/>
          <w:color w:val="0F6FC6" w:themeColor="accent1"/>
        </w:rPr>
        <w:t>母校</w:t>
      </w:r>
      <w:r w:rsidR="008516EF">
        <w:rPr>
          <w:rFonts w:eastAsia="宋体" w:hint="eastAsia"/>
          <w:b/>
          <w:color w:val="0F6FC6" w:themeColor="accent1"/>
        </w:rPr>
        <w:t>实践教学的水平</w:t>
      </w:r>
    </w:p>
    <w:p w14:paraId="146B741A" w14:textId="7DAFD95C" w:rsidR="008516EF" w:rsidRDefault="00EF1915" w:rsidP="008516EF">
      <w:pPr>
        <w:pStyle w:val="Afffe"/>
        <w:ind w:firstLine="480"/>
      </w:pPr>
      <w:r>
        <w:t>88.86</w:t>
      </w:r>
      <w:r w:rsidR="008516EF">
        <w:t>%</w:t>
      </w:r>
      <w:r w:rsidR="008516EF">
        <w:rPr>
          <w:rFonts w:hint="eastAsia"/>
        </w:rPr>
        <w:t>的</w:t>
      </w:r>
      <w:r w:rsidR="008516EF">
        <w:t>2019</w:t>
      </w:r>
      <w:r w:rsidR="008516EF">
        <w:t>届</w:t>
      </w:r>
      <w:r w:rsidR="008516EF">
        <w:rPr>
          <w:rFonts w:hint="eastAsia"/>
        </w:rPr>
        <w:t>毕业生</w:t>
      </w:r>
      <w:r>
        <w:rPr>
          <w:rFonts w:hint="eastAsia"/>
        </w:rPr>
        <w:t>对</w:t>
      </w:r>
      <w:r w:rsidR="008516EF">
        <w:rPr>
          <w:rFonts w:hint="eastAsia"/>
        </w:rPr>
        <w:t>母校</w:t>
      </w:r>
      <w:r>
        <w:rPr>
          <w:rFonts w:hint="eastAsia"/>
        </w:rPr>
        <w:t>实践教学的水平比较认可</w:t>
      </w:r>
      <w:r w:rsidR="008516EF">
        <w:rPr>
          <w:rFonts w:hint="eastAsia"/>
        </w:rPr>
        <w:t>，其中“</w:t>
      </w:r>
      <w:r>
        <w:rPr>
          <w:rFonts w:hint="eastAsia"/>
        </w:rPr>
        <w:t>非常高</w:t>
      </w:r>
      <w:r w:rsidR="008516EF">
        <w:rPr>
          <w:rFonts w:hint="eastAsia"/>
        </w:rPr>
        <w:t>”所占比为</w:t>
      </w:r>
      <w:r w:rsidR="008516EF">
        <w:rPr>
          <w:rFonts w:hint="eastAsia"/>
        </w:rPr>
        <w:t>1</w:t>
      </w:r>
      <w:r>
        <w:t>4.64</w:t>
      </w:r>
      <w:r w:rsidR="008516EF">
        <w:rPr>
          <w:rFonts w:hint="eastAsia"/>
        </w:rPr>
        <w:t>%</w:t>
      </w:r>
      <w:r w:rsidR="008516EF">
        <w:rPr>
          <w:rFonts w:hint="eastAsia"/>
        </w:rPr>
        <w:t>，</w:t>
      </w:r>
      <w:r w:rsidR="008516EF" w:rsidRPr="00920339">
        <w:rPr>
          <w:rFonts w:hint="eastAsia"/>
        </w:rPr>
        <w:t>“</w:t>
      </w:r>
      <w:r>
        <w:rPr>
          <w:rFonts w:hint="eastAsia"/>
        </w:rPr>
        <w:t>较高</w:t>
      </w:r>
      <w:r w:rsidR="008516EF" w:rsidRPr="00920339">
        <w:rPr>
          <w:rFonts w:hint="eastAsia"/>
        </w:rPr>
        <w:t>”所占比例为</w:t>
      </w:r>
      <w:r>
        <w:t>20.35</w:t>
      </w:r>
      <w:r w:rsidR="008516EF" w:rsidRPr="00A857A9">
        <w:t>%</w:t>
      </w:r>
      <w:r w:rsidR="008516EF">
        <w:rPr>
          <w:rFonts w:hint="eastAsia"/>
        </w:rPr>
        <w:t>。</w:t>
      </w:r>
    </w:p>
    <w:p w14:paraId="7951B4FA" w14:textId="77777777" w:rsidR="008516EF" w:rsidRPr="00F9647D" w:rsidRDefault="008516EF" w:rsidP="00445361">
      <w:pPr>
        <w:pStyle w:val="Afffe"/>
        <w:ind w:firstLineChars="250" w:firstLine="600"/>
      </w:pPr>
      <w:r w:rsidRPr="00F209E7">
        <w:rPr>
          <w:noProof/>
        </w:rPr>
        <w:drawing>
          <wp:inline distT="0" distB="0" distL="0" distR="0" wp14:anchorId="0ED5777C" wp14:editId="4470B695">
            <wp:extent cx="4781550" cy="2247900"/>
            <wp:effectExtent l="0" t="0" r="0" b="0"/>
            <wp:docPr id="1386"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E98C91D" w14:textId="3B1E0283" w:rsidR="008516EF" w:rsidRDefault="008516EF" w:rsidP="008516EF">
      <w:pPr>
        <w:pStyle w:val="Affff"/>
        <w:spacing w:before="156" w:after="156"/>
        <w:rPr>
          <w:bCs/>
        </w:rPr>
      </w:pPr>
      <w:r w:rsidRPr="009973D5">
        <w:rPr>
          <w:rFonts w:hint="eastAsia"/>
        </w:rPr>
        <w:t>图</w:t>
      </w:r>
      <w:r w:rsidRPr="009973D5">
        <w:rPr>
          <w:rFonts w:hint="eastAsia"/>
        </w:rPr>
        <w:t xml:space="preserve">5- </w:t>
      </w:r>
      <w:r w:rsidRPr="009973D5">
        <w:fldChar w:fldCharType="begin"/>
      </w:r>
      <w:r w:rsidRPr="009973D5">
        <w:instrText xml:space="preserve"> </w:instrText>
      </w:r>
      <w:r w:rsidRPr="009973D5">
        <w:rPr>
          <w:rFonts w:hint="eastAsia"/>
        </w:rPr>
        <w:instrText xml:space="preserve">SEQ </w:instrText>
      </w:r>
      <w:r w:rsidRPr="009973D5">
        <w:rPr>
          <w:rFonts w:hint="eastAsia"/>
        </w:rPr>
        <w:instrText>图</w:instrText>
      </w:r>
      <w:r w:rsidRPr="009973D5">
        <w:rPr>
          <w:rFonts w:hint="eastAsia"/>
        </w:rPr>
        <w:instrText>5- \* ARABIC</w:instrText>
      </w:r>
      <w:r w:rsidRPr="009973D5">
        <w:instrText xml:space="preserve"> </w:instrText>
      </w:r>
      <w:r w:rsidRPr="009973D5">
        <w:fldChar w:fldCharType="separate"/>
      </w:r>
      <w:r w:rsidR="00B2405D">
        <w:rPr>
          <w:noProof/>
        </w:rPr>
        <w:t>8</w:t>
      </w:r>
      <w:r w:rsidRPr="009973D5">
        <w:fldChar w:fldCharType="end"/>
      </w:r>
      <w:r w:rsidRPr="009973D5">
        <w:t xml:space="preserve">  </w:t>
      </w:r>
      <w:r>
        <w:rPr>
          <w:rFonts w:eastAsia="宋体"/>
          <w:bCs/>
        </w:rPr>
        <w:t>2019</w:t>
      </w:r>
      <w:r w:rsidRPr="001B6847">
        <w:rPr>
          <w:bCs/>
        </w:rPr>
        <w:t>届</w:t>
      </w:r>
      <w:r w:rsidRPr="009204BD">
        <w:rPr>
          <w:rFonts w:hint="eastAsia"/>
          <w:bCs/>
        </w:rPr>
        <w:t>毕业生</w:t>
      </w:r>
      <w:r>
        <w:rPr>
          <w:rFonts w:hint="eastAsia"/>
          <w:bCs/>
        </w:rPr>
        <w:t>对</w:t>
      </w:r>
      <w:r w:rsidR="00EF1915">
        <w:rPr>
          <w:rFonts w:hint="eastAsia"/>
          <w:bCs/>
        </w:rPr>
        <w:t>母校实践教学</w:t>
      </w:r>
      <w:r>
        <w:rPr>
          <w:rFonts w:hint="eastAsia"/>
          <w:bCs/>
        </w:rPr>
        <w:t>水平的评价</w:t>
      </w:r>
    </w:p>
    <w:p w14:paraId="06866419" w14:textId="52FBBDA8" w:rsidR="00445361" w:rsidRPr="00445361" w:rsidRDefault="00445361" w:rsidP="00445361">
      <w:pPr>
        <w:pStyle w:val="afff0"/>
        <w:spacing w:afterLines="50" w:after="156"/>
        <w:ind w:firstLine="360"/>
        <w:rPr>
          <w:color w:val="0F6FC6" w:themeColor="accent1"/>
        </w:rPr>
      </w:pPr>
      <w:r w:rsidRPr="009204BD">
        <w:rPr>
          <w:rFonts w:hint="eastAsia"/>
          <w:color w:val="0F6FC6" w:themeColor="accent1"/>
        </w:rPr>
        <w:t>数据来源：</w:t>
      </w:r>
      <w:r>
        <w:rPr>
          <w:rFonts w:hint="eastAsia"/>
          <w:color w:val="0F6FC6" w:themeColor="accent1"/>
        </w:rPr>
        <w:t>江西省教育厅高校毕业生就业工作办公室网络问卷调查数据。</w:t>
      </w:r>
    </w:p>
    <w:p w14:paraId="566845C2" w14:textId="6CF13219" w:rsidR="008516EF" w:rsidRDefault="00445361" w:rsidP="008516EF">
      <w:pPr>
        <w:pStyle w:val="L5"/>
        <w:spacing w:beforeLines="50" w:before="156"/>
        <w:ind w:firstLine="482"/>
        <w:rPr>
          <w:rFonts w:eastAsia="宋体"/>
          <w:b/>
          <w:color w:val="0F6FC6" w:themeColor="accent1"/>
        </w:rPr>
      </w:pPr>
      <w:r>
        <w:rPr>
          <w:rFonts w:eastAsia="宋体"/>
          <w:b/>
          <w:color w:val="0F6FC6" w:themeColor="accent1"/>
        </w:rPr>
        <w:lastRenderedPageBreak/>
        <w:t>7</w:t>
      </w:r>
      <w:r w:rsidR="008516EF">
        <w:rPr>
          <w:rFonts w:eastAsia="宋体"/>
          <w:b/>
          <w:color w:val="0F6FC6" w:themeColor="accent1"/>
        </w:rPr>
        <w:t>.</w:t>
      </w:r>
      <w:r w:rsidR="00EF1915">
        <w:rPr>
          <w:rFonts w:eastAsia="宋体" w:hint="eastAsia"/>
          <w:b/>
          <w:color w:val="0F6FC6" w:themeColor="accent1"/>
        </w:rPr>
        <w:t>实践教学环节满意情况评价</w:t>
      </w:r>
    </w:p>
    <w:p w14:paraId="627AE12E" w14:textId="3EB760A1" w:rsidR="00EF1915" w:rsidRPr="00DB280E" w:rsidRDefault="008516EF" w:rsidP="00EF1915">
      <w:pPr>
        <w:pStyle w:val="L5"/>
        <w:spacing w:beforeLines="100" w:before="312"/>
        <w:ind w:firstLine="480"/>
      </w:pPr>
      <w:r w:rsidRPr="001F5742">
        <w:rPr>
          <w:rFonts w:cstheme="minorBidi" w:hint="eastAsia"/>
          <w:color w:val="000000"/>
        </w:rPr>
        <w:t>学校</w:t>
      </w:r>
      <w:r w:rsidRPr="001F5742">
        <w:rPr>
          <w:rFonts w:cstheme="minorBidi"/>
          <w:color w:val="000000"/>
        </w:rPr>
        <w:t>2019</w:t>
      </w:r>
      <w:r w:rsidRPr="001F5742">
        <w:rPr>
          <w:rFonts w:cstheme="minorBidi" w:hint="eastAsia"/>
          <w:color w:val="000000"/>
        </w:rPr>
        <w:t>届毕业生</w:t>
      </w:r>
      <w:r w:rsidR="00EF1915">
        <w:rPr>
          <w:rFonts w:cstheme="minorBidi" w:hint="eastAsia"/>
          <w:color w:val="000000"/>
        </w:rPr>
        <w:t>对</w:t>
      </w:r>
      <w:r w:rsidRPr="008516EF">
        <w:rPr>
          <w:rFonts w:cstheme="minorBidi" w:hint="eastAsia"/>
          <w:color w:val="000000"/>
        </w:rPr>
        <w:t>母校</w:t>
      </w:r>
      <w:r w:rsidR="00EF1915">
        <w:rPr>
          <w:rFonts w:cstheme="minorBidi" w:hint="eastAsia"/>
          <w:color w:val="000000"/>
        </w:rPr>
        <w:t>实践教学环节最满意的方面</w:t>
      </w:r>
      <w:r>
        <w:rPr>
          <w:rFonts w:cstheme="minorBidi" w:hint="eastAsia"/>
          <w:color w:val="000000"/>
        </w:rPr>
        <w:t>是</w:t>
      </w:r>
      <w:r w:rsidRPr="001F5742">
        <w:rPr>
          <w:rFonts w:cstheme="minorBidi" w:hint="eastAsia"/>
          <w:color w:val="000000"/>
        </w:rPr>
        <w:t>“</w:t>
      </w:r>
      <w:r>
        <w:rPr>
          <w:rFonts w:cstheme="minorBidi" w:hint="eastAsia"/>
          <w:color w:val="000000"/>
        </w:rPr>
        <w:t>课程</w:t>
      </w:r>
      <w:r w:rsidR="00EF1915">
        <w:rPr>
          <w:rFonts w:cstheme="minorBidi" w:hint="eastAsia"/>
          <w:color w:val="000000"/>
        </w:rPr>
        <w:t>的实践性教学</w:t>
      </w:r>
      <w:r>
        <w:rPr>
          <w:rFonts w:cstheme="minorBidi" w:hint="eastAsia"/>
          <w:color w:val="000000"/>
        </w:rPr>
        <w:t>”</w:t>
      </w:r>
      <w:r w:rsidRPr="001F5742">
        <w:rPr>
          <w:rFonts w:cstheme="minorBidi" w:hint="eastAsia"/>
          <w:color w:val="000000"/>
        </w:rPr>
        <w:t>（</w:t>
      </w:r>
      <w:r>
        <w:rPr>
          <w:rFonts w:cstheme="minorBidi"/>
          <w:color w:val="000000"/>
        </w:rPr>
        <w:t>22.65</w:t>
      </w:r>
      <w:r w:rsidRPr="001F5742">
        <w:rPr>
          <w:rFonts w:cstheme="minorBidi"/>
          <w:color w:val="000000"/>
        </w:rPr>
        <w:t>%</w:t>
      </w:r>
      <w:r w:rsidRPr="001F5742">
        <w:rPr>
          <w:rFonts w:cstheme="minorBidi" w:hint="eastAsia"/>
          <w:color w:val="000000"/>
        </w:rPr>
        <w:t>）、“</w:t>
      </w:r>
      <w:r w:rsidR="007B0548">
        <w:rPr>
          <w:rFonts w:cstheme="minorBidi" w:hint="eastAsia"/>
          <w:color w:val="000000"/>
        </w:rPr>
        <w:t>毕业论文、毕业设计</w:t>
      </w:r>
      <w:r w:rsidRPr="001F5742">
        <w:rPr>
          <w:rFonts w:cstheme="minorBidi" w:hint="eastAsia"/>
          <w:color w:val="000000"/>
        </w:rPr>
        <w:t>”（</w:t>
      </w:r>
      <w:r>
        <w:rPr>
          <w:rFonts w:cstheme="minorBidi"/>
          <w:color w:val="000000"/>
        </w:rPr>
        <w:t>2</w:t>
      </w:r>
      <w:r w:rsidR="007B0548">
        <w:rPr>
          <w:rFonts w:cstheme="minorBidi"/>
          <w:color w:val="000000"/>
        </w:rPr>
        <w:t>0.26</w:t>
      </w:r>
      <w:r w:rsidRPr="001F5742">
        <w:rPr>
          <w:rFonts w:cstheme="minorBidi"/>
          <w:color w:val="000000"/>
        </w:rPr>
        <w:t>%</w:t>
      </w:r>
      <w:r w:rsidRPr="001F5742">
        <w:rPr>
          <w:rFonts w:cstheme="minorBidi" w:hint="eastAsia"/>
          <w:color w:val="000000"/>
        </w:rPr>
        <w:t>）</w:t>
      </w:r>
      <w:r w:rsidR="00EF1915" w:rsidRPr="00DB280E">
        <w:rPr>
          <w:rFonts w:hint="eastAsia"/>
        </w:rPr>
        <w:t>。</w:t>
      </w:r>
    </w:p>
    <w:p w14:paraId="1F1D9F4B" w14:textId="77777777" w:rsidR="00EF1915" w:rsidRDefault="00EF1915" w:rsidP="00EF1915">
      <w:pPr>
        <w:pStyle w:val="L3"/>
        <w:ind w:firstLine="480"/>
        <w:rPr>
          <w:bCs/>
        </w:rPr>
      </w:pPr>
      <w:r>
        <w:rPr>
          <w:noProof/>
        </w:rPr>
        <w:drawing>
          <wp:inline distT="0" distB="0" distL="0" distR="0" wp14:anchorId="10AF3E14" wp14:editId="2F76B208">
            <wp:extent cx="5438775" cy="2085975"/>
            <wp:effectExtent l="0" t="0" r="0" b="0"/>
            <wp:docPr id="1388" name="图表 13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B7D88FA" w14:textId="50B710A5" w:rsidR="00DE1407" w:rsidRDefault="00EF1915" w:rsidP="0068432F">
      <w:pPr>
        <w:pStyle w:val="Affff"/>
        <w:spacing w:before="156" w:after="156"/>
      </w:pPr>
      <w:r w:rsidRPr="009204BD">
        <w:rPr>
          <w:rFonts w:hint="eastAsia"/>
        </w:rPr>
        <w:t>图</w:t>
      </w:r>
      <w:r w:rsidRPr="009204BD">
        <w:rPr>
          <w:rFonts w:eastAsia="宋体" w:hint="eastAsia"/>
        </w:rPr>
        <w:t>3</w:t>
      </w:r>
      <w:r w:rsidRPr="009204BD">
        <w:rPr>
          <w:rFonts w:hint="eastAsia"/>
        </w:rPr>
        <w:t xml:space="preserve">- </w:t>
      </w:r>
      <w:r w:rsidRPr="009204BD">
        <w:fldChar w:fldCharType="begin"/>
      </w:r>
      <w:r w:rsidRPr="009204BD">
        <w:instrText xml:space="preserve"> </w:instrText>
      </w:r>
      <w:r w:rsidRPr="009204BD">
        <w:rPr>
          <w:rFonts w:hint="eastAsia"/>
        </w:rPr>
        <w:instrText xml:space="preserve">SEQ </w:instrText>
      </w:r>
      <w:r w:rsidRPr="009204BD">
        <w:rPr>
          <w:rFonts w:hint="eastAsia"/>
        </w:rPr>
        <w:instrText>图</w:instrText>
      </w:r>
      <w:r w:rsidRPr="009204BD">
        <w:rPr>
          <w:rFonts w:hint="eastAsia"/>
        </w:rPr>
        <w:instrText>3- \* ARABIC</w:instrText>
      </w:r>
      <w:r w:rsidRPr="009204BD">
        <w:instrText xml:space="preserve"> </w:instrText>
      </w:r>
      <w:r w:rsidRPr="009204BD">
        <w:fldChar w:fldCharType="separate"/>
      </w:r>
      <w:r w:rsidR="00B2405D">
        <w:rPr>
          <w:noProof/>
        </w:rPr>
        <w:t>19</w:t>
      </w:r>
      <w:r w:rsidRPr="009204BD">
        <w:fldChar w:fldCharType="end"/>
      </w:r>
      <w:r w:rsidRPr="009204BD">
        <w:rPr>
          <w:rFonts w:hint="eastAsia"/>
          <w:bCs/>
        </w:rPr>
        <w:t xml:space="preserve">  </w:t>
      </w:r>
      <w:r w:rsidRPr="00DB280E">
        <w:t xml:space="preserve"> 2019</w:t>
      </w:r>
      <w:r w:rsidRPr="00DB280E">
        <w:rPr>
          <w:rFonts w:hint="eastAsia"/>
        </w:rPr>
        <w:t>届毕业生</w:t>
      </w:r>
      <w:r w:rsidR="007B0548">
        <w:rPr>
          <w:rFonts w:hint="eastAsia"/>
        </w:rPr>
        <w:t>最满意的时间教学环节</w:t>
      </w:r>
      <w:bookmarkEnd w:id="210"/>
    </w:p>
    <w:p w14:paraId="4707F612" w14:textId="57481F7F" w:rsidR="0084444B" w:rsidRDefault="0084444B" w:rsidP="0084444B">
      <w:pPr>
        <w:pStyle w:val="L20"/>
        <w:rPr>
          <w:color w:val="0F6FC6" w:themeColor="accent1"/>
        </w:rPr>
      </w:pPr>
      <w:bookmarkStart w:id="227" w:name="_Toc487789934"/>
      <w:bookmarkStart w:id="228" w:name="_Toc487790115"/>
      <w:bookmarkStart w:id="229" w:name="_Toc520328950"/>
      <w:bookmarkStart w:id="230" w:name="_Toc16673867"/>
      <w:bookmarkStart w:id="231" w:name="_Toc443485604"/>
      <w:bookmarkStart w:id="232" w:name="_Toc28305772"/>
      <w:r w:rsidRPr="007B0548">
        <w:rPr>
          <w:rFonts w:hint="eastAsia"/>
          <w:color w:val="0F6FC6" w:themeColor="accent1"/>
        </w:rPr>
        <w:t>二、</w:t>
      </w:r>
      <w:bookmarkEnd w:id="227"/>
      <w:bookmarkEnd w:id="228"/>
      <w:bookmarkEnd w:id="229"/>
      <w:bookmarkEnd w:id="230"/>
      <w:r w:rsidR="007B0548" w:rsidRPr="007B0548">
        <w:rPr>
          <w:rFonts w:hint="eastAsia"/>
          <w:color w:val="0F6FC6" w:themeColor="accent1"/>
        </w:rPr>
        <w:t>用人单位对教育教学的反馈</w:t>
      </w:r>
      <w:bookmarkEnd w:id="232"/>
    </w:p>
    <w:p w14:paraId="7D6084A3" w14:textId="2CD75435" w:rsidR="007B0548" w:rsidRPr="007B0548" w:rsidRDefault="007B0548" w:rsidP="007B0548">
      <w:pPr>
        <w:pStyle w:val="Afffe"/>
        <w:ind w:firstLine="480"/>
        <w:rPr>
          <w:rStyle w:val="-Char2"/>
          <w:bCs w:val="0"/>
          <w:kern w:val="0"/>
          <w:szCs w:val="24"/>
        </w:rPr>
      </w:pPr>
      <w:bookmarkStart w:id="233" w:name="_Toc526069338"/>
      <w:r w:rsidRPr="001A5512">
        <w:rPr>
          <w:rFonts w:hint="eastAsia"/>
        </w:rPr>
        <w:t>将学校毕业生质量测量主体放到用人单位身上，能够比较真实地反映毕业生的质量，进而更加全面地反映学校人才培养过程中存在的问题。因此，建立毕业生质量外部测评体系，对于学校人才培养模式的改进和完善具有积极意义</w:t>
      </w:r>
    </w:p>
    <w:p w14:paraId="7ACD5BA5" w14:textId="6275FDA3" w:rsidR="007B0548" w:rsidRPr="005F1BD1" w:rsidRDefault="007B0548" w:rsidP="007B0548">
      <w:pPr>
        <w:pStyle w:val="L30"/>
        <w:spacing w:afterLines="50" w:after="156"/>
        <w:rPr>
          <w:color w:val="0F6FC6" w:themeColor="accent1"/>
        </w:rPr>
      </w:pPr>
      <w:bookmarkStart w:id="234" w:name="_Toc22891411"/>
      <w:bookmarkStart w:id="235" w:name="_Toc28305773"/>
      <w:r w:rsidRPr="005F1BD1">
        <w:rPr>
          <w:rFonts w:hint="eastAsia"/>
          <w:color w:val="0F6FC6" w:themeColor="accent1"/>
        </w:rPr>
        <w:t>（</w:t>
      </w:r>
      <w:r>
        <w:rPr>
          <w:rFonts w:hint="eastAsia"/>
          <w:color w:val="0F6FC6" w:themeColor="accent1"/>
        </w:rPr>
        <w:t>一</w:t>
      </w:r>
      <w:r w:rsidRPr="005F1BD1">
        <w:rPr>
          <w:rFonts w:hint="eastAsia"/>
          <w:color w:val="0F6FC6" w:themeColor="accent1"/>
        </w:rPr>
        <w:t>）</w:t>
      </w:r>
      <w:r w:rsidR="00741A55">
        <w:rPr>
          <w:rFonts w:hint="eastAsia"/>
          <w:color w:val="0F6FC6" w:themeColor="accent1"/>
        </w:rPr>
        <w:t>用人单位</w:t>
      </w:r>
      <w:r>
        <w:rPr>
          <w:rFonts w:hint="eastAsia"/>
          <w:color w:val="0F6FC6" w:themeColor="accent1"/>
        </w:rPr>
        <w:t>对毕业生的总体</w:t>
      </w:r>
      <w:bookmarkEnd w:id="234"/>
      <w:r w:rsidR="00E20A5E">
        <w:rPr>
          <w:rFonts w:hint="eastAsia"/>
          <w:color w:val="0F6FC6" w:themeColor="accent1"/>
        </w:rPr>
        <w:t>评价</w:t>
      </w:r>
      <w:bookmarkEnd w:id="235"/>
    </w:p>
    <w:p w14:paraId="3341C1A7" w14:textId="02CD09A6" w:rsidR="007B0548" w:rsidRPr="00613313" w:rsidRDefault="00741A55" w:rsidP="007B0548">
      <w:pPr>
        <w:pStyle w:val="Afffe"/>
        <w:ind w:firstLine="482"/>
      </w:pPr>
      <w:r>
        <w:rPr>
          <w:rFonts w:hint="eastAsia"/>
          <w:b/>
          <w:color w:val="0F6FC6" w:themeColor="accent1"/>
        </w:rPr>
        <w:t>毕业生总体的满意度</w:t>
      </w:r>
      <w:r w:rsidRPr="008230EA">
        <w:rPr>
          <w:rFonts w:hint="eastAsia"/>
          <w:b/>
          <w:color w:val="0F6FC6" w:themeColor="accent1"/>
        </w:rPr>
        <w:t>：</w:t>
      </w:r>
      <w:r w:rsidR="007B0548" w:rsidRPr="00613313">
        <w:rPr>
          <w:rFonts w:hint="eastAsia"/>
        </w:rPr>
        <w:t>9</w:t>
      </w:r>
      <w:r w:rsidR="007B0548">
        <w:t>9.13</w:t>
      </w:r>
      <w:r w:rsidR="007B0548" w:rsidRPr="00613313">
        <w:rPr>
          <w:rFonts w:hint="eastAsia"/>
        </w:rPr>
        <w:t>%</w:t>
      </w:r>
      <w:r w:rsidR="007B0548" w:rsidRPr="00613313">
        <w:rPr>
          <w:rFonts w:hint="eastAsia"/>
        </w:rPr>
        <w:t>的用人单位对</w:t>
      </w:r>
      <w:r w:rsidR="007D7CA1">
        <w:rPr>
          <w:rFonts w:hint="eastAsia"/>
        </w:rPr>
        <w:t>2</w:t>
      </w:r>
      <w:r w:rsidR="007D7CA1">
        <w:t>019</w:t>
      </w:r>
      <w:r w:rsidR="007D7CA1">
        <w:rPr>
          <w:rFonts w:hint="eastAsia"/>
        </w:rPr>
        <w:t>届</w:t>
      </w:r>
      <w:r w:rsidR="007B0548">
        <w:rPr>
          <w:rFonts w:hint="eastAsia"/>
        </w:rPr>
        <w:t>毕业生</w:t>
      </w:r>
      <w:r w:rsidR="007B0548" w:rsidRPr="00613313">
        <w:rPr>
          <w:rFonts w:hint="eastAsia"/>
        </w:rPr>
        <w:t>的工作表现感到满意，其中</w:t>
      </w:r>
      <w:r w:rsidR="007D7CA1">
        <w:rPr>
          <w:rFonts w:hint="eastAsia"/>
        </w:rPr>
        <w:t>，</w:t>
      </w:r>
      <w:r w:rsidR="007B0548" w:rsidRPr="00613313">
        <w:rPr>
          <w:rFonts w:hint="eastAsia"/>
        </w:rPr>
        <w:t>评价为“</w:t>
      </w:r>
      <w:r w:rsidR="007B0548">
        <w:rPr>
          <w:rFonts w:hint="eastAsia"/>
        </w:rPr>
        <w:t>很</w:t>
      </w:r>
      <w:r w:rsidR="007B0548" w:rsidRPr="00613313">
        <w:rPr>
          <w:rFonts w:hint="eastAsia"/>
        </w:rPr>
        <w:t>满意”的占比相对较高，为</w:t>
      </w:r>
      <w:r w:rsidR="007B0548">
        <w:t>60.87</w:t>
      </w:r>
      <w:r w:rsidR="007B0548" w:rsidRPr="00613313">
        <w:rPr>
          <w:rFonts w:hint="eastAsia"/>
        </w:rPr>
        <w:t>%</w:t>
      </w:r>
      <w:r w:rsidR="007B0548" w:rsidRPr="00613313">
        <w:rPr>
          <w:rFonts w:hint="eastAsia"/>
        </w:rPr>
        <w:t>。</w:t>
      </w:r>
    </w:p>
    <w:p w14:paraId="7CAEEF1E" w14:textId="77777777" w:rsidR="007B0548" w:rsidRDefault="007B0548" w:rsidP="007B0548">
      <w:pPr>
        <w:pStyle w:val="afffc"/>
        <w:tabs>
          <w:tab w:val="left" w:pos="400"/>
          <w:tab w:val="center" w:pos="4394"/>
        </w:tabs>
        <w:spacing w:before="156" w:after="156" w:line="240" w:lineRule="auto"/>
        <w:rPr>
          <w:color w:val="7CCA62" w:themeColor="accent5"/>
        </w:rPr>
      </w:pPr>
      <w:r>
        <w:rPr>
          <w:b w:val="0"/>
          <w:caps w:val="0"/>
          <w:noProof/>
          <w:color w:val="FFFFFF"/>
          <w:spacing w:val="15"/>
          <w:sz w:val="36"/>
          <w:lang w:val="en-US"/>
        </w:rPr>
        <w:lastRenderedPageBreak/>
        <w:drawing>
          <wp:inline distT="0" distB="0" distL="0" distR="0" wp14:anchorId="64F4DED8" wp14:editId="378D54F2">
            <wp:extent cx="4019107" cy="2083981"/>
            <wp:effectExtent l="0" t="0" r="635" b="0"/>
            <wp:docPr id="95" name="图表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E184EBA" w14:textId="5103C750" w:rsidR="007B0548" w:rsidRPr="00D6680B" w:rsidRDefault="007B0548" w:rsidP="007B0548">
      <w:pPr>
        <w:pStyle w:val="Affff"/>
        <w:spacing w:before="156" w:after="156"/>
        <w:rPr>
          <w:bCs/>
          <w:caps w:val="0"/>
        </w:rPr>
      </w:pPr>
      <w:bookmarkStart w:id="236" w:name="_Toc525725836"/>
      <w:bookmarkStart w:id="237" w:name="_Toc17470307"/>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4</w:t>
      </w:r>
      <w:r w:rsidRPr="00D6680B">
        <w:rPr>
          <w:bCs/>
          <w:caps w:val="0"/>
        </w:rPr>
        <w:fldChar w:fldCharType="end"/>
      </w:r>
      <w:r w:rsidRPr="00D6680B">
        <w:rPr>
          <w:bCs/>
          <w:caps w:val="0"/>
        </w:rPr>
        <w:t xml:space="preserve">  </w:t>
      </w:r>
      <w:r w:rsidRPr="00D6680B">
        <w:rPr>
          <w:bCs/>
          <w:caps w:val="0"/>
        </w:rPr>
        <w:t>用人单位对</w:t>
      </w:r>
      <w:r>
        <w:rPr>
          <w:bCs/>
          <w:caps w:val="0"/>
        </w:rPr>
        <w:t>2019</w:t>
      </w:r>
      <w:r w:rsidRPr="00D6680B">
        <w:rPr>
          <w:bCs/>
          <w:caps w:val="0"/>
        </w:rPr>
        <w:t>届</w:t>
      </w:r>
      <w:r w:rsidRPr="00D6680B">
        <w:rPr>
          <w:rFonts w:hint="eastAsia"/>
          <w:bCs/>
          <w:caps w:val="0"/>
        </w:rPr>
        <w:t>毕业生的满意度</w:t>
      </w:r>
      <w:bookmarkEnd w:id="236"/>
      <w:bookmarkEnd w:id="237"/>
    </w:p>
    <w:p w14:paraId="3846110B" w14:textId="77777777" w:rsidR="00741A55" w:rsidRPr="00741A55" w:rsidRDefault="00741A55" w:rsidP="00741A55">
      <w:pPr>
        <w:pStyle w:val="L2"/>
        <w:spacing w:afterLines="50" w:after="156"/>
        <w:ind w:firstLine="360"/>
      </w:pPr>
      <w:bookmarkStart w:id="238" w:name="_Toc22891412"/>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0C9557F4" w14:textId="7F619EF4" w:rsidR="007B0548" w:rsidRDefault="007B0548" w:rsidP="007B0548">
      <w:pPr>
        <w:pStyle w:val="L30"/>
        <w:spacing w:afterLines="50" w:after="156"/>
        <w:rPr>
          <w:color w:val="0F6FC6" w:themeColor="accent1"/>
        </w:rPr>
      </w:pPr>
      <w:bookmarkStart w:id="239" w:name="_Toc28305774"/>
      <w:r w:rsidRPr="00741A55">
        <w:rPr>
          <w:rFonts w:hint="eastAsia"/>
          <w:color w:val="0F6FC6" w:themeColor="accent1"/>
        </w:rPr>
        <w:t>（二）</w:t>
      </w:r>
      <w:bookmarkEnd w:id="238"/>
      <w:r w:rsidR="00741A55">
        <w:rPr>
          <w:rFonts w:hint="eastAsia"/>
          <w:color w:val="0F6FC6" w:themeColor="accent1"/>
        </w:rPr>
        <w:t>用人单位对毕业生创新能力评价</w:t>
      </w:r>
      <w:bookmarkEnd w:id="239"/>
    </w:p>
    <w:p w14:paraId="41ED99C3" w14:textId="1024B859" w:rsidR="00741A55" w:rsidRPr="00613313" w:rsidRDefault="00741A55" w:rsidP="00741A55">
      <w:pPr>
        <w:pStyle w:val="Afffe"/>
        <w:ind w:firstLine="482"/>
      </w:pPr>
      <w:r>
        <w:rPr>
          <w:rFonts w:hint="eastAsia"/>
          <w:b/>
          <w:color w:val="0F6FC6" w:themeColor="accent1"/>
        </w:rPr>
        <w:t>毕业生创新能力的满意度</w:t>
      </w:r>
      <w:r w:rsidRPr="008230EA">
        <w:rPr>
          <w:rFonts w:hint="eastAsia"/>
          <w:b/>
          <w:color w:val="0F6FC6" w:themeColor="accent1"/>
        </w:rPr>
        <w:t>：</w:t>
      </w:r>
      <w:r w:rsidRPr="00613313">
        <w:rPr>
          <w:rFonts w:hint="eastAsia"/>
        </w:rPr>
        <w:t>9</w:t>
      </w:r>
      <w:r>
        <w:t>5.69</w:t>
      </w:r>
      <w:r w:rsidRPr="00613313">
        <w:rPr>
          <w:rFonts w:hint="eastAsia"/>
        </w:rPr>
        <w:t>%</w:t>
      </w:r>
      <w:r w:rsidRPr="00613313">
        <w:rPr>
          <w:rFonts w:hint="eastAsia"/>
        </w:rPr>
        <w:t>的用人单位对</w:t>
      </w:r>
      <w:r>
        <w:rPr>
          <w:rFonts w:hint="eastAsia"/>
        </w:rPr>
        <w:t>毕业生创新能力</w:t>
      </w:r>
      <w:r w:rsidRPr="00613313">
        <w:rPr>
          <w:rFonts w:hint="eastAsia"/>
        </w:rPr>
        <w:t>感到满意，其中</w:t>
      </w:r>
      <w:r>
        <w:rPr>
          <w:rFonts w:hint="eastAsia"/>
        </w:rPr>
        <w:t>，</w:t>
      </w:r>
      <w:r w:rsidRPr="00613313">
        <w:rPr>
          <w:rFonts w:hint="eastAsia"/>
        </w:rPr>
        <w:t>评价为“</w:t>
      </w:r>
      <w:r>
        <w:rPr>
          <w:rFonts w:hint="eastAsia"/>
        </w:rPr>
        <w:t>很</w:t>
      </w:r>
      <w:r w:rsidRPr="00613313">
        <w:rPr>
          <w:rFonts w:hint="eastAsia"/>
        </w:rPr>
        <w:t>满意”的占比相对较高，为</w:t>
      </w:r>
      <w:r>
        <w:t>54.31</w:t>
      </w:r>
      <w:r w:rsidRPr="00613313">
        <w:rPr>
          <w:rFonts w:hint="eastAsia"/>
        </w:rPr>
        <w:t>%</w:t>
      </w:r>
      <w:r w:rsidRPr="00613313">
        <w:rPr>
          <w:rFonts w:hint="eastAsia"/>
        </w:rPr>
        <w:t>。</w:t>
      </w:r>
    </w:p>
    <w:p w14:paraId="53309997" w14:textId="77777777" w:rsidR="00741A55" w:rsidRPr="00613313" w:rsidRDefault="00741A55" w:rsidP="00CF1F75">
      <w:pPr>
        <w:pStyle w:val="Afffe"/>
        <w:ind w:firstLineChars="300" w:firstLine="1084"/>
      </w:pPr>
      <w:r>
        <w:rPr>
          <w:b/>
          <w:caps/>
          <w:noProof/>
          <w:color w:val="FFFFFF"/>
          <w:spacing w:val="15"/>
          <w:sz w:val="36"/>
        </w:rPr>
        <w:drawing>
          <wp:inline distT="0" distB="0" distL="0" distR="0" wp14:anchorId="697F8BE0" wp14:editId="64397E17">
            <wp:extent cx="4333875" cy="2190750"/>
            <wp:effectExtent l="0" t="0" r="0" b="0"/>
            <wp:docPr id="952" name="图表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A812833" w14:textId="47A61D22" w:rsidR="00741A55" w:rsidRPr="00D6680B" w:rsidRDefault="00741A55" w:rsidP="00741A55">
      <w:pPr>
        <w:pStyle w:val="Affff"/>
        <w:spacing w:before="156" w:after="156"/>
        <w:rPr>
          <w:bCs/>
          <w:caps w:val="0"/>
        </w:rPr>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5</w:t>
      </w:r>
      <w:r w:rsidRPr="00D6680B">
        <w:rPr>
          <w:bCs/>
          <w:caps w:val="0"/>
        </w:rPr>
        <w:fldChar w:fldCharType="end"/>
      </w:r>
      <w:r w:rsidRPr="00D6680B">
        <w:rPr>
          <w:bCs/>
          <w:caps w:val="0"/>
        </w:rPr>
        <w:t xml:space="preserve">  </w:t>
      </w:r>
      <w:r w:rsidRPr="00D6680B">
        <w:rPr>
          <w:bCs/>
          <w:caps w:val="0"/>
        </w:rPr>
        <w:t>用人单位对</w:t>
      </w:r>
      <w:r>
        <w:rPr>
          <w:bCs/>
          <w:caps w:val="0"/>
        </w:rPr>
        <w:t>2019</w:t>
      </w:r>
      <w:r w:rsidRPr="00D6680B">
        <w:rPr>
          <w:bCs/>
          <w:caps w:val="0"/>
        </w:rPr>
        <w:t>届</w:t>
      </w:r>
      <w:r w:rsidRPr="00D6680B">
        <w:rPr>
          <w:rFonts w:hint="eastAsia"/>
          <w:bCs/>
          <w:caps w:val="0"/>
        </w:rPr>
        <w:t>毕业生</w:t>
      </w:r>
      <w:r>
        <w:rPr>
          <w:rFonts w:hint="eastAsia"/>
          <w:bCs/>
          <w:caps w:val="0"/>
        </w:rPr>
        <w:t>创新能力满意度评价</w:t>
      </w:r>
    </w:p>
    <w:p w14:paraId="610F2218" w14:textId="77777777" w:rsidR="000A0C16" w:rsidRPr="00741A55" w:rsidRDefault="000A0C16" w:rsidP="000A0C16">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1F714BCC" w14:textId="625158EC" w:rsidR="007B0548" w:rsidRPr="005F1BD1" w:rsidRDefault="007B0548" w:rsidP="007B0548">
      <w:pPr>
        <w:pStyle w:val="L30"/>
        <w:spacing w:afterLines="50" w:after="156"/>
        <w:rPr>
          <w:color w:val="0F6FC6" w:themeColor="accent1"/>
        </w:rPr>
      </w:pPr>
      <w:bookmarkStart w:id="240" w:name="_Toc22891413"/>
      <w:bookmarkStart w:id="241" w:name="_Toc28305775"/>
      <w:r w:rsidRPr="00741A55">
        <w:rPr>
          <w:rFonts w:hint="eastAsia"/>
          <w:color w:val="0F6FC6" w:themeColor="accent1"/>
        </w:rPr>
        <w:lastRenderedPageBreak/>
        <w:t>（三）</w:t>
      </w:r>
      <w:r w:rsidR="000A0C16">
        <w:rPr>
          <w:rFonts w:hint="eastAsia"/>
          <w:color w:val="0F6FC6" w:themeColor="accent1"/>
        </w:rPr>
        <w:t>用人单位</w:t>
      </w:r>
      <w:r w:rsidRPr="00741A55">
        <w:rPr>
          <w:rFonts w:hint="eastAsia"/>
          <w:color w:val="0F6FC6" w:themeColor="accent1"/>
        </w:rPr>
        <w:t>对毕业生</w:t>
      </w:r>
      <w:r w:rsidR="000A0C16">
        <w:rPr>
          <w:rFonts w:hint="eastAsia"/>
          <w:color w:val="0F6FC6" w:themeColor="accent1"/>
        </w:rPr>
        <w:t>专业能力的</w:t>
      </w:r>
      <w:r w:rsidRPr="00741A55">
        <w:rPr>
          <w:rFonts w:hint="eastAsia"/>
          <w:color w:val="0F6FC6" w:themeColor="accent1"/>
        </w:rPr>
        <w:t>评价</w:t>
      </w:r>
      <w:bookmarkEnd w:id="240"/>
      <w:bookmarkEnd w:id="241"/>
    </w:p>
    <w:p w14:paraId="31F30311" w14:textId="5E203B3E" w:rsidR="007B0548" w:rsidRPr="00613313" w:rsidRDefault="000A0C16" w:rsidP="007B0548">
      <w:pPr>
        <w:pStyle w:val="Afffe"/>
        <w:ind w:firstLine="482"/>
      </w:pPr>
      <w:r>
        <w:rPr>
          <w:rFonts w:hint="eastAsia"/>
          <w:b/>
          <w:color w:val="0F6FC6" w:themeColor="accent1"/>
        </w:rPr>
        <w:t>毕业生适应情况</w:t>
      </w:r>
      <w:r w:rsidRPr="008230EA">
        <w:rPr>
          <w:rFonts w:hint="eastAsia"/>
          <w:b/>
          <w:color w:val="0F6FC6" w:themeColor="accent1"/>
        </w:rPr>
        <w:t>：</w:t>
      </w:r>
      <w:r w:rsidR="007B0548" w:rsidRPr="00613313">
        <w:rPr>
          <w:rFonts w:hint="eastAsia"/>
        </w:rPr>
        <w:t>用人单位</w:t>
      </w:r>
      <w:r w:rsidR="007B0548">
        <w:rPr>
          <w:rFonts w:hint="eastAsia"/>
        </w:rPr>
        <w:t>认为</w:t>
      </w:r>
      <w:r w:rsidR="007B0548">
        <w:rPr>
          <w:rFonts w:hint="eastAsia"/>
        </w:rPr>
        <w:t>2</w:t>
      </w:r>
      <w:r w:rsidR="007B0548">
        <w:t>019</w:t>
      </w:r>
      <w:r w:rsidR="007B0548">
        <w:rPr>
          <w:rFonts w:hint="eastAsia"/>
        </w:rPr>
        <w:t>届毕业生岗位适应情况</w:t>
      </w:r>
      <w:r w:rsidR="007B0548" w:rsidRPr="00613313">
        <w:rPr>
          <w:rFonts w:hint="eastAsia"/>
        </w:rPr>
        <w:t>“</w:t>
      </w:r>
      <w:r w:rsidR="007B0548">
        <w:rPr>
          <w:rFonts w:hint="eastAsia"/>
        </w:rPr>
        <w:t>完全能够适应</w:t>
      </w:r>
      <w:r w:rsidR="007B0548" w:rsidRPr="00613313">
        <w:rPr>
          <w:rFonts w:hint="eastAsia"/>
        </w:rPr>
        <w:t>”</w:t>
      </w:r>
      <w:r w:rsidR="007B0548">
        <w:rPr>
          <w:rFonts w:hint="eastAsia"/>
        </w:rPr>
        <w:t>占比为</w:t>
      </w:r>
      <w:r w:rsidR="00741A55">
        <w:t>65.12</w:t>
      </w:r>
      <w:r w:rsidR="007B0548" w:rsidRPr="00613313">
        <w:rPr>
          <w:rFonts w:hint="eastAsia"/>
        </w:rPr>
        <w:t>%</w:t>
      </w:r>
      <w:r w:rsidR="007B0548">
        <w:rPr>
          <w:rFonts w:hint="eastAsia"/>
        </w:rPr>
        <w:t>，</w:t>
      </w:r>
      <w:r w:rsidR="007B0548" w:rsidRPr="00613313">
        <w:rPr>
          <w:rFonts w:hint="eastAsia"/>
        </w:rPr>
        <w:t>“</w:t>
      </w:r>
      <w:r w:rsidR="007B0548">
        <w:rPr>
          <w:rFonts w:hint="eastAsia"/>
        </w:rPr>
        <w:t>比较能够适应</w:t>
      </w:r>
      <w:r w:rsidR="007B0548" w:rsidRPr="00613313">
        <w:rPr>
          <w:rFonts w:hint="eastAsia"/>
        </w:rPr>
        <w:t>”</w:t>
      </w:r>
      <w:r w:rsidR="007B0548">
        <w:rPr>
          <w:rFonts w:hint="eastAsia"/>
        </w:rPr>
        <w:t>占比为</w:t>
      </w:r>
      <w:r w:rsidR="00741A55">
        <w:t>22.48</w:t>
      </w:r>
      <w:r w:rsidR="007B0548" w:rsidRPr="00613313">
        <w:rPr>
          <w:rFonts w:hint="eastAsia"/>
        </w:rPr>
        <w:t>%</w:t>
      </w:r>
      <w:r w:rsidR="00741A55">
        <w:rPr>
          <w:rFonts w:hint="eastAsia"/>
        </w:rPr>
        <w:t>，可见毕业生对岗位的适应能力较强</w:t>
      </w:r>
      <w:r w:rsidR="007B0548" w:rsidRPr="00613313">
        <w:rPr>
          <w:rFonts w:hint="eastAsia"/>
        </w:rPr>
        <w:t>。</w:t>
      </w:r>
    </w:p>
    <w:p w14:paraId="52C9760C" w14:textId="77777777" w:rsidR="007B0548" w:rsidRDefault="007B0548" w:rsidP="007B0548">
      <w:pPr>
        <w:pStyle w:val="afffc"/>
        <w:tabs>
          <w:tab w:val="left" w:pos="400"/>
          <w:tab w:val="center" w:pos="4394"/>
        </w:tabs>
        <w:spacing w:before="156" w:after="156" w:line="240" w:lineRule="auto"/>
        <w:rPr>
          <w:color w:val="7CCA62" w:themeColor="accent5"/>
        </w:rPr>
      </w:pPr>
      <w:r>
        <w:rPr>
          <w:b w:val="0"/>
          <w:caps w:val="0"/>
          <w:noProof/>
          <w:color w:val="FFFFFF"/>
          <w:spacing w:val="15"/>
          <w:sz w:val="36"/>
          <w:lang w:val="en-US"/>
        </w:rPr>
        <w:drawing>
          <wp:inline distT="0" distB="0" distL="0" distR="0" wp14:anchorId="248184B6" wp14:editId="05075888">
            <wp:extent cx="4210050" cy="2200275"/>
            <wp:effectExtent l="0" t="0" r="0" b="0"/>
            <wp:docPr id="949" name="图表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5C28028" w14:textId="206DC988" w:rsidR="007B0548" w:rsidRPr="00D6680B" w:rsidRDefault="007B0548" w:rsidP="007B0548">
      <w:pPr>
        <w:pStyle w:val="Affff"/>
        <w:spacing w:before="156" w:after="156"/>
        <w:rPr>
          <w:bCs/>
          <w:caps w:val="0"/>
        </w:rPr>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6</w:t>
      </w:r>
      <w:r w:rsidRPr="00D6680B">
        <w:rPr>
          <w:bCs/>
          <w:caps w:val="0"/>
        </w:rPr>
        <w:fldChar w:fldCharType="end"/>
      </w:r>
      <w:r w:rsidRPr="00D6680B">
        <w:rPr>
          <w:bCs/>
          <w:caps w:val="0"/>
        </w:rPr>
        <w:t xml:space="preserve">  </w:t>
      </w:r>
      <w:r w:rsidRPr="00D6680B">
        <w:rPr>
          <w:bCs/>
          <w:caps w:val="0"/>
        </w:rPr>
        <w:t>用人单位对</w:t>
      </w:r>
      <w:r>
        <w:rPr>
          <w:bCs/>
          <w:caps w:val="0"/>
        </w:rPr>
        <w:t>2019</w:t>
      </w:r>
      <w:r w:rsidRPr="00D6680B">
        <w:rPr>
          <w:bCs/>
          <w:caps w:val="0"/>
        </w:rPr>
        <w:t>届</w:t>
      </w:r>
      <w:r w:rsidRPr="00D6680B">
        <w:rPr>
          <w:rFonts w:hint="eastAsia"/>
          <w:bCs/>
          <w:caps w:val="0"/>
        </w:rPr>
        <w:t>毕业生</w:t>
      </w:r>
      <w:r>
        <w:rPr>
          <w:rFonts w:hint="eastAsia"/>
          <w:bCs/>
          <w:caps w:val="0"/>
        </w:rPr>
        <w:t>岗位适应情况的评价</w:t>
      </w:r>
    </w:p>
    <w:p w14:paraId="139B9D30" w14:textId="77777777" w:rsidR="000A0C16" w:rsidRPr="00741A55" w:rsidRDefault="000A0C16" w:rsidP="000A0C16">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6231BDA5" w14:textId="30C257E7" w:rsidR="007B0548" w:rsidRDefault="000A0C16" w:rsidP="007B0548">
      <w:pPr>
        <w:pStyle w:val="Afffe"/>
        <w:ind w:firstLine="482"/>
      </w:pPr>
      <w:r>
        <w:rPr>
          <w:rFonts w:hint="eastAsia"/>
          <w:b/>
          <w:color w:val="0F6FC6" w:themeColor="accent1"/>
        </w:rPr>
        <w:t>毕业生离职情况</w:t>
      </w:r>
      <w:r w:rsidRPr="008230EA">
        <w:rPr>
          <w:rFonts w:hint="eastAsia"/>
          <w:b/>
          <w:color w:val="0F6FC6" w:themeColor="accent1"/>
        </w:rPr>
        <w:t>：</w:t>
      </w:r>
      <w:r w:rsidR="00741A55">
        <w:rPr>
          <w:rFonts w:hint="eastAsia"/>
        </w:rPr>
        <w:t>用人单位认为</w:t>
      </w:r>
      <w:r w:rsidR="007B0548">
        <w:t>2019</w:t>
      </w:r>
      <w:r w:rsidR="007B0548">
        <w:t>届毕业生</w:t>
      </w:r>
      <w:r w:rsidR="007B0548">
        <w:rPr>
          <w:rFonts w:hint="eastAsia"/>
        </w:rPr>
        <w:t>在入职一年内</w:t>
      </w:r>
      <w:r w:rsidR="007B0548">
        <w:t>的</w:t>
      </w:r>
      <w:r w:rsidR="007B0548">
        <w:rPr>
          <w:rFonts w:hint="eastAsia"/>
        </w:rPr>
        <w:t>离职率</w:t>
      </w:r>
      <w:r w:rsidR="007B0548">
        <w:t>为</w:t>
      </w:r>
      <w:r w:rsidR="00741A55">
        <w:t>23.02</w:t>
      </w:r>
      <w:r w:rsidR="007B0548" w:rsidRPr="00F638A4">
        <w:t>%</w:t>
      </w:r>
      <w:r w:rsidR="007B0548">
        <w:t>。</w:t>
      </w:r>
    </w:p>
    <w:p w14:paraId="29455369" w14:textId="77777777" w:rsidR="007B0548" w:rsidRDefault="007B0548" w:rsidP="007B0548">
      <w:pPr>
        <w:jc w:val="center"/>
        <w:rPr>
          <w:rFonts w:ascii="Times New Roman" w:eastAsia="黑体" w:hAnsi="Times New Roman"/>
          <w:b/>
          <w:sz w:val="21"/>
          <w:szCs w:val="21"/>
          <w:highlight w:val="yellow"/>
        </w:rPr>
      </w:pPr>
      <w:r>
        <w:rPr>
          <w:noProof/>
        </w:rPr>
        <w:drawing>
          <wp:inline distT="0" distB="0" distL="0" distR="0" wp14:anchorId="30725BF7" wp14:editId="63C4C7AB">
            <wp:extent cx="5191125" cy="2133600"/>
            <wp:effectExtent l="0" t="0" r="0" b="0"/>
            <wp:docPr id="948"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39DAF45" w14:textId="6BF9A631" w:rsidR="007B0548" w:rsidRPr="008230EA" w:rsidRDefault="007B0548" w:rsidP="007B0548">
      <w:pPr>
        <w:pStyle w:val="Affff"/>
        <w:spacing w:before="156" w:after="156"/>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7</w:t>
      </w:r>
      <w:r w:rsidRPr="00D6680B">
        <w:rPr>
          <w:bCs/>
          <w:caps w:val="0"/>
        </w:rPr>
        <w:fldChar w:fldCharType="end"/>
      </w:r>
      <w:r w:rsidRPr="00A20379">
        <w:rPr>
          <w:bCs/>
          <w:caps w:val="0"/>
        </w:rPr>
        <w:t xml:space="preserve">  </w:t>
      </w:r>
      <w:r>
        <w:rPr>
          <w:rFonts w:hint="eastAsia"/>
        </w:rPr>
        <w:t>毕业生离职情况</w:t>
      </w:r>
    </w:p>
    <w:p w14:paraId="09D296D8"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77D82532" w14:textId="5F5D3AC9" w:rsidR="007B0548" w:rsidRPr="00613313" w:rsidRDefault="007B0548" w:rsidP="007B0548">
      <w:pPr>
        <w:pStyle w:val="Afffe"/>
        <w:ind w:firstLine="482"/>
      </w:pPr>
      <w:r w:rsidRPr="005F3999">
        <w:rPr>
          <w:rStyle w:val="-Char2"/>
          <w:rFonts w:hint="eastAsia"/>
          <w:b/>
          <w:color w:val="0F6FC6" w:themeColor="accent1"/>
        </w:rPr>
        <w:lastRenderedPageBreak/>
        <w:t>用人单位对毕业生政治素养满意度：</w:t>
      </w:r>
      <w:r>
        <w:t>98.26</w:t>
      </w:r>
      <w:r w:rsidRPr="005F3999">
        <w:rPr>
          <w:rFonts w:hint="eastAsia"/>
        </w:rPr>
        <w:t>%</w:t>
      </w:r>
      <w:r w:rsidRPr="005F3999">
        <w:rPr>
          <w:rFonts w:hint="eastAsia"/>
        </w:rPr>
        <w:t>的用人单位对学校毕业生的政治素养感到满意，其中</w:t>
      </w:r>
      <w:r w:rsidR="000A4EC0">
        <w:rPr>
          <w:rFonts w:hint="eastAsia"/>
        </w:rPr>
        <w:t>，</w:t>
      </w:r>
      <w:r w:rsidRPr="005F3999">
        <w:rPr>
          <w:rFonts w:hint="eastAsia"/>
        </w:rPr>
        <w:t>评价为“</w:t>
      </w:r>
      <w:r>
        <w:rPr>
          <w:rFonts w:hint="eastAsia"/>
        </w:rPr>
        <w:t>很</w:t>
      </w:r>
      <w:r w:rsidRPr="005F3999">
        <w:rPr>
          <w:rFonts w:hint="eastAsia"/>
        </w:rPr>
        <w:t>满意”的占比相对较高，为</w:t>
      </w:r>
      <w:r>
        <w:t>58.26</w:t>
      </w:r>
      <w:r w:rsidRPr="005F3999">
        <w:rPr>
          <w:rFonts w:hint="eastAsia"/>
        </w:rPr>
        <w:t>%</w:t>
      </w:r>
      <w:r w:rsidRPr="005F3999">
        <w:rPr>
          <w:rFonts w:hint="eastAsia"/>
        </w:rPr>
        <w:t>。</w:t>
      </w:r>
    </w:p>
    <w:p w14:paraId="3A17D55E" w14:textId="77777777" w:rsidR="007B0548" w:rsidRDefault="007B0548" w:rsidP="007B0548">
      <w:pPr>
        <w:pStyle w:val="afffc"/>
        <w:tabs>
          <w:tab w:val="left" w:pos="400"/>
          <w:tab w:val="center" w:pos="4394"/>
        </w:tabs>
        <w:spacing w:before="156" w:after="156" w:line="240" w:lineRule="auto"/>
        <w:rPr>
          <w:color w:val="7CCA62" w:themeColor="accent5"/>
        </w:rPr>
      </w:pPr>
      <w:r>
        <w:rPr>
          <w:b w:val="0"/>
          <w:caps w:val="0"/>
          <w:noProof/>
          <w:color w:val="FFFFFF"/>
          <w:spacing w:val="15"/>
          <w:sz w:val="36"/>
          <w:lang w:val="en-US"/>
        </w:rPr>
        <w:drawing>
          <wp:inline distT="0" distB="0" distL="0" distR="0" wp14:anchorId="739A3FCE" wp14:editId="05DC173A">
            <wp:extent cx="4200525" cy="2219325"/>
            <wp:effectExtent l="0" t="0" r="0" b="0"/>
            <wp:docPr id="956" name="图表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F6147B2" w14:textId="7146F126" w:rsidR="007B0548" w:rsidRPr="00D6680B" w:rsidRDefault="007B0548" w:rsidP="007B0548">
      <w:pPr>
        <w:pStyle w:val="Affff"/>
        <w:spacing w:before="156" w:after="156"/>
        <w:rPr>
          <w:bCs/>
          <w:caps w:val="0"/>
        </w:rPr>
      </w:pPr>
      <w:bookmarkStart w:id="242" w:name="_Toc21954465"/>
      <w:bookmarkStart w:id="243" w:name="_Toc21968864"/>
      <w:r w:rsidRPr="005F3999">
        <w:rPr>
          <w:rFonts w:hint="eastAsia"/>
          <w:bCs/>
          <w:caps w:val="0"/>
        </w:rPr>
        <w:t>图</w:t>
      </w:r>
      <w:r w:rsidRPr="005F3999">
        <w:rPr>
          <w:rFonts w:hint="eastAsia"/>
          <w:bCs/>
          <w:caps w:val="0"/>
        </w:rPr>
        <w:t xml:space="preserve">6- </w:t>
      </w:r>
      <w:r w:rsidRPr="005F3999">
        <w:rPr>
          <w:bCs/>
          <w:caps w:val="0"/>
        </w:rPr>
        <w:fldChar w:fldCharType="begin"/>
      </w:r>
      <w:r w:rsidRPr="005F3999">
        <w:rPr>
          <w:bCs/>
          <w:caps w:val="0"/>
        </w:rPr>
        <w:instrText xml:space="preserve"> </w:instrText>
      </w:r>
      <w:r w:rsidRPr="005F3999">
        <w:rPr>
          <w:rFonts w:hint="eastAsia"/>
          <w:bCs/>
          <w:caps w:val="0"/>
        </w:rPr>
        <w:instrText xml:space="preserve">SEQ </w:instrText>
      </w:r>
      <w:r w:rsidRPr="005F3999">
        <w:rPr>
          <w:rFonts w:hint="eastAsia"/>
          <w:bCs/>
          <w:caps w:val="0"/>
        </w:rPr>
        <w:instrText>图</w:instrText>
      </w:r>
      <w:r w:rsidRPr="005F3999">
        <w:rPr>
          <w:rFonts w:hint="eastAsia"/>
          <w:bCs/>
          <w:caps w:val="0"/>
        </w:rPr>
        <w:instrText>6- \* ARABIC</w:instrText>
      </w:r>
      <w:r w:rsidRPr="005F3999">
        <w:rPr>
          <w:bCs/>
          <w:caps w:val="0"/>
        </w:rPr>
        <w:instrText xml:space="preserve"> </w:instrText>
      </w:r>
      <w:r w:rsidRPr="005F3999">
        <w:rPr>
          <w:bCs/>
          <w:caps w:val="0"/>
        </w:rPr>
        <w:fldChar w:fldCharType="separate"/>
      </w:r>
      <w:r w:rsidR="00B2405D">
        <w:rPr>
          <w:bCs/>
          <w:caps w:val="0"/>
          <w:noProof/>
        </w:rPr>
        <w:t>8</w:t>
      </w:r>
      <w:r w:rsidRPr="005F3999">
        <w:rPr>
          <w:bCs/>
          <w:caps w:val="0"/>
        </w:rPr>
        <w:fldChar w:fldCharType="end"/>
      </w:r>
      <w:r w:rsidRPr="005F3999">
        <w:rPr>
          <w:bCs/>
          <w:caps w:val="0"/>
        </w:rPr>
        <w:t xml:space="preserve">  </w:t>
      </w:r>
      <w:r w:rsidRPr="005F3999">
        <w:rPr>
          <w:bCs/>
          <w:caps w:val="0"/>
        </w:rPr>
        <w:t>用人单位对</w:t>
      </w:r>
      <w:r w:rsidRPr="005F3999">
        <w:rPr>
          <w:bCs/>
          <w:caps w:val="0"/>
        </w:rPr>
        <w:t>2019</w:t>
      </w:r>
      <w:r w:rsidRPr="005F3999">
        <w:rPr>
          <w:bCs/>
          <w:caps w:val="0"/>
        </w:rPr>
        <w:t>届</w:t>
      </w:r>
      <w:r w:rsidRPr="005F3999">
        <w:rPr>
          <w:rFonts w:hint="eastAsia"/>
          <w:bCs/>
          <w:caps w:val="0"/>
        </w:rPr>
        <w:t>毕业生政治素养的满意度</w:t>
      </w:r>
      <w:bookmarkEnd w:id="242"/>
      <w:bookmarkEnd w:id="243"/>
    </w:p>
    <w:p w14:paraId="6EF19F27"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65AFA213" w14:textId="00C3B14B" w:rsidR="007B0548" w:rsidRPr="005F3999" w:rsidRDefault="007B0548" w:rsidP="007B0548">
      <w:pPr>
        <w:pStyle w:val="Afffe"/>
        <w:ind w:firstLine="482"/>
      </w:pPr>
      <w:r w:rsidRPr="005F3999">
        <w:rPr>
          <w:rStyle w:val="-Char2"/>
          <w:rFonts w:hint="eastAsia"/>
          <w:b/>
          <w:color w:val="0F6FC6" w:themeColor="accent1"/>
        </w:rPr>
        <w:t>用人单位对毕业生专业水平满意度：</w:t>
      </w:r>
      <w:r w:rsidRPr="005F3999">
        <w:rPr>
          <w:rFonts w:hint="eastAsia"/>
        </w:rPr>
        <w:t>96.</w:t>
      </w:r>
      <w:r>
        <w:t>52</w:t>
      </w:r>
      <w:r w:rsidRPr="005F3999">
        <w:rPr>
          <w:rFonts w:hint="eastAsia"/>
        </w:rPr>
        <w:t>%</w:t>
      </w:r>
      <w:r w:rsidRPr="005F3999">
        <w:rPr>
          <w:rFonts w:hint="eastAsia"/>
        </w:rPr>
        <w:t>的用人单位对学校毕业生的专业水平感到满意，其中</w:t>
      </w:r>
      <w:r w:rsidR="00AC4CC1">
        <w:rPr>
          <w:rFonts w:hint="eastAsia"/>
        </w:rPr>
        <w:t>，</w:t>
      </w:r>
      <w:r w:rsidRPr="005F3999">
        <w:rPr>
          <w:rFonts w:hint="eastAsia"/>
        </w:rPr>
        <w:t>评价为“</w:t>
      </w:r>
      <w:r>
        <w:rPr>
          <w:rFonts w:hint="eastAsia"/>
        </w:rPr>
        <w:t>很</w:t>
      </w:r>
      <w:r w:rsidRPr="005F3999">
        <w:rPr>
          <w:rFonts w:hint="eastAsia"/>
        </w:rPr>
        <w:t>满意”的占比相对较高，为</w:t>
      </w:r>
      <w:r>
        <w:t>57.39</w:t>
      </w:r>
      <w:r w:rsidRPr="005F3999">
        <w:rPr>
          <w:rFonts w:hint="eastAsia"/>
        </w:rPr>
        <w:t>%</w:t>
      </w:r>
      <w:r w:rsidRPr="005F3999">
        <w:rPr>
          <w:rFonts w:hint="eastAsia"/>
        </w:rPr>
        <w:t>。</w:t>
      </w:r>
    </w:p>
    <w:p w14:paraId="1DE99F67" w14:textId="0ED934BE" w:rsidR="007B0548" w:rsidRDefault="00CF1F75" w:rsidP="007B0548">
      <w:pPr>
        <w:pStyle w:val="afffc"/>
        <w:tabs>
          <w:tab w:val="left" w:pos="400"/>
          <w:tab w:val="center" w:pos="4394"/>
        </w:tabs>
        <w:spacing w:before="156" w:after="156" w:line="240" w:lineRule="auto"/>
        <w:rPr>
          <w:color w:val="7CCA62" w:themeColor="accent5"/>
        </w:rPr>
      </w:pPr>
      <w:r>
        <w:rPr>
          <w:rFonts w:hint="eastAsia"/>
          <w:color w:val="7CCA62" w:themeColor="accent5"/>
        </w:rPr>
        <w:t xml:space="preserve"> </w:t>
      </w:r>
      <w:r w:rsidR="007B0548" w:rsidRPr="005F3999">
        <w:rPr>
          <w:b w:val="0"/>
          <w:caps w:val="0"/>
          <w:noProof/>
          <w:color w:val="FFFFFF"/>
          <w:spacing w:val="15"/>
          <w:sz w:val="36"/>
          <w:lang w:val="en-US"/>
        </w:rPr>
        <w:drawing>
          <wp:inline distT="0" distB="0" distL="0" distR="0" wp14:anchorId="22D0AA25" wp14:editId="6122B58B">
            <wp:extent cx="4324350" cy="2219325"/>
            <wp:effectExtent l="0" t="0" r="0" b="0"/>
            <wp:docPr id="957" name="图表 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694E67F" w14:textId="7F00DE6B" w:rsidR="007B0548" w:rsidRPr="005F3999" w:rsidRDefault="007B0548" w:rsidP="007B0548">
      <w:pPr>
        <w:pStyle w:val="Affff"/>
        <w:spacing w:before="156" w:after="156"/>
        <w:rPr>
          <w:bCs/>
          <w:caps w:val="0"/>
        </w:rPr>
      </w:pPr>
      <w:bookmarkStart w:id="244" w:name="_Toc21954466"/>
      <w:bookmarkStart w:id="245" w:name="_Toc21968865"/>
      <w:r w:rsidRPr="005F3999">
        <w:rPr>
          <w:rFonts w:hint="eastAsia"/>
          <w:bCs/>
          <w:caps w:val="0"/>
        </w:rPr>
        <w:t>图</w:t>
      </w:r>
      <w:r w:rsidRPr="005F3999">
        <w:rPr>
          <w:rFonts w:hint="eastAsia"/>
          <w:bCs/>
          <w:caps w:val="0"/>
        </w:rPr>
        <w:t xml:space="preserve">6- </w:t>
      </w:r>
      <w:r w:rsidRPr="005F3999">
        <w:rPr>
          <w:bCs/>
          <w:caps w:val="0"/>
        </w:rPr>
        <w:fldChar w:fldCharType="begin"/>
      </w:r>
      <w:r w:rsidRPr="005F3999">
        <w:rPr>
          <w:bCs/>
          <w:caps w:val="0"/>
        </w:rPr>
        <w:instrText xml:space="preserve"> </w:instrText>
      </w:r>
      <w:r w:rsidRPr="005F3999">
        <w:rPr>
          <w:rFonts w:hint="eastAsia"/>
          <w:bCs/>
          <w:caps w:val="0"/>
        </w:rPr>
        <w:instrText xml:space="preserve">SEQ </w:instrText>
      </w:r>
      <w:r w:rsidRPr="005F3999">
        <w:rPr>
          <w:rFonts w:hint="eastAsia"/>
          <w:bCs/>
          <w:caps w:val="0"/>
        </w:rPr>
        <w:instrText>图</w:instrText>
      </w:r>
      <w:r w:rsidRPr="005F3999">
        <w:rPr>
          <w:rFonts w:hint="eastAsia"/>
          <w:bCs/>
          <w:caps w:val="0"/>
        </w:rPr>
        <w:instrText>6- \* ARABIC</w:instrText>
      </w:r>
      <w:r w:rsidRPr="005F3999">
        <w:rPr>
          <w:bCs/>
          <w:caps w:val="0"/>
        </w:rPr>
        <w:instrText xml:space="preserve"> </w:instrText>
      </w:r>
      <w:r w:rsidRPr="005F3999">
        <w:rPr>
          <w:bCs/>
          <w:caps w:val="0"/>
        </w:rPr>
        <w:fldChar w:fldCharType="separate"/>
      </w:r>
      <w:r w:rsidR="00B2405D">
        <w:rPr>
          <w:bCs/>
          <w:caps w:val="0"/>
          <w:noProof/>
        </w:rPr>
        <w:t>9</w:t>
      </w:r>
      <w:r w:rsidRPr="005F3999">
        <w:rPr>
          <w:bCs/>
          <w:caps w:val="0"/>
        </w:rPr>
        <w:fldChar w:fldCharType="end"/>
      </w:r>
      <w:r w:rsidRPr="005F3999">
        <w:rPr>
          <w:bCs/>
          <w:caps w:val="0"/>
        </w:rPr>
        <w:t xml:space="preserve">  </w:t>
      </w:r>
      <w:r w:rsidRPr="005F3999">
        <w:rPr>
          <w:bCs/>
          <w:caps w:val="0"/>
        </w:rPr>
        <w:t>用人单位对</w:t>
      </w:r>
      <w:r w:rsidRPr="005F3999">
        <w:rPr>
          <w:bCs/>
          <w:caps w:val="0"/>
        </w:rPr>
        <w:t>2019</w:t>
      </w:r>
      <w:r w:rsidRPr="005F3999">
        <w:rPr>
          <w:bCs/>
          <w:caps w:val="0"/>
        </w:rPr>
        <w:t>届</w:t>
      </w:r>
      <w:r w:rsidRPr="005F3999">
        <w:rPr>
          <w:rFonts w:hint="eastAsia"/>
          <w:bCs/>
          <w:caps w:val="0"/>
        </w:rPr>
        <w:t>毕业生专业水平的满意度</w:t>
      </w:r>
      <w:bookmarkEnd w:id="244"/>
      <w:bookmarkEnd w:id="245"/>
    </w:p>
    <w:p w14:paraId="46738E55"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7F856DCC" w14:textId="6E752E22" w:rsidR="007B0548" w:rsidRPr="00613313" w:rsidRDefault="007B0548" w:rsidP="007B0548">
      <w:pPr>
        <w:pStyle w:val="Afffe"/>
        <w:ind w:firstLine="482"/>
      </w:pPr>
      <w:r w:rsidRPr="005F3999">
        <w:rPr>
          <w:rStyle w:val="-Char2"/>
          <w:rFonts w:hint="eastAsia"/>
          <w:b/>
          <w:color w:val="0F6FC6" w:themeColor="accent1"/>
        </w:rPr>
        <w:t>用人单位对毕业生职业能力满意度：</w:t>
      </w:r>
      <w:r w:rsidRPr="005F3999">
        <w:rPr>
          <w:rFonts w:hint="eastAsia"/>
        </w:rPr>
        <w:t>9</w:t>
      </w:r>
      <w:r>
        <w:t>7.39</w:t>
      </w:r>
      <w:r w:rsidRPr="005F3999">
        <w:rPr>
          <w:rFonts w:hint="eastAsia"/>
        </w:rPr>
        <w:t>%</w:t>
      </w:r>
      <w:r w:rsidRPr="005F3999">
        <w:rPr>
          <w:rFonts w:hint="eastAsia"/>
        </w:rPr>
        <w:t>的用人单位对学校毕业生的职业能力感到满意，其中</w:t>
      </w:r>
      <w:r w:rsidR="00AC4CC1">
        <w:rPr>
          <w:rFonts w:hint="eastAsia"/>
        </w:rPr>
        <w:t>，</w:t>
      </w:r>
      <w:r w:rsidRPr="005F3999">
        <w:rPr>
          <w:rFonts w:hint="eastAsia"/>
        </w:rPr>
        <w:t>评价为“</w:t>
      </w:r>
      <w:r>
        <w:rPr>
          <w:rFonts w:hint="eastAsia"/>
        </w:rPr>
        <w:t>很</w:t>
      </w:r>
      <w:r w:rsidRPr="005F3999">
        <w:rPr>
          <w:rFonts w:hint="eastAsia"/>
        </w:rPr>
        <w:t>满意”的占比相对较高，为</w:t>
      </w:r>
      <w:r>
        <w:t>58.26</w:t>
      </w:r>
      <w:r w:rsidRPr="005F3999">
        <w:rPr>
          <w:rFonts w:hint="eastAsia"/>
        </w:rPr>
        <w:t>%</w:t>
      </w:r>
      <w:r w:rsidRPr="005F3999">
        <w:rPr>
          <w:rFonts w:hint="eastAsia"/>
        </w:rPr>
        <w:t>。</w:t>
      </w:r>
    </w:p>
    <w:p w14:paraId="3CD222B2" w14:textId="5438EABF" w:rsidR="007B0548" w:rsidRDefault="00CF1F75" w:rsidP="007B0548">
      <w:pPr>
        <w:pStyle w:val="afffc"/>
        <w:tabs>
          <w:tab w:val="left" w:pos="400"/>
          <w:tab w:val="center" w:pos="4394"/>
        </w:tabs>
        <w:spacing w:before="156" w:after="156" w:line="240" w:lineRule="auto"/>
        <w:rPr>
          <w:color w:val="7CCA62" w:themeColor="accent5"/>
        </w:rPr>
      </w:pPr>
      <w:r>
        <w:rPr>
          <w:rFonts w:hint="eastAsia"/>
          <w:color w:val="7CCA62" w:themeColor="accent5"/>
        </w:rPr>
        <w:lastRenderedPageBreak/>
        <w:t xml:space="preserve"> </w:t>
      </w:r>
      <w:r w:rsidR="007B0548">
        <w:rPr>
          <w:b w:val="0"/>
          <w:caps w:val="0"/>
          <w:noProof/>
          <w:color w:val="FFFFFF"/>
          <w:spacing w:val="15"/>
          <w:sz w:val="36"/>
          <w:lang w:val="en-US"/>
        </w:rPr>
        <w:drawing>
          <wp:inline distT="0" distB="0" distL="0" distR="0" wp14:anchorId="5F7E877D" wp14:editId="6638DA55">
            <wp:extent cx="4352925" cy="2190750"/>
            <wp:effectExtent l="0" t="0" r="0" b="0"/>
            <wp:docPr id="958" name="图表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489DC9B" w14:textId="623CE290" w:rsidR="007B0548" w:rsidRPr="005F3999" w:rsidRDefault="007B0548" w:rsidP="007B0548">
      <w:pPr>
        <w:pStyle w:val="Affff"/>
        <w:spacing w:before="156" w:after="156"/>
        <w:rPr>
          <w:bCs/>
          <w:caps w:val="0"/>
        </w:rPr>
      </w:pPr>
      <w:bookmarkStart w:id="246" w:name="_Toc21954467"/>
      <w:bookmarkStart w:id="247" w:name="_Toc21968866"/>
      <w:r w:rsidRPr="005F3999">
        <w:rPr>
          <w:rFonts w:hint="eastAsia"/>
          <w:bCs/>
          <w:caps w:val="0"/>
        </w:rPr>
        <w:t>图</w:t>
      </w:r>
      <w:r w:rsidRPr="005F3999">
        <w:rPr>
          <w:rFonts w:hint="eastAsia"/>
          <w:bCs/>
          <w:caps w:val="0"/>
        </w:rPr>
        <w:t xml:space="preserve">6- </w:t>
      </w:r>
      <w:r w:rsidRPr="005F3999">
        <w:rPr>
          <w:bCs/>
          <w:caps w:val="0"/>
        </w:rPr>
        <w:fldChar w:fldCharType="begin"/>
      </w:r>
      <w:r w:rsidRPr="005F3999">
        <w:rPr>
          <w:bCs/>
          <w:caps w:val="0"/>
        </w:rPr>
        <w:instrText xml:space="preserve"> </w:instrText>
      </w:r>
      <w:r w:rsidRPr="005F3999">
        <w:rPr>
          <w:rFonts w:hint="eastAsia"/>
          <w:bCs/>
          <w:caps w:val="0"/>
        </w:rPr>
        <w:instrText xml:space="preserve">SEQ </w:instrText>
      </w:r>
      <w:r w:rsidRPr="005F3999">
        <w:rPr>
          <w:rFonts w:hint="eastAsia"/>
          <w:bCs/>
          <w:caps w:val="0"/>
        </w:rPr>
        <w:instrText>图</w:instrText>
      </w:r>
      <w:r w:rsidRPr="005F3999">
        <w:rPr>
          <w:rFonts w:hint="eastAsia"/>
          <w:bCs/>
          <w:caps w:val="0"/>
        </w:rPr>
        <w:instrText>6- \* ARABIC</w:instrText>
      </w:r>
      <w:r w:rsidRPr="005F3999">
        <w:rPr>
          <w:bCs/>
          <w:caps w:val="0"/>
        </w:rPr>
        <w:instrText xml:space="preserve"> </w:instrText>
      </w:r>
      <w:r w:rsidRPr="005F3999">
        <w:rPr>
          <w:bCs/>
          <w:caps w:val="0"/>
        </w:rPr>
        <w:fldChar w:fldCharType="separate"/>
      </w:r>
      <w:r w:rsidR="00B2405D">
        <w:rPr>
          <w:bCs/>
          <w:caps w:val="0"/>
          <w:noProof/>
        </w:rPr>
        <w:t>10</w:t>
      </w:r>
      <w:r w:rsidRPr="005F3999">
        <w:rPr>
          <w:bCs/>
          <w:caps w:val="0"/>
        </w:rPr>
        <w:fldChar w:fldCharType="end"/>
      </w:r>
      <w:r w:rsidRPr="005F3999">
        <w:rPr>
          <w:bCs/>
          <w:caps w:val="0"/>
        </w:rPr>
        <w:t xml:space="preserve">  </w:t>
      </w:r>
      <w:r w:rsidRPr="005F3999">
        <w:rPr>
          <w:bCs/>
          <w:caps w:val="0"/>
        </w:rPr>
        <w:t>用人单位对</w:t>
      </w:r>
      <w:r w:rsidRPr="005F3999">
        <w:rPr>
          <w:bCs/>
          <w:caps w:val="0"/>
        </w:rPr>
        <w:t>2019</w:t>
      </w:r>
      <w:r w:rsidRPr="005F3999">
        <w:rPr>
          <w:bCs/>
          <w:caps w:val="0"/>
        </w:rPr>
        <w:t>届</w:t>
      </w:r>
      <w:r w:rsidRPr="005F3999">
        <w:rPr>
          <w:rFonts w:hint="eastAsia"/>
          <w:bCs/>
          <w:caps w:val="0"/>
        </w:rPr>
        <w:t>毕业生职业能力的满意度</w:t>
      </w:r>
      <w:bookmarkEnd w:id="246"/>
      <w:bookmarkEnd w:id="247"/>
    </w:p>
    <w:p w14:paraId="5A2833C3" w14:textId="77777777" w:rsidR="00E20A5E" w:rsidRPr="00741A55" w:rsidRDefault="00E20A5E" w:rsidP="00E20A5E">
      <w:pPr>
        <w:pStyle w:val="L2"/>
        <w:spacing w:afterLines="50" w:after="156"/>
        <w:ind w:firstLine="360"/>
      </w:pPr>
      <w:bookmarkStart w:id="248" w:name="_Toc22891415"/>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2FC68CD9" w14:textId="61003671" w:rsidR="007B0548" w:rsidRPr="005F1BD1" w:rsidRDefault="007B0548" w:rsidP="007B0548">
      <w:pPr>
        <w:pStyle w:val="L30"/>
        <w:spacing w:afterLines="50" w:after="156"/>
        <w:rPr>
          <w:color w:val="0F6FC6" w:themeColor="accent1"/>
        </w:rPr>
      </w:pPr>
      <w:bookmarkStart w:id="249" w:name="_Toc28305776"/>
      <w:r w:rsidRPr="00AC4CC1">
        <w:rPr>
          <w:rFonts w:hint="eastAsia"/>
          <w:color w:val="0F6FC6" w:themeColor="accent1"/>
        </w:rPr>
        <w:t>（</w:t>
      </w:r>
      <w:r w:rsidR="00E20A5E">
        <w:rPr>
          <w:rFonts w:hint="eastAsia"/>
          <w:color w:val="0F6FC6" w:themeColor="accent1"/>
        </w:rPr>
        <w:t>四</w:t>
      </w:r>
      <w:r w:rsidRPr="00AC4CC1">
        <w:rPr>
          <w:rFonts w:hint="eastAsia"/>
          <w:color w:val="0F6FC6" w:themeColor="accent1"/>
        </w:rPr>
        <w:t>）用人单位对学校人才培养的反馈建议</w:t>
      </w:r>
      <w:bookmarkEnd w:id="248"/>
      <w:bookmarkEnd w:id="249"/>
    </w:p>
    <w:p w14:paraId="6F161B93" w14:textId="0C181393" w:rsidR="007B0548" w:rsidRDefault="007B0548" w:rsidP="007B0548">
      <w:pPr>
        <w:pStyle w:val="Afffe"/>
        <w:ind w:firstLine="480"/>
      </w:pPr>
      <w:r w:rsidRPr="00E9181A">
        <w:rPr>
          <w:rFonts w:hint="eastAsia"/>
        </w:rPr>
        <w:t>用人单位</w:t>
      </w:r>
      <w:r w:rsidR="00AC4CC1">
        <w:rPr>
          <w:rFonts w:hint="eastAsia"/>
        </w:rPr>
        <w:t>认为学校</w:t>
      </w:r>
      <w:r>
        <w:rPr>
          <w:rFonts w:hint="eastAsia"/>
        </w:rPr>
        <w:t>人才培养</w:t>
      </w:r>
      <w:r w:rsidR="00AC4CC1">
        <w:rPr>
          <w:rFonts w:hint="eastAsia"/>
        </w:rPr>
        <w:t>工作应重点加强的三个方面是</w:t>
      </w:r>
      <w:r w:rsidR="00AC4CC1" w:rsidRPr="00E9181A">
        <w:rPr>
          <w:rFonts w:hint="eastAsia"/>
        </w:rPr>
        <w:t xml:space="preserve"> </w:t>
      </w:r>
      <w:r w:rsidRPr="00E9181A">
        <w:rPr>
          <w:rFonts w:hint="eastAsia"/>
        </w:rPr>
        <w:t>“</w:t>
      </w:r>
      <w:r w:rsidR="00AC4CC1">
        <w:rPr>
          <w:rFonts w:hint="eastAsia"/>
        </w:rPr>
        <w:t>强化专业实践环节，增强学生实践能力</w:t>
      </w:r>
      <w:r w:rsidRPr="00E9181A">
        <w:rPr>
          <w:rFonts w:hint="eastAsia"/>
        </w:rPr>
        <w:t>”（</w:t>
      </w:r>
      <w:r w:rsidR="00AC4CC1">
        <w:t>47.27</w:t>
      </w:r>
      <w:r w:rsidRPr="00E9181A">
        <w:t>%</w:t>
      </w:r>
      <w:r w:rsidRPr="00E9181A">
        <w:t>）</w:t>
      </w:r>
      <w:r w:rsidRPr="00E9181A">
        <w:rPr>
          <w:rFonts w:hint="eastAsia"/>
        </w:rPr>
        <w:t>、“</w:t>
      </w:r>
      <w:r w:rsidR="00AC4CC1">
        <w:rPr>
          <w:rFonts w:hint="eastAsia"/>
        </w:rPr>
        <w:t>专业设置动态调整，满足社会发展需要</w:t>
      </w:r>
      <w:r w:rsidRPr="00E9181A">
        <w:rPr>
          <w:rFonts w:hint="eastAsia"/>
        </w:rPr>
        <w:t>”（</w:t>
      </w:r>
      <w:r w:rsidR="00AC4CC1">
        <w:t>40.91</w:t>
      </w:r>
      <w:r w:rsidRPr="00E9181A">
        <w:t>%</w:t>
      </w:r>
      <w:r w:rsidRPr="00E9181A">
        <w:t>）</w:t>
      </w:r>
      <w:r w:rsidRPr="00CC39A8">
        <w:rPr>
          <w:rFonts w:ascii="宋体" w:hAnsi="宋体" w:hint="eastAsia"/>
        </w:rPr>
        <w:t>和“</w:t>
      </w:r>
      <w:r>
        <w:rPr>
          <w:rFonts w:ascii="宋体" w:hAnsi="宋体" w:hint="eastAsia"/>
        </w:rPr>
        <w:t>加强基础知识的培养，拓宽学生的知识面</w:t>
      </w:r>
      <w:r w:rsidRPr="00CC39A8">
        <w:rPr>
          <w:rFonts w:ascii="宋体" w:hAnsi="宋体"/>
        </w:rPr>
        <w:t>”</w:t>
      </w:r>
      <w:r w:rsidRPr="00E9181A">
        <w:rPr>
          <w:rFonts w:hint="eastAsia"/>
        </w:rPr>
        <w:t>（</w:t>
      </w:r>
      <w:r w:rsidR="00AC4CC1">
        <w:t>35.45</w:t>
      </w:r>
      <w:r w:rsidRPr="00E9181A">
        <w:t>%</w:t>
      </w:r>
      <w:r w:rsidRPr="00E9181A">
        <w:t>）</w:t>
      </w:r>
      <w:r w:rsidR="00AC4CC1">
        <w:rPr>
          <w:rFonts w:hint="eastAsia"/>
        </w:rPr>
        <w:t>。</w:t>
      </w:r>
    </w:p>
    <w:p w14:paraId="3E2CBFD4" w14:textId="77777777" w:rsidR="007B0548" w:rsidRPr="00E9181A" w:rsidRDefault="007B0548" w:rsidP="007B0548">
      <w:pPr>
        <w:spacing w:beforeLines="50" w:before="156" w:afterLines="50" w:after="156" w:line="360" w:lineRule="auto"/>
        <w:ind w:firstLineChars="200" w:firstLine="400"/>
        <w:jc w:val="center"/>
        <w:rPr>
          <w:rFonts w:asciiTheme="minorEastAsia" w:hAnsiTheme="minorEastAsia" w:cs="宋体"/>
          <w:bCs/>
          <w:color w:val="000000" w:themeColor="text1"/>
          <w:sz w:val="24"/>
          <w:szCs w:val="21"/>
        </w:rPr>
      </w:pPr>
      <w:r w:rsidRPr="005F27AE">
        <w:rPr>
          <w:noProof/>
          <w:color w:val="C8DA91" w:themeColor="accent6" w:themeTint="99"/>
        </w:rPr>
        <w:drawing>
          <wp:inline distT="0" distB="0" distL="0" distR="0" wp14:anchorId="46B59AA0" wp14:editId="7C0D2859">
            <wp:extent cx="5638800" cy="2762250"/>
            <wp:effectExtent l="0" t="0" r="0" b="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5C7F15F" w14:textId="335DC902" w:rsidR="007B0548" w:rsidRPr="008230EA" w:rsidRDefault="007B0548" w:rsidP="007B0548">
      <w:pPr>
        <w:pStyle w:val="Affff"/>
        <w:spacing w:before="156" w:after="156"/>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11</w:t>
      </w:r>
      <w:r w:rsidRPr="00D6680B">
        <w:rPr>
          <w:bCs/>
          <w:caps w:val="0"/>
        </w:rPr>
        <w:fldChar w:fldCharType="end"/>
      </w:r>
      <w:r w:rsidRPr="00A20379">
        <w:rPr>
          <w:bCs/>
          <w:caps w:val="0"/>
        </w:rPr>
        <w:t xml:space="preserve">  </w:t>
      </w:r>
      <w:r w:rsidRPr="008230EA">
        <w:rPr>
          <w:rFonts w:hint="eastAsia"/>
        </w:rPr>
        <w:t>用人</w:t>
      </w:r>
      <w:r w:rsidRPr="008230EA">
        <w:t>单位</w:t>
      </w:r>
      <w:r w:rsidRPr="008230EA">
        <w:rPr>
          <w:rFonts w:hint="eastAsia"/>
        </w:rPr>
        <w:t>对</w:t>
      </w:r>
      <w:r>
        <w:rPr>
          <w:rFonts w:hint="eastAsia"/>
        </w:rPr>
        <w:t>人才培养</w:t>
      </w:r>
      <w:r w:rsidRPr="008230EA">
        <w:rPr>
          <w:rFonts w:hint="eastAsia"/>
        </w:rPr>
        <w:t>的建议</w:t>
      </w:r>
    </w:p>
    <w:p w14:paraId="72839CAE" w14:textId="77777777" w:rsidR="007B0548" w:rsidRPr="008230EA" w:rsidRDefault="007B0548" w:rsidP="007B0548">
      <w:pPr>
        <w:pStyle w:val="afff0"/>
        <w:ind w:firstLine="360"/>
        <w:rPr>
          <w:color w:val="0F6FC6" w:themeColor="accent1"/>
        </w:rPr>
      </w:pPr>
      <w:r w:rsidRPr="008230EA">
        <w:rPr>
          <w:rFonts w:hint="eastAsia"/>
          <w:color w:val="0F6FC6" w:themeColor="accent1"/>
        </w:rPr>
        <w:t>注</w:t>
      </w:r>
      <w:r w:rsidRPr="008230EA">
        <w:rPr>
          <w:color w:val="0F6FC6" w:themeColor="accent1"/>
        </w:rPr>
        <w:t>：</w:t>
      </w:r>
      <w:r w:rsidRPr="008230EA">
        <w:rPr>
          <w:rFonts w:hint="eastAsia"/>
          <w:color w:val="0F6FC6" w:themeColor="accent1"/>
        </w:rPr>
        <w:t>此题</w:t>
      </w:r>
      <w:r w:rsidRPr="008230EA">
        <w:rPr>
          <w:color w:val="0F6FC6" w:themeColor="accent1"/>
        </w:rPr>
        <w:t>为多选题，故各选项占比之和不等于</w:t>
      </w:r>
      <w:r w:rsidRPr="008230EA">
        <w:rPr>
          <w:rFonts w:hint="eastAsia"/>
          <w:color w:val="0F6FC6" w:themeColor="accent1"/>
        </w:rPr>
        <w:t>100.00%</w:t>
      </w:r>
      <w:r w:rsidRPr="008230EA">
        <w:rPr>
          <w:rFonts w:hint="eastAsia"/>
          <w:color w:val="0F6FC6" w:themeColor="accent1"/>
        </w:rPr>
        <w:t>。</w:t>
      </w:r>
    </w:p>
    <w:p w14:paraId="5356945C" w14:textId="77777777" w:rsidR="00E20A5E" w:rsidRPr="00741A55" w:rsidRDefault="00E20A5E" w:rsidP="00E20A5E">
      <w:pPr>
        <w:pStyle w:val="L2"/>
        <w:spacing w:afterLines="50" w:after="156"/>
        <w:ind w:firstLine="360"/>
      </w:pPr>
      <w:bookmarkStart w:id="250" w:name="_Toc22891417"/>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2006BA2F" w14:textId="4A8650C7" w:rsidR="007B0548" w:rsidRPr="005F1BD1" w:rsidRDefault="007B0548" w:rsidP="007B0548">
      <w:pPr>
        <w:pStyle w:val="L30"/>
        <w:spacing w:afterLines="50" w:after="156"/>
        <w:rPr>
          <w:color w:val="0F6FC6" w:themeColor="accent1"/>
        </w:rPr>
      </w:pPr>
      <w:bookmarkStart w:id="251" w:name="_Toc28305777"/>
      <w:r w:rsidRPr="005F1BD1">
        <w:rPr>
          <w:rFonts w:hint="eastAsia"/>
          <w:color w:val="0F6FC6" w:themeColor="accent1"/>
        </w:rPr>
        <w:lastRenderedPageBreak/>
        <w:t>（</w:t>
      </w:r>
      <w:r w:rsidR="00E20A5E">
        <w:rPr>
          <w:rFonts w:hint="eastAsia"/>
          <w:color w:val="0F6FC6" w:themeColor="accent1"/>
        </w:rPr>
        <w:t>五</w:t>
      </w:r>
      <w:r w:rsidRPr="005F1BD1">
        <w:rPr>
          <w:rFonts w:hint="eastAsia"/>
          <w:color w:val="0F6FC6" w:themeColor="accent1"/>
        </w:rPr>
        <w:t>）</w:t>
      </w:r>
      <w:r w:rsidR="00A855F0">
        <w:rPr>
          <w:rFonts w:hint="eastAsia"/>
          <w:color w:val="0F6FC6" w:themeColor="accent1"/>
        </w:rPr>
        <w:t>用人单位</w:t>
      </w:r>
      <w:r>
        <w:rPr>
          <w:rFonts w:hint="eastAsia"/>
          <w:color w:val="0F6FC6" w:themeColor="accent1"/>
        </w:rPr>
        <w:t>对学校就业服务工作的</w:t>
      </w:r>
      <w:bookmarkEnd w:id="250"/>
      <w:r w:rsidR="00E20A5E">
        <w:rPr>
          <w:rFonts w:hint="eastAsia"/>
          <w:color w:val="0F6FC6" w:themeColor="accent1"/>
        </w:rPr>
        <w:t>评价</w:t>
      </w:r>
      <w:bookmarkEnd w:id="251"/>
    </w:p>
    <w:p w14:paraId="3D216B3A" w14:textId="7B302A94" w:rsidR="007B0548" w:rsidRDefault="00E20A5E" w:rsidP="007B0548">
      <w:pPr>
        <w:pStyle w:val="Afffe"/>
        <w:ind w:firstLine="482"/>
      </w:pPr>
      <w:r w:rsidRPr="005F3999">
        <w:rPr>
          <w:rStyle w:val="-Char2"/>
          <w:rFonts w:hint="eastAsia"/>
          <w:b/>
          <w:color w:val="0F6FC6" w:themeColor="accent1"/>
        </w:rPr>
        <w:t>用人单位对</w:t>
      </w:r>
      <w:r>
        <w:rPr>
          <w:rStyle w:val="-Char2"/>
          <w:rFonts w:hint="eastAsia"/>
          <w:b/>
          <w:color w:val="0F6FC6" w:themeColor="accent1"/>
        </w:rPr>
        <w:t>就业服务工作的</w:t>
      </w:r>
      <w:r w:rsidRPr="005F3999">
        <w:rPr>
          <w:rStyle w:val="-Char2"/>
          <w:rFonts w:hint="eastAsia"/>
          <w:b/>
          <w:color w:val="0F6FC6" w:themeColor="accent1"/>
        </w:rPr>
        <w:t>满意度：</w:t>
      </w:r>
      <w:r w:rsidR="007B0548" w:rsidRPr="00E9181A">
        <w:rPr>
          <w:rFonts w:hint="eastAsia"/>
        </w:rPr>
        <w:t>用人单位对</w:t>
      </w:r>
      <w:r w:rsidR="00A855F0">
        <w:rPr>
          <w:rFonts w:hint="eastAsia"/>
        </w:rPr>
        <w:t>学</w:t>
      </w:r>
      <w:r w:rsidR="007B0548" w:rsidRPr="00E9181A">
        <w:rPr>
          <w:rFonts w:hint="eastAsia"/>
        </w:rPr>
        <w:t>校</w:t>
      </w:r>
      <w:r w:rsidR="007B0548">
        <w:rPr>
          <w:rFonts w:hint="eastAsia"/>
        </w:rPr>
        <w:t>就业</w:t>
      </w:r>
      <w:r w:rsidR="007B0548" w:rsidRPr="00E9181A">
        <w:rPr>
          <w:rFonts w:hint="eastAsia"/>
        </w:rPr>
        <w:t>服务工作的满意度为</w:t>
      </w:r>
      <w:r w:rsidR="00A855F0">
        <w:t>97.43</w:t>
      </w:r>
      <w:r w:rsidR="007B0548" w:rsidRPr="00E9181A">
        <w:rPr>
          <w:rFonts w:hint="eastAsia"/>
        </w:rPr>
        <w:t>%</w:t>
      </w:r>
      <w:r w:rsidR="007B0548" w:rsidRPr="00E9181A">
        <w:rPr>
          <w:rFonts w:hint="eastAsia"/>
        </w:rPr>
        <w:t>；其中</w:t>
      </w:r>
      <w:r w:rsidR="007B0548">
        <w:t>60.71</w:t>
      </w:r>
      <w:r w:rsidR="007B0548" w:rsidRPr="00E9181A">
        <w:rPr>
          <w:rFonts w:hint="eastAsia"/>
        </w:rPr>
        <w:t>%</w:t>
      </w:r>
      <w:r w:rsidR="007B0548" w:rsidRPr="00E9181A">
        <w:rPr>
          <w:rFonts w:hint="eastAsia"/>
        </w:rPr>
        <w:t>的用人单位对学校</w:t>
      </w:r>
      <w:r w:rsidR="007B0548">
        <w:rPr>
          <w:rFonts w:hint="eastAsia"/>
        </w:rPr>
        <w:t>就业</w:t>
      </w:r>
      <w:r w:rsidR="007B0548" w:rsidRPr="00E9181A">
        <w:rPr>
          <w:rFonts w:hint="eastAsia"/>
        </w:rPr>
        <w:t>工作表示“很满意”，</w:t>
      </w:r>
      <w:r w:rsidR="007B0548">
        <w:t>27.68</w:t>
      </w:r>
      <w:r w:rsidR="007B0548" w:rsidRPr="00E9181A">
        <w:rPr>
          <w:rFonts w:hint="eastAsia"/>
        </w:rPr>
        <w:t>%</w:t>
      </w:r>
      <w:r w:rsidR="007B0548" w:rsidRPr="00E9181A">
        <w:rPr>
          <w:rFonts w:hint="eastAsia"/>
        </w:rPr>
        <w:t>的用人单位对</w:t>
      </w:r>
      <w:r w:rsidR="007B0548">
        <w:rPr>
          <w:rFonts w:hint="eastAsia"/>
        </w:rPr>
        <w:t>学校就业</w:t>
      </w:r>
      <w:r w:rsidR="007B0548" w:rsidRPr="00E9181A">
        <w:rPr>
          <w:rFonts w:hint="eastAsia"/>
        </w:rPr>
        <w:t>工作表示“满意”。可见，用人单位对本校</w:t>
      </w:r>
      <w:r w:rsidR="007B0548">
        <w:rPr>
          <w:rFonts w:hint="eastAsia"/>
        </w:rPr>
        <w:t>招聘</w:t>
      </w:r>
      <w:r w:rsidR="007B0548" w:rsidRPr="00E9181A">
        <w:rPr>
          <w:rFonts w:hint="eastAsia"/>
        </w:rPr>
        <w:t>就业工作的满意度较高</w:t>
      </w:r>
      <w:r w:rsidR="007B0548" w:rsidRPr="00E9181A">
        <w:t>。</w:t>
      </w:r>
    </w:p>
    <w:p w14:paraId="461B54DB" w14:textId="77777777" w:rsidR="007B0548" w:rsidRDefault="007B0548" w:rsidP="00FD1727">
      <w:pPr>
        <w:pStyle w:val="Afffe"/>
        <w:ind w:firstLineChars="305" w:firstLine="1102"/>
      </w:pPr>
      <w:r>
        <w:rPr>
          <w:b/>
          <w:caps/>
          <w:noProof/>
          <w:color w:val="FFFFFF"/>
          <w:spacing w:val="15"/>
          <w:sz w:val="36"/>
        </w:rPr>
        <w:drawing>
          <wp:inline distT="0" distB="0" distL="0" distR="0" wp14:anchorId="697A8570" wp14:editId="2E1CE3EB">
            <wp:extent cx="4181475" cy="2181225"/>
            <wp:effectExtent l="0" t="0" r="0" b="0"/>
            <wp:docPr id="955" name="图表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19325A9" w14:textId="1460B69E" w:rsidR="007B0548" w:rsidRPr="00745D15" w:rsidRDefault="007B0548" w:rsidP="007B0548">
      <w:pPr>
        <w:pStyle w:val="Affff"/>
        <w:spacing w:before="156" w:after="156"/>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12</w:t>
      </w:r>
      <w:r w:rsidRPr="00D6680B">
        <w:rPr>
          <w:bCs/>
          <w:caps w:val="0"/>
        </w:rPr>
        <w:fldChar w:fldCharType="end"/>
      </w:r>
      <w:r w:rsidRPr="00745D15">
        <w:rPr>
          <w:rFonts w:hint="eastAsia"/>
        </w:rPr>
        <w:t xml:space="preserve">  </w:t>
      </w:r>
      <w:r w:rsidRPr="00745D15">
        <w:rPr>
          <w:rFonts w:hint="eastAsia"/>
        </w:rPr>
        <w:t>用人</w:t>
      </w:r>
      <w:r w:rsidRPr="00745D15">
        <w:t>单位对</w:t>
      </w:r>
      <w:r w:rsidRPr="00745D15">
        <w:rPr>
          <w:rFonts w:hint="eastAsia"/>
        </w:rPr>
        <w:t>学校</w:t>
      </w:r>
      <w:r>
        <w:rPr>
          <w:rFonts w:hint="eastAsia"/>
        </w:rPr>
        <w:t>招聘</w:t>
      </w:r>
      <w:r w:rsidRPr="00745D15">
        <w:t>服务工作的满意度</w:t>
      </w:r>
    </w:p>
    <w:p w14:paraId="3B866311"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13A2AD01" w14:textId="56AE639C" w:rsidR="007B0548" w:rsidRDefault="00E20A5E" w:rsidP="007B0548">
      <w:pPr>
        <w:pStyle w:val="Afffe"/>
        <w:ind w:firstLine="482"/>
      </w:pPr>
      <w:r w:rsidRPr="005F3999">
        <w:rPr>
          <w:rStyle w:val="-Char2"/>
          <w:rFonts w:hint="eastAsia"/>
          <w:b/>
          <w:color w:val="0F6FC6" w:themeColor="accent1"/>
        </w:rPr>
        <w:t>用人单位对</w:t>
      </w:r>
      <w:r>
        <w:rPr>
          <w:rStyle w:val="-Char2"/>
          <w:rFonts w:hint="eastAsia"/>
          <w:b/>
          <w:color w:val="0F6FC6" w:themeColor="accent1"/>
        </w:rPr>
        <w:t>各项就业服务工作的</w:t>
      </w:r>
      <w:r w:rsidRPr="005F3999">
        <w:rPr>
          <w:rStyle w:val="-Char2"/>
          <w:rFonts w:hint="eastAsia"/>
          <w:b/>
          <w:color w:val="0F6FC6" w:themeColor="accent1"/>
        </w:rPr>
        <w:t>满意度：</w:t>
      </w:r>
      <w:r w:rsidR="00A855F0">
        <w:rPr>
          <w:rFonts w:hint="eastAsia"/>
        </w:rPr>
        <w:t>用人单位</w:t>
      </w:r>
      <w:r w:rsidR="007B0548" w:rsidRPr="00444C52">
        <w:rPr>
          <w:rFonts w:hint="eastAsia"/>
        </w:rPr>
        <w:t>对学校各项就业服务</w:t>
      </w:r>
      <w:r w:rsidR="00A855F0">
        <w:rPr>
          <w:rFonts w:hint="eastAsia"/>
        </w:rPr>
        <w:t>工作</w:t>
      </w:r>
      <w:r w:rsidR="007B0548" w:rsidRPr="00444C52">
        <w:rPr>
          <w:rFonts w:hint="eastAsia"/>
        </w:rPr>
        <w:t>的满意度均在</w:t>
      </w:r>
      <w:r w:rsidR="00A855F0">
        <w:t>92</w:t>
      </w:r>
      <w:r w:rsidR="007B0548" w:rsidRPr="00FF76D5">
        <w:t>.00%</w:t>
      </w:r>
      <w:r w:rsidR="007B0548" w:rsidRPr="00444C52">
        <w:rPr>
          <w:rFonts w:hint="eastAsia"/>
        </w:rPr>
        <w:t>以上；</w:t>
      </w:r>
      <w:r w:rsidR="007B0548" w:rsidRPr="006636CB">
        <w:rPr>
          <w:rFonts w:hint="eastAsia"/>
        </w:rPr>
        <w:t>其中</w:t>
      </w:r>
      <w:r w:rsidR="007B0548">
        <w:rPr>
          <w:rFonts w:hint="eastAsia"/>
        </w:rPr>
        <w:t>对“</w:t>
      </w:r>
      <w:r w:rsidR="007B0548" w:rsidRPr="00127782">
        <w:rPr>
          <w:rFonts w:hint="eastAsia"/>
        </w:rPr>
        <w:t>就业网站建设及信息服务满意度</w:t>
      </w:r>
      <w:r w:rsidR="007B0548">
        <w:rPr>
          <w:rFonts w:hint="eastAsia"/>
        </w:rPr>
        <w:t>”（</w:t>
      </w:r>
      <w:r w:rsidR="007B0548">
        <w:t>9</w:t>
      </w:r>
      <w:r w:rsidR="00A855F0">
        <w:t>5.35</w:t>
      </w:r>
      <w:r w:rsidR="007B0548" w:rsidRPr="00FF76D5">
        <w:t>%</w:t>
      </w:r>
      <w:r w:rsidR="007B0548">
        <w:rPr>
          <w:rFonts w:hint="eastAsia"/>
        </w:rPr>
        <w:t>）、“</w:t>
      </w:r>
      <w:r w:rsidR="007B0548" w:rsidRPr="00127782">
        <w:rPr>
          <w:rFonts w:hint="eastAsia"/>
        </w:rPr>
        <w:t>档案管理及传递满意度</w:t>
      </w:r>
      <w:r w:rsidR="007B0548">
        <w:rPr>
          <w:rFonts w:hint="eastAsia"/>
        </w:rPr>
        <w:t>”（</w:t>
      </w:r>
      <w:r w:rsidR="00A855F0">
        <w:t>82.99</w:t>
      </w:r>
      <w:r w:rsidR="007B0548" w:rsidRPr="00FF76D5">
        <w:t>%</w:t>
      </w:r>
      <w:r w:rsidR="007B0548">
        <w:rPr>
          <w:rFonts w:hint="eastAsia"/>
        </w:rPr>
        <w:t>）、</w:t>
      </w:r>
      <w:bookmarkStart w:id="252" w:name="_Hlk22049892"/>
      <w:r w:rsidR="007B0548">
        <w:rPr>
          <w:rFonts w:hint="eastAsia"/>
        </w:rPr>
        <w:t>“</w:t>
      </w:r>
      <w:r w:rsidR="007B0548" w:rsidRPr="00127782">
        <w:rPr>
          <w:rFonts w:hint="eastAsia"/>
        </w:rPr>
        <w:t>招聘场地安排满意度</w:t>
      </w:r>
      <w:r w:rsidR="007B0548">
        <w:rPr>
          <w:rFonts w:hint="eastAsia"/>
        </w:rPr>
        <w:t>”（</w:t>
      </w:r>
      <w:r w:rsidR="007B0548" w:rsidRPr="00FF76D5">
        <w:t>9</w:t>
      </w:r>
      <w:r w:rsidR="00A855F0">
        <w:t>8.10</w:t>
      </w:r>
      <w:r w:rsidR="007B0548" w:rsidRPr="00FF76D5">
        <w:t>%</w:t>
      </w:r>
      <w:r w:rsidR="007B0548">
        <w:rPr>
          <w:rFonts w:hint="eastAsia"/>
        </w:rPr>
        <w:t>）</w:t>
      </w:r>
      <w:bookmarkEnd w:id="252"/>
      <w:r w:rsidR="007B0548">
        <w:rPr>
          <w:rFonts w:hint="eastAsia"/>
        </w:rPr>
        <w:t>和“</w:t>
      </w:r>
      <w:r w:rsidR="007B0548" w:rsidRPr="00127782">
        <w:rPr>
          <w:rFonts w:hint="eastAsia"/>
        </w:rPr>
        <w:t>组织毕业生参加招聘满意度</w:t>
      </w:r>
      <w:r w:rsidR="007B0548">
        <w:rPr>
          <w:rFonts w:hint="eastAsia"/>
        </w:rPr>
        <w:t>”（</w:t>
      </w:r>
      <w:r w:rsidR="00A855F0">
        <w:t>99.02</w:t>
      </w:r>
      <w:r w:rsidR="007B0548" w:rsidRPr="00FF76D5">
        <w:t>%</w:t>
      </w:r>
      <w:r w:rsidR="007B0548">
        <w:rPr>
          <w:rFonts w:hint="eastAsia"/>
        </w:rPr>
        <w:t>）。</w:t>
      </w:r>
    </w:p>
    <w:p w14:paraId="62D3C498" w14:textId="77777777" w:rsidR="007B0548" w:rsidRDefault="007B0548" w:rsidP="00A855F0">
      <w:pPr>
        <w:pStyle w:val="Afffe"/>
        <w:ind w:firstLineChars="0" w:firstLine="0"/>
      </w:pPr>
      <w:r>
        <w:rPr>
          <w:noProof/>
        </w:rPr>
        <w:drawing>
          <wp:inline distT="0" distB="0" distL="0" distR="0" wp14:anchorId="5FC0E0C2" wp14:editId="56CD4990">
            <wp:extent cx="5419725" cy="1952625"/>
            <wp:effectExtent l="0" t="0" r="0" b="0"/>
            <wp:docPr id="959" name="图表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129F520" w14:textId="018A5F4A" w:rsidR="007B0548" w:rsidRDefault="007B0548" w:rsidP="007B0548">
      <w:pPr>
        <w:pStyle w:val="Affff"/>
        <w:spacing w:before="156" w:after="156"/>
        <w:rPr>
          <w:bCs/>
          <w:caps w:val="0"/>
        </w:rPr>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13</w:t>
      </w:r>
      <w:r w:rsidRPr="00D6680B">
        <w:rPr>
          <w:bCs/>
          <w:caps w:val="0"/>
        </w:rPr>
        <w:fldChar w:fldCharType="end"/>
      </w:r>
      <w:r w:rsidRPr="00D6680B">
        <w:rPr>
          <w:bCs/>
          <w:caps w:val="0"/>
        </w:rPr>
        <w:t xml:space="preserve">  </w:t>
      </w:r>
      <w:r w:rsidRPr="00D6680B">
        <w:rPr>
          <w:bCs/>
          <w:caps w:val="0"/>
        </w:rPr>
        <w:t>用人单位对</w:t>
      </w:r>
      <w:r>
        <w:rPr>
          <w:bCs/>
          <w:caps w:val="0"/>
        </w:rPr>
        <w:t>2019</w:t>
      </w:r>
      <w:r w:rsidRPr="00D6680B">
        <w:rPr>
          <w:bCs/>
          <w:caps w:val="0"/>
        </w:rPr>
        <w:t>届</w:t>
      </w:r>
      <w:r w:rsidRPr="00D6680B">
        <w:rPr>
          <w:rFonts w:hint="eastAsia"/>
          <w:bCs/>
          <w:caps w:val="0"/>
        </w:rPr>
        <w:t>毕业生</w:t>
      </w:r>
      <w:r>
        <w:rPr>
          <w:rFonts w:hint="eastAsia"/>
          <w:bCs/>
          <w:caps w:val="0"/>
        </w:rPr>
        <w:t>就业服务工作满意度评价</w:t>
      </w:r>
    </w:p>
    <w:p w14:paraId="2D934E41" w14:textId="77777777" w:rsidR="00E20A5E" w:rsidRPr="00741A55" w:rsidRDefault="00E20A5E" w:rsidP="00E20A5E">
      <w:pPr>
        <w:pStyle w:val="L2"/>
        <w:spacing w:afterLines="50" w:after="156"/>
        <w:ind w:firstLine="360"/>
      </w:pPr>
      <w:bookmarkStart w:id="253" w:name="_Toc22891419"/>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30E2F202" w14:textId="2D00DD1F" w:rsidR="007B0548" w:rsidRPr="005F1BD1" w:rsidRDefault="007B0548" w:rsidP="007B0548">
      <w:pPr>
        <w:pStyle w:val="L30"/>
        <w:spacing w:afterLines="50" w:after="156"/>
        <w:rPr>
          <w:color w:val="0F6FC6" w:themeColor="accent1"/>
        </w:rPr>
      </w:pPr>
      <w:bookmarkStart w:id="254" w:name="_Toc28305778"/>
      <w:r w:rsidRPr="004B2974">
        <w:rPr>
          <w:rFonts w:hint="eastAsia"/>
          <w:color w:val="0F6FC6" w:themeColor="accent1"/>
        </w:rPr>
        <w:lastRenderedPageBreak/>
        <w:t>（</w:t>
      </w:r>
      <w:r w:rsidR="00E20A5E">
        <w:rPr>
          <w:rFonts w:hint="eastAsia"/>
          <w:color w:val="0F6FC6" w:themeColor="accent1"/>
        </w:rPr>
        <w:t>六</w:t>
      </w:r>
      <w:r w:rsidRPr="004B2974">
        <w:rPr>
          <w:rFonts w:hint="eastAsia"/>
          <w:color w:val="0F6FC6" w:themeColor="accent1"/>
        </w:rPr>
        <w:t>）</w:t>
      </w:r>
      <w:r w:rsidR="00E20A5E">
        <w:rPr>
          <w:rFonts w:hint="eastAsia"/>
          <w:color w:val="0F6FC6" w:themeColor="accent1"/>
        </w:rPr>
        <w:t>用人</w:t>
      </w:r>
      <w:r w:rsidRPr="004B2974">
        <w:rPr>
          <w:rFonts w:hint="eastAsia"/>
          <w:color w:val="0F6FC6" w:themeColor="accent1"/>
        </w:rPr>
        <w:t>单位招聘需求的反馈</w:t>
      </w:r>
      <w:bookmarkEnd w:id="253"/>
      <w:bookmarkEnd w:id="254"/>
    </w:p>
    <w:p w14:paraId="5B0C0E86" w14:textId="17451C33" w:rsidR="007B0548" w:rsidRPr="00F96701" w:rsidRDefault="007B0548" w:rsidP="00A855F0">
      <w:pPr>
        <w:spacing w:beforeLines="50" w:before="156" w:afterLines="50" w:after="156" w:line="360" w:lineRule="auto"/>
        <w:ind w:firstLineChars="200" w:firstLine="482"/>
        <w:jc w:val="both"/>
        <w:rPr>
          <w:rFonts w:ascii="Times New Roman" w:hAnsi="Times New Roman"/>
          <w:color w:val="000000"/>
          <w:sz w:val="24"/>
          <w:szCs w:val="21"/>
        </w:rPr>
      </w:pPr>
      <w:bookmarkStart w:id="255" w:name="_Hlk26915240"/>
      <w:r w:rsidRPr="00463E16">
        <w:rPr>
          <w:rStyle w:val="-Char2"/>
          <w:rFonts w:cstheme="minorBidi" w:hint="eastAsia"/>
          <w:b/>
          <w:bCs w:val="0"/>
          <w:color w:val="0F6FC6" w:themeColor="accent1"/>
        </w:rPr>
        <w:t>学历需求</w:t>
      </w:r>
      <w:r w:rsidRPr="00463E16">
        <w:rPr>
          <w:rStyle w:val="-Char2"/>
          <w:rFonts w:cstheme="minorBidi"/>
          <w:b/>
          <w:bCs w:val="0"/>
          <w:color w:val="0F6FC6" w:themeColor="accent1"/>
        </w:rPr>
        <w:t>：</w:t>
      </w:r>
      <w:r w:rsidR="00A855F0" w:rsidRPr="00A855F0">
        <w:rPr>
          <w:rFonts w:ascii="Times New Roman" w:hAnsi="Times New Roman" w:hint="eastAsia"/>
          <w:color w:val="000000"/>
          <w:sz w:val="24"/>
          <w:szCs w:val="21"/>
        </w:rPr>
        <w:t>整体来</w:t>
      </w:r>
      <w:r w:rsidR="004B2974">
        <w:rPr>
          <w:rFonts w:ascii="Times New Roman" w:hAnsi="Times New Roman" w:hint="eastAsia"/>
          <w:color w:val="000000"/>
          <w:sz w:val="24"/>
          <w:szCs w:val="21"/>
        </w:rPr>
        <w:t>看</w:t>
      </w:r>
      <w:r w:rsidR="00A855F0" w:rsidRPr="00A855F0">
        <w:rPr>
          <w:rFonts w:ascii="Times New Roman" w:hAnsi="Times New Roman" w:hint="eastAsia"/>
          <w:color w:val="000000"/>
          <w:sz w:val="24"/>
          <w:szCs w:val="21"/>
        </w:rPr>
        <w:t>，</w:t>
      </w:r>
      <w:r w:rsidR="00A855F0">
        <w:rPr>
          <w:rFonts w:ascii="Times New Roman" w:hAnsi="Times New Roman" w:hint="eastAsia"/>
          <w:color w:val="000000"/>
          <w:sz w:val="24"/>
          <w:szCs w:val="21"/>
        </w:rPr>
        <w:t>专科（高职）</w:t>
      </w:r>
      <w:r w:rsidR="00A855F0" w:rsidRPr="00A855F0">
        <w:rPr>
          <w:rFonts w:ascii="Times New Roman" w:hAnsi="Times New Roman" w:hint="eastAsia"/>
          <w:color w:val="000000"/>
          <w:sz w:val="24"/>
          <w:szCs w:val="21"/>
        </w:rPr>
        <w:t>为用人单位</w:t>
      </w:r>
      <w:r w:rsidR="00A855F0">
        <w:rPr>
          <w:rFonts w:ascii="Times New Roman" w:hAnsi="Times New Roman" w:hint="eastAsia"/>
          <w:color w:val="000000"/>
          <w:sz w:val="24"/>
          <w:szCs w:val="21"/>
        </w:rPr>
        <w:t>招聘的</w:t>
      </w:r>
      <w:r w:rsidR="00A855F0" w:rsidRPr="00A855F0">
        <w:rPr>
          <w:rFonts w:ascii="Times New Roman" w:hAnsi="Times New Roman" w:hint="eastAsia"/>
          <w:color w:val="000000"/>
          <w:sz w:val="24"/>
          <w:szCs w:val="21"/>
        </w:rPr>
        <w:t>热门需求学历</w:t>
      </w:r>
      <w:r w:rsidR="00A855F0">
        <w:rPr>
          <w:rFonts w:ascii="Times New Roman" w:hAnsi="Times New Roman" w:hint="eastAsia"/>
          <w:color w:val="000000"/>
          <w:sz w:val="24"/>
          <w:szCs w:val="21"/>
        </w:rPr>
        <w:t>，</w:t>
      </w:r>
      <w:r w:rsidR="00A855F0" w:rsidRPr="00A855F0">
        <w:rPr>
          <w:rFonts w:ascii="Times New Roman" w:hAnsi="Times New Roman" w:hint="eastAsia"/>
          <w:color w:val="000000"/>
          <w:sz w:val="24"/>
          <w:szCs w:val="21"/>
        </w:rPr>
        <w:t>占比达</w:t>
      </w:r>
      <w:r w:rsidR="00A855F0" w:rsidRPr="00A855F0">
        <w:rPr>
          <w:rFonts w:ascii="Times New Roman" w:hAnsi="Times New Roman" w:hint="eastAsia"/>
          <w:color w:val="000000"/>
          <w:sz w:val="24"/>
          <w:szCs w:val="21"/>
        </w:rPr>
        <w:t xml:space="preserve"> </w:t>
      </w:r>
      <w:r w:rsidR="00A855F0">
        <w:rPr>
          <w:rFonts w:ascii="Times New Roman" w:hAnsi="Times New Roman"/>
          <w:color w:val="000000"/>
          <w:sz w:val="24"/>
          <w:szCs w:val="21"/>
        </w:rPr>
        <w:t>69.81</w:t>
      </w:r>
      <w:r w:rsidR="00A855F0" w:rsidRPr="00A855F0">
        <w:rPr>
          <w:rFonts w:ascii="Times New Roman" w:hAnsi="Times New Roman" w:hint="eastAsia"/>
          <w:color w:val="000000"/>
          <w:sz w:val="24"/>
          <w:szCs w:val="21"/>
        </w:rPr>
        <w:t>%</w:t>
      </w:r>
      <w:r w:rsidR="00A855F0">
        <w:rPr>
          <w:rFonts w:ascii="Times New Roman" w:hAnsi="Times New Roman" w:hint="eastAsia"/>
          <w:color w:val="000000"/>
          <w:sz w:val="24"/>
          <w:szCs w:val="21"/>
        </w:rPr>
        <w:t>。</w:t>
      </w:r>
      <w:r w:rsidR="00A855F0" w:rsidRPr="00A855F0">
        <w:rPr>
          <w:rFonts w:ascii="Times New Roman" w:hAnsi="Times New Roman" w:hint="eastAsia"/>
          <w:color w:val="000000"/>
          <w:sz w:val="24"/>
          <w:szCs w:val="21"/>
        </w:rPr>
        <w:t>而高中及以下学历的需求量</w:t>
      </w:r>
      <w:r w:rsidR="00A855F0">
        <w:rPr>
          <w:rFonts w:ascii="Times New Roman" w:hAnsi="Times New Roman" w:hint="eastAsia"/>
          <w:color w:val="000000"/>
          <w:sz w:val="24"/>
          <w:szCs w:val="21"/>
        </w:rPr>
        <w:t>相对</w:t>
      </w:r>
      <w:r w:rsidR="00A855F0" w:rsidRPr="00A855F0">
        <w:rPr>
          <w:rFonts w:ascii="Times New Roman" w:hAnsi="Times New Roman" w:hint="eastAsia"/>
          <w:color w:val="000000"/>
          <w:sz w:val="24"/>
          <w:szCs w:val="21"/>
        </w:rPr>
        <w:t>较少</w:t>
      </w:r>
      <w:r w:rsidR="00A855F0">
        <w:rPr>
          <w:rFonts w:ascii="Times New Roman" w:hAnsi="Times New Roman" w:hint="eastAsia"/>
          <w:color w:val="000000"/>
          <w:sz w:val="24"/>
          <w:szCs w:val="21"/>
        </w:rPr>
        <w:t>，占比为</w:t>
      </w:r>
      <w:r w:rsidR="00A855F0">
        <w:rPr>
          <w:rFonts w:ascii="Times New Roman" w:hAnsi="Times New Roman" w:hint="eastAsia"/>
          <w:color w:val="000000"/>
          <w:sz w:val="24"/>
          <w:szCs w:val="21"/>
        </w:rPr>
        <w:t>5</w:t>
      </w:r>
      <w:r w:rsidR="00A855F0">
        <w:rPr>
          <w:rFonts w:ascii="Times New Roman" w:hAnsi="Times New Roman"/>
          <w:color w:val="000000"/>
          <w:sz w:val="24"/>
          <w:szCs w:val="21"/>
        </w:rPr>
        <w:t>.66%</w:t>
      </w:r>
      <w:r w:rsidR="00A855F0" w:rsidRPr="00A855F0">
        <w:rPr>
          <w:rFonts w:ascii="Times New Roman" w:hAnsi="Times New Roman" w:hint="eastAsia"/>
          <w:color w:val="000000"/>
          <w:sz w:val="24"/>
          <w:szCs w:val="21"/>
        </w:rPr>
        <w:t>。</w:t>
      </w:r>
    </w:p>
    <w:p w14:paraId="78961E24" w14:textId="766AA0CC" w:rsidR="007B0548" w:rsidRDefault="00FD1727" w:rsidP="007B0548">
      <w:pPr>
        <w:pStyle w:val="Affff"/>
        <w:spacing w:before="156" w:after="156"/>
        <w:rPr>
          <w:bCs/>
          <w:caps w:val="0"/>
        </w:rPr>
      </w:pPr>
      <w:bookmarkStart w:id="256" w:name="_Toc526069336"/>
      <w:r>
        <w:rPr>
          <w:rFonts w:hint="eastAsia"/>
          <w:bCs/>
          <w:caps w:val="0"/>
        </w:rPr>
        <w:t xml:space="preserve"> </w:t>
      </w:r>
      <w:r>
        <w:rPr>
          <w:bCs/>
          <w:caps w:val="0"/>
        </w:rPr>
        <w:t xml:space="preserve"> </w:t>
      </w:r>
      <w:r w:rsidR="007B0548">
        <w:rPr>
          <w:b w:val="0"/>
          <w:caps w:val="0"/>
          <w:noProof/>
          <w:color w:val="FFFFFF"/>
          <w:spacing w:val="15"/>
          <w:sz w:val="36"/>
          <w:lang w:val="en-US"/>
        </w:rPr>
        <w:drawing>
          <wp:inline distT="0" distB="0" distL="0" distR="0" wp14:anchorId="69FCE520" wp14:editId="6C6487DE">
            <wp:extent cx="4705350" cy="2162175"/>
            <wp:effectExtent l="0" t="0" r="0" b="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0F47C3" w14:textId="22E7A76E" w:rsidR="007B0548" w:rsidRDefault="007B0548" w:rsidP="007B0548">
      <w:pPr>
        <w:pStyle w:val="Affff"/>
        <w:spacing w:before="156" w:after="156"/>
        <w:rPr>
          <w:bCs/>
          <w:caps w:val="0"/>
        </w:rPr>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14</w:t>
      </w:r>
      <w:r w:rsidRPr="00D6680B">
        <w:rPr>
          <w:bCs/>
          <w:caps w:val="0"/>
        </w:rPr>
        <w:fldChar w:fldCharType="end"/>
      </w:r>
      <w:r w:rsidRPr="00D6680B">
        <w:rPr>
          <w:bCs/>
          <w:caps w:val="0"/>
        </w:rPr>
        <w:t xml:space="preserve">  </w:t>
      </w:r>
      <w:r w:rsidRPr="0098137F">
        <w:rPr>
          <w:bCs/>
          <w:caps w:val="0"/>
        </w:rPr>
        <w:t>用人单位招聘</w:t>
      </w:r>
      <w:r w:rsidRPr="0098137F">
        <w:rPr>
          <w:rFonts w:hint="eastAsia"/>
          <w:bCs/>
          <w:caps w:val="0"/>
        </w:rPr>
        <w:t>学历需求分布</w:t>
      </w:r>
    </w:p>
    <w:bookmarkEnd w:id="255"/>
    <w:bookmarkEnd w:id="256"/>
    <w:p w14:paraId="072DED9B"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60149B04" w14:textId="7BC7E30F" w:rsidR="007B0548" w:rsidRDefault="007B0548" w:rsidP="004B2974">
      <w:pPr>
        <w:spacing w:beforeLines="50" w:before="156" w:afterLines="50" w:after="156" w:line="360" w:lineRule="auto"/>
        <w:ind w:firstLineChars="200" w:firstLine="482"/>
        <w:jc w:val="both"/>
        <w:rPr>
          <w:rFonts w:ascii="Times New Roman" w:hAnsi="Times New Roman"/>
          <w:color w:val="000000"/>
          <w:sz w:val="24"/>
          <w:szCs w:val="24"/>
          <w:lang w:val="zh-CN"/>
        </w:rPr>
      </w:pPr>
      <w:r w:rsidRPr="00463E16">
        <w:rPr>
          <w:rStyle w:val="-Char2"/>
          <w:rFonts w:cstheme="minorBidi" w:hint="eastAsia"/>
          <w:b/>
          <w:bCs w:val="0"/>
          <w:color w:val="0F6FC6" w:themeColor="accent1"/>
        </w:rPr>
        <w:t>专业</w:t>
      </w:r>
      <w:r w:rsidRPr="00463E16">
        <w:rPr>
          <w:rStyle w:val="-Char2"/>
          <w:rFonts w:cstheme="minorBidi"/>
          <w:b/>
          <w:bCs w:val="0"/>
          <w:color w:val="0F6FC6" w:themeColor="accent1"/>
        </w:rPr>
        <w:t>需求</w:t>
      </w:r>
      <w:r w:rsidRPr="00F96701">
        <w:rPr>
          <w:rFonts w:ascii="Times New Roman" w:hAnsi="Times New Roman"/>
          <w:b/>
          <w:color w:val="4472C4"/>
          <w:sz w:val="24"/>
          <w:szCs w:val="24"/>
        </w:rPr>
        <w:t>：</w:t>
      </w:r>
      <w:r w:rsidR="004B2974" w:rsidRPr="00A855F0">
        <w:rPr>
          <w:rFonts w:ascii="Times New Roman" w:hAnsi="Times New Roman" w:hint="eastAsia"/>
          <w:color w:val="000000"/>
          <w:sz w:val="24"/>
          <w:szCs w:val="21"/>
        </w:rPr>
        <w:t>整体来</w:t>
      </w:r>
      <w:r w:rsidR="004B2974">
        <w:rPr>
          <w:rFonts w:ascii="Times New Roman" w:hAnsi="Times New Roman" w:hint="eastAsia"/>
          <w:color w:val="000000"/>
          <w:sz w:val="24"/>
          <w:szCs w:val="21"/>
        </w:rPr>
        <w:t>看</w:t>
      </w:r>
      <w:r w:rsidR="004B2974" w:rsidRPr="00A855F0">
        <w:rPr>
          <w:rFonts w:ascii="Times New Roman" w:hAnsi="Times New Roman" w:hint="eastAsia"/>
          <w:color w:val="000000"/>
          <w:sz w:val="24"/>
          <w:szCs w:val="21"/>
        </w:rPr>
        <w:t>，</w:t>
      </w:r>
      <w:r w:rsidR="004B2974">
        <w:rPr>
          <w:rFonts w:ascii="Times New Roman" w:hAnsi="Times New Roman" w:hint="eastAsia"/>
          <w:color w:val="000000"/>
          <w:sz w:val="24"/>
          <w:szCs w:val="24"/>
          <w:lang w:val="zh-CN"/>
        </w:rPr>
        <w:t>土建大类</w:t>
      </w:r>
      <w:r w:rsidRPr="00F96701">
        <w:rPr>
          <w:rFonts w:ascii="Times New Roman" w:hAnsi="Times New Roman" w:hint="eastAsia"/>
          <w:color w:val="000000"/>
          <w:sz w:val="24"/>
          <w:szCs w:val="24"/>
          <w:lang w:val="zh-CN"/>
        </w:rPr>
        <w:t>专业的</w:t>
      </w:r>
      <w:r w:rsidR="004B2974">
        <w:rPr>
          <w:rFonts w:ascii="Times New Roman" w:hAnsi="Times New Roman" w:hint="eastAsia"/>
          <w:color w:val="000000"/>
          <w:sz w:val="24"/>
          <w:szCs w:val="24"/>
          <w:lang w:val="zh-CN"/>
        </w:rPr>
        <w:t>毕业生</w:t>
      </w:r>
      <w:r>
        <w:rPr>
          <w:rFonts w:ascii="Times New Roman" w:hAnsi="Times New Roman" w:hint="eastAsia"/>
          <w:color w:val="000000"/>
          <w:sz w:val="24"/>
          <w:szCs w:val="24"/>
          <w:lang w:val="zh-CN"/>
        </w:rPr>
        <w:t>需求</w:t>
      </w:r>
      <w:r w:rsidRPr="00F96701">
        <w:rPr>
          <w:rFonts w:ascii="Times New Roman" w:hAnsi="Times New Roman" w:hint="eastAsia"/>
          <w:color w:val="000000"/>
          <w:sz w:val="24"/>
          <w:szCs w:val="24"/>
          <w:lang w:val="zh-CN"/>
        </w:rPr>
        <w:t>占比最高，</w:t>
      </w:r>
      <w:r>
        <w:rPr>
          <w:rFonts w:ascii="Times New Roman" w:hAnsi="Times New Roman" w:hint="eastAsia"/>
          <w:color w:val="000000"/>
          <w:sz w:val="24"/>
          <w:szCs w:val="24"/>
          <w:lang w:val="zh-CN"/>
        </w:rPr>
        <w:t>占比为</w:t>
      </w:r>
      <w:r w:rsidR="004B2974">
        <w:rPr>
          <w:rFonts w:ascii="Times New Roman" w:hAnsi="Times New Roman"/>
          <w:color w:val="000000"/>
          <w:sz w:val="24"/>
          <w:szCs w:val="24"/>
          <w:lang w:val="zh-CN"/>
        </w:rPr>
        <w:t>20.43</w:t>
      </w:r>
      <w:r>
        <w:rPr>
          <w:rFonts w:ascii="Times New Roman" w:hAnsi="Times New Roman"/>
          <w:color w:val="000000"/>
          <w:sz w:val="24"/>
          <w:szCs w:val="24"/>
          <w:lang w:val="zh-CN"/>
        </w:rPr>
        <w:t>%</w:t>
      </w:r>
      <w:r>
        <w:rPr>
          <w:rFonts w:ascii="Times New Roman" w:hAnsi="Times New Roman" w:hint="eastAsia"/>
          <w:color w:val="000000"/>
          <w:sz w:val="24"/>
          <w:szCs w:val="24"/>
          <w:lang w:val="zh-CN"/>
        </w:rPr>
        <w:t>，其次为</w:t>
      </w:r>
      <w:r w:rsidR="004B2974">
        <w:rPr>
          <w:rFonts w:ascii="Times New Roman" w:hAnsi="Times New Roman" w:hint="eastAsia"/>
          <w:color w:val="000000"/>
          <w:sz w:val="24"/>
          <w:szCs w:val="24"/>
          <w:lang w:val="zh-CN"/>
        </w:rPr>
        <w:t>电子信息大类、交通运输大类的专业毕业生</w:t>
      </w:r>
      <w:r>
        <w:rPr>
          <w:rFonts w:ascii="Times New Roman" w:hAnsi="Times New Roman" w:hint="eastAsia"/>
          <w:color w:val="000000"/>
          <w:sz w:val="24"/>
          <w:szCs w:val="24"/>
          <w:lang w:val="zh-CN"/>
        </w:rPr>
        <w:t>，占比</w:t>
      </w:r>
      <w:r w:rsidR="004B2974">
        <w:rPr>
          <w:rFonts w:ascii="Times New Roman" w:hAnsi="Times New Roman" w:hint="eastAsia"/>
          <w:color w:val="000000"/>
          <w:sz w:val="24"/>
          <w:szCs w:val="24"/>
          <w:lang w:val="zh-CN"/>
        </w:rPr>
        <w:t>分别</w:t>
      </w:r>
      <w:r>
        <w:rPr>
          <w:rFonts w:ascii="Times New Roman" w:hAnsi="Times New Roman" w:hint="eastAsia"/>
          <w:color w:val="000000"/>
          <w:sz w:val="24"/>
          <w:szCs w:val="24"/>
          <w:lang w:val="zh-CN"/>
        </w:rPr>
        <w:t>为</w:t>
      </w:r>
      <w:r w:rsidR="004B2974">
        <w:rPr>
          <w:rFonts w:ascii="Times New Roman" w:hAnsi="Times New Roman"/>
          <w:color w:val="000000"/>
          <w:sz w:val="24"/>
          <w:szCs w:val="24"/>
          <w:lang w:val="zh-CN"/>
        </w:rPr>
        <w:t>18.28</w:t>
      </w:r>
      <w:r>
        <w:rPr>
          <w:rFonts w:ascii="Times New Roman" w:hAnsi="Times New Roman"/>
          <w:color w:val="000000"/>
          <w:sz w:val="24"/>
          <w:szCs w:val="24"/>
          <w:lang w:val="zh-CN"/>
        </w:rPr>
        <w:t>%</w:t>
      </w:r>
      <w:r w:rsidR="004B2974">
        <w:rPr>
          <w:rFonts w:ascii="Times New Roman" w:hAnsi="Times New Roman" w:hint="eastAsia"/>
          <w:color w:val="000000"/>
          <w:sz w:val="24"/>
          <w:szCs w:val="24"/>
          <w:lang w:val="zh-CN"/>
        </w:rPr>
        <w:t>、</w:t>
      </w:r>
      <w:r w:rsidR="004B2974">
        <w:rPr>
          <w:rFonts w:ascii="Times New Roman" w:hAnsi="Times New Roman" w:hint="eastAsia"/>
          <w:color w:val="000000"/>
          <w:sz w:val="24"/>
          <w:szCs w:val="24"/>
          <w:lang w:val="zh-CN"/>
        </w:rPr>
        <w:t>1</w:t>
      </w:r>
      <w:r w:rsidR="004B2974">
        <w:rPr>
          <w:rFonts w:ascii="Times New Roman" w:hAnsi="Times New Roman"/>
          <w:color w:val="000000"/>
          <w:sz w:val="24"/>
          <w:szCs w:val="24"/>
          <w:lang w:val="zh-CN"/>
        </w:rPr>
        <w:t>2.90%</w:t>
      </w:r>
      <w:r w:rsidRPr="00F96701">
        <w:rPr>
          <w:rFonts w:ascii="Times New Roman" w:hAnsi="Times New Roman" w:hint="eastAsia"/>
          <w:color w:val="000000"/>
          <w:sz w:val="24"/>
          <w:szCs w:val="24"/>
          <w:lang w:val="zh-CN"/>
        </w:rPr>
        <w:t>。</w:t>
      </w:r>
    </w:p>
    <w:p w14:paraId="118BD2EE" w14:textId="77777777" w:rsidR="007B0548" w:rsidRPr="00F96701" w:rsidRDefault="007B0548" w:rsidP="007B0548">
      <w:pPr>
        <w:spacing w:beforeLines="50" w:before="156" w:afterLines="50" w:after="156" w:line="360" w:lineRule="auto"/>
        <w:ind w:firstLineChars="200" w:firstLine="400"/>
        <w:jc w:val="both"/>
        <w:rPr>
          <w:rFonts w:ascii="Times New Roman" w:hAnsi="Times New Roman"/>
          <w:color w:val="000000"/>
          <w:sz w:val="24"/>
          <w:szCs w:val="24"/>
          <w:lang w:val="zh-CN"/>
        </w:rPr>
      </w:pPr>
      <w:r w:rsidRPr="005F27AE">
        <w:rPr>
          <w:noProof/>
          <w:color w:val="C8DA91" w:themeColor="accent6" w:themeTint="99"/>
        </w:rPr>
        <w:drawing>
          <wp:inline distT="0" distB="0" distL="0" distR="0" wp14:anchorId="146BF430" wp14:editId="46B7F9E1">
            <wp:extent cx="5580380" cy="2762250"/>
            <wp:effectExtent l="0" t="0" r="1270" b="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27AC35" w14:textId="3FECC0B6" w:rsidR="007B0548" w:rsidRDefault="007B0548" w:rsidP="007B0548">
      <w:pPr>
        <w:pStyle w:val="Affff"/>
        <w:spacing w:before="156" w:after="156"/>
        <w:rPr>
          <w:bCs/>
          <w:caps w:val="0"/>
        </w:rPr>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15</w:t>
      </w:r>
      <w:r w:rsidRPr="00D6680B">
        <w:rPr>
          <w:bCs/>
          <w:caps w:val="0"/>
        </w:rPr>
        <w:fldChar w:fldCharType="end"/>
      </w:r>
      <w:r w:rsidRPr="00D6680B">
        <w:rPr>
          <w:bCs/>
          <w:caps w:val="0"/>
        </w:rPr>
        <w:t xml:space="preserve">  </w:t>
      </w:r>
      <w:r w:rsidRPr="0098137F">
        <w:rPr>
          <w:bCs/>
          <w:caps w:val="0"/>
        </w:rPr>
        <w:t>用人单位招聘</w:t>
      </w:r>
      <w:r w:rsidRPr="0098137F">
        <w:rPr>
          <w:rFonts w:hint="eastAsia"/>
          <w:bCs/>
          <w:caps w:val="0"/>
        </w:rPr>
        <w:t>专业大类需求分布</w:t>
      </w:r>
    </w:p>
    <w:p w14:paraId="08010C8F" w14:textId="77777777" w:rsidR="00E20A5E" w:rsidRPr="00741A55"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0ACB1ABD" w14:textId="381A6356" w:rsidR="00741A55" w:rsidRPr="004B2974" w:rsidRDefault="004B2974" w:rsidP="004B2974">
      <w:pPr>
        <w:pStyle w:val="Afffe"/>
        <w:ind w:firstLine="482"/>
      </w:pPr>
      <w:r>
        <w:rPr>
          <w:rStyle w:val="-Char2"/>
          <w:rFonts w:hint="eastAsia"/>
          <w:b/>
          <w:bCs w:val="0"/>
          <w:color w:val="0F6FC6" w:themeColor="accent1"/>
        </w:rPr>
        <w:lastRenderedPageBreak/>
        <w:t>招聘关注因素</w:t>
      </w:r>
      <w:r w:rsidRPr="00F96701">
        <w:rPr>
          <w:b/>
          <w:color w:val="4472C4"/>
        </w:rPr>
        <w:t>：</w:t>
      </w:r>
      <w:r w:rsidR="00741A55" w:rsidRPr="00E9181A">
        <w:rPr>
          <w:rFonts w:hint="eastAsia"/>
        </w:rPr>
        <w:t>用人单位</w:t>
      </w:r>
      <w:r w:rsidR="00741A55">
        <w:rPr>
          <w:rFonts w:hint="eastAsia"/>
        </w:rPr>
        <w:t>招聘毕业生关注的主要因素为</w:t>
      </w:r>
      <w:r w:rsidR="00741A55" w:rsidRPr="00E9181A">
        <w:rPr>
          <w:rFonts w:hint="eastAsia"/>
        </w:rPr>
        <w:t>“</w:t>
      </w:r>
      <w:r w:rsidR="00741A55">
        <w:rPr>
          <w:rFonts w:hint="eastAsia"/>
        </w:rPr>
        <w:t>专业能力</w:t>
      </w:r>
      <w:r w:rsidR="00741A55">
        <w:rPr>
          <w:rFonts w:hint="eastAsia"/>
        </w:rPr>
        <w:t>/</w:t>
      </w:r>
      <w:r w:rsidR="00741A55">
        <w:rPr>
          <w:rFonts w:hint="eastAsia"/>
        </w:rPr>
        <w:t>技能</w:t>
      </w:r>
      <w:r w:rsidR="00741A55" w:rsidRPr="00E9181A">
        <w:rPr>
          <w:rFonts w:hint="eastAsia"/>
        </w:rPr>
        <w:t>”（</w:t>
      </w:r>
      <w:r w:rsidR="00741A55" w:rsidRPr="00E9181A">
        <w:rPr>
          <w:rFonts w:hint="eastAsia"/>
        </w:rPr>
        <w:t>6</w:t>
      </w:r>
      <w:r w:rsidR="00741A55">
        <w:t>6.98</w:t>
      </w:r>
      <w:r w:rsidR="00741A55" w:rsidRPr="00E9181A">
        <w:t>%</w:t>
      </w:r>
      <w:r w:rsidR="00741A55" w:rsidRPr="00E9181A">
        <w:t>）</w:t>
      </w:r>
      <w:r w:rsidR="00741A55">
        <w:rPr>
          <w:rFonts w:hint="eastAsia"/>
        </w:rPr>
        <w:t>，其次为</w:t>
      </w:r>
      <w:r w:rsidR="00741A55" w:rsidRPr="00E9181A">
        <w:rPr>
          <w:rFonts w:hint="eastAsia"/>
        </w:rPr>
        <w:t>“</w:t>
      </w:r>
      <w:r w:rsidR="00741A55">
        <w:rPr>
          <w:rFonts w:hint="eastAsia"/>
        </w:rPr>
        <w:t>实习实践</w:t>
      </w:r>
      <w:r w:rsidR="00741A55">
        <w:rPr>
          <w:rFonts w:hint="eastAsia"/>
        </w:rPr>
        <w:t>/</w:t>
      </w:r>
      <w:r w:rsidR="00741A55">
        <w:rPr>
          <w:rFonts w:hint="eastAsia"/>
        </w:rPr>
        <w:t>工作经验</w:t>
      </w:r>
      <w:r w:rsidR="00741A55" w:rsidRPr="00E9181A">
        <w:rPr>
          <w:rFonts w:hint="eastAsia"/>
        </w:rPr>
        <w:t>”（</w:t>
      </w:r>
      <w:r w:rsidR="00741A55">
        <w:t>52.83</w:t>
      </w:r>
      <w:r w:rsidR="00741A55" w:rsidRPr="00E9181A">
        <w:t>%</w:t>
      </w:r>
      <w:r w:rsidR="00741A55" w:rsidRPr="00E9181A">
        <w:t>）</w:t>
      </w:r>
      <w:r w:rsidR="00741A55" w:rsidRPr="00E9181A">
        <w:rPr>
          <w:rFonts w:hint="eastAsia"/>
        </w:rPr>
        <w:t>。</w:t>
      </w:r>
    </w:p>
    <w:p w14:paraId="1B036351" w14:textId="65203566" w:rsidR="004B2974" w:rsidRPr="00E20A5E" w:rsidRDefault="004B2974" w:rsidP="00E20A5E">
      <w:pPr>
        <w:spacing w:beforeLines="50" w:before="156" w:after="163"/>
        <w:ind w:firstLine="480"/>
        <w:jc w:val="center"/>
        <w:rPr>
          <w:rFonts w:ascii="黑体" w:eastAsia="黑体" w:hAnsi="黑体"/>
          <w:b/>
          <w:bCs/>
          <w:sz w:val="21"/>
          <w:szCs w:val="21"/>
        </w:rPr>
      </w:pPr>
      <w:r w:rsidRPr="00201BC0">
        <w:rPr>
          <w:rFonts w:asciiTheme="minorEastAsia" w:hAnsiTheme="minorEastAsia" w:cs="宋体" w:hint="eastAsia"/>
          <w:noProof/>
          <w:color w:val="000000" w:themeColor="text1"/>
          <w:szCs w:val="21"/>
        </w:rPr>
        <w:drawing>
          <wp:inline distT="0" distB="0" distL="0" distR="0" wp14:anchorId="6A4093D5" wp14:editId="53DD9CAC">
            <wp:extent cx="4953000" cy="2924175"/>
            <wp:effectExtent l="0" t="0" r="0" b="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CCD8BFE" w14:textId="6273E9FB" w:rsidR="00741A55" w:rsidRPr="008230EA" w:rsidRDefault="00741A55" w:rsidP="00741A55">
      <w:pPr>
        <w:pStyle w:val="Affff"/>
        <w:spacing w:before="156" w:after="156"/>
      </w:pPr>
      <w:r w:rsidRPr="00D6680B">
        <w:rPr>
          <w:rFonts w:hint="eastAsia"/>
          <w:bCs/>
          <w:caps w:val="0"/>
        </w:rPr>
        <w:t>图</w:t>
      </w:r>
      <w:r w:rsidRPr="00D6680B">
        <w:rPr>
          <w:rFonts w:hint="eastAsia"/>
          <w:bCs/>
          <w:caps w:val="0"/>
        </w:rPr>
        <w:t xml:space="preserve">6- </w:t>
      </w:r>
      <w:r w:rsidRPr="00D6680B">
        <w:rPr>
          <w:bCs/>
          <w:caps w:val="0"/>
        </w:rPr>
        <w:fldChar w:fldCharType="begin"/>
      </w:r>
      <w:r w:rsidRPr="00D6680B">
        <w:rPr>
          <w:bCs/>
          <w:caps w:val="0"/>
        </w:rPr>
        <w:instrText xml:space="preserve"> </w:instrText>
      </w:r>
      <w:r w:rsidRPr="00D6680B">
        <w:rPr>
          <w:rFonts w:hint="eastAsia"/>
          <w:bCs/>
          <w:caps w:val="0"/>
        </w:rPr>
        <w:instrText xml:space="preserve">SEQ </w:instrText>
      </w:r>
      <w:r w:rsidRPr="00D6680B">
        <w:rPr>
          <w:rFonts w:hint="eastAsia"/>
          <w:bCs/>
          <w:caps w:val="0"/>
        </w:rPr>
        <w:instrText>图</w:instrText>
      </w:r>
      <w:r w:rsidRPr="00D6680B">
        <w:rPr>
          <w:rFonts w:hint="eastAsia"/>
          <w:bCs/>
          <w:caps w:val="0"/>
        </w:rPr>
        <w:instrText>6- \* ARABIC</w:instrText>
      </w:r>
      <w:r w:rsidRPr="00D6680B">
        <w:rPr>
          <w:bCs/>
          <w:caps w:val="0"/>
        </w:rPr>
        <w:instrText xml:space="preserve"> </w:instrText>
      </w:r>
      <w:r w:rsidRPr="00D6680B">
        <w:rPr>
          <w:bCs/>
          <w:caps w:val="0"/>
        </w:rPr>
        <w:fldChar w:fldCharType="separate"/>
      </w:r>
      <w:r w:rsidR="00B2405D">
        <w:rPr>
          <w:bCs/>
          <w:caps w:val="0"/>
          <w:noProof/>
        </w:rPr>
        <w:t>16</w:t>
      </w:r>
      <w:r w:rsidRPr="00D6680B">
        <w:rPr>
          <w:bCs/>
          <w:caps w:val="0"/>
        </w:rPr>
        <w:fldChar w:fldCharType="end"/>
      </w:r>
      <w:r w:rsidRPr="00A20379">
        <w:rPr>
          <w:bCs/>
          <w:caps w:val="0"/>
        </w:rPr>
        <w:t xml:space="preserve">  </w:t>
      </w:r>
      <w:r w:rsidRPr="008230EA">
        <w:rPr>
          <w:rFonts w:hint="eastAsia"/>
        </w:rPr>
        <w:t>用人</w:t>
      </w:r>
      <w:r w:rsidRPr="008230EA">
        <w:t>单位</w:t>
      </w:r>
      <w:r>
        <w:rPr>
          <w:rFonts w:hint="eastAsia"/>
        </w:rPr>
        <w:t>招聘毕业生关注因素分布</w:t>
      </w:r>
    </w:p>
    <w:p w14:paraId="42FBF2F7" w14:textId="2B4B74BC" w:rsidR="00741A55" w:rsidRDefault="00741A55" w:rsidP="004B2974">
      <w:pPr>
        <w:pStyle w:val="L2"/>
        <w:spacing w:afterLines="50" w:after="156"/>
        <w:ind w:firstLine="360"/>
      </w:pPr>
      <w:r w:rsidRPr="008A177B">
        <w:t>注：</w:t>
      </w:r>
      <w:r w:rsidRPr="008A177B">
        <w:rPr>
          <w:rFonts w:hint="eastAsia"/>
        </w:rPr>
        <w:t>该</w:t>
      </w:r>
      <w:r w:rsidRPr="008A177B">
        <w:t>题目为多选题，</w:t>
      </w:r>
      <w:r w:rsidRPr="008A177B">
        <w:rPr>
          <w:rFonts w:hint="eastAsia"/>
        </w:rPr>
        <w:t>因此选项</w:t>
      </w:r>
      <w:r w:rsidRPr="008A177B">
        <w:t>的</w:t>
      </w:r>
      <w:r w:rsidRPr="008A177B">
        <w:rPr>
          <w:rFonts w:hint="eastAsia"/>
        </w:rPr>
        <w:t>百分比之和不是</w:t>
      </w:r>
      <w:r w:rsidRPr="008A177B">
        <w:rPr>
          <w:rFonts w:hint="eastAsia"/>
        </w:rPr>
        <w:t>100.00</w:t>
      </w:r>
      <w:r w:rsidRPr="008A177B">
        <w:t>%</w:t>
      </w:r>
      <w:r w:rsidRPr="008A177B">
        <w:t>。</w:t>
      </w:r>
    </w:p>
    <w:p w14:paraId="08CA1F46" w14:textId="7C54C61F" w:rsidR="00E20A5E" w:rsidRPr="00E20A5E" w:rsidRDefault="00E20A5E" w:rsidP="00E20A5E">
      <w:pPr>
        <w:pStyle w:val="L2"/>
        <w:spacing w:afterLines="50" w:after="156"/>
        <w:ind w:firstLine="360"/>
      </w:pPr>
      <w:r w:rsidRPr="00741A55">
        <w:t>数据来源</w:t>
      </w:r>
      <w:r w:rsidRPr="00741A55">
        <w:rPr>
          <w:rFonts w:hint="eastAsia"/>
        </w:rPr>
        <w:t>：第三方机构新锦成</w:t>
      </w:r>
      <w:r w:rsidRPr="00741A55">
        <w:rPr>
          <w:rFonts w:hint="eastAsia"/>
        </w:rPr>
        <w:t>-2019</w:t>
      </w:r>
      <w:r w:rsidRPr="00741A55">
        <w:rPr>
          <w:rFonts w:hint="eastAsia"/>
        </w:rPr>
        <w:t>届</w:t>
      </w:r>
      <w:r w:rsidRPr="00741A55">
        <w:t>毕业生</w:t>
      </w:r>
      <w:r w:rsidRPr="00741A55">
        <w:rPr>
          <w:rFonts w:hint="eastAsia"/>
        </w:rPr>
        <w:t>用人</w:t>
      </w:r>
      <w:r w:rsidRPr="00741A55">
        <w:t>单位调查。</w:t>
      </w:r>
    </w:p>
    <w:p w14:paraId="20D31F90" w14:textId="4D3484B3" w:rsidR="003E2E08" w:rsidRPr="008230EA" w:rsidRDefault="003E2E08" w:rsidP="003E2E08">
      <w:pPr>
        <w:pStyle w:val="L20"/>
        <w:rPr>
          <w:color w:val="0F6FC6" w:themeColor="accent1"/>
        </w:rPr>
      </w:pPr>
      <w:bookmarkStart w:id="257" w:name="_Toc28305779"/>
      <w:bookmarkEnd w:id="231"/>
      <w:bookmarkEnd w:id="233"/>
      <w:r>
        <w:rPr>
          <w:rFonts w:hint="eastAsia"/>
          <w:color w:val="0F6FC6" w:themeColor="accent1"/>
        </w:rPr>
        <w:t>三</w:t>
      </w:r>
      <w:r w:rsidRPr="008230EA">
        <w:rPr>
          <w:rFonts w:hint="eastAsia"/>
          <w:color w:val="0F6FC6" w:themeColor="accent1"/>
        </w:rPr>
        <w:t>、</w:t>
      </w:r>
      <w:r w:rsidR="00E2370E">
        <w:rPr>
          <w:rFonts w:hint="eastAsia"/>
          <w:color w:val="0F6FC6" w:themeColor="accent1"/>
        </w:rPr>
        <w:t>对教育教育的反馈</w:t>
      </w:r>
      <w:r w:rsidR="00A01724">
        <w:rPr>
          <w:rFonts w:hint="eastAsia"/>
          <w:color w:val="0F6FC6" w:themeColor="accent1"/>
        </w:rPr>
        <w:t>总结与建议</w:t>
      </w:r>
      <w:bookmarkEnd w:id="257"/>
    </w:p>
    <w:p w14:paraId="11925DB6" w14:textId="0E149F5B" w:rsidR="00431853" w:rsidRPr="005F1BD1" w:rsidRDefault="00431853" w:rsidP="00431853">
      <w:pPr>
        <w:pStyle w:val="L30"/>
        <w:spacing w:afterLines="50" w:after="156"/>
        <w:rPr>
          <w:color w:val="0F6FC6" w:themeColor="accent1"/>
        </w:rPr>
      </w:pPr>
      <w:bookmarkStart w:id="258" w:name="_Toc28305780"/>
      <w:r w:rsidRPr="005F1BD1">
        <w:rPr>
          <w:rFonts w:hint="eastAsia"/>
          <w:color w:val="0F6FC6" w:themeColor="accent1"/>
        </w:rPr>
        <w:t>（一）</w:t>
      </w:r>
      <w:r>
        <w:rPr>
          <w:rFonts w:hint="eastAsia"/>
          <w:color w:val="0F6FC6" w:themeColor="accent1"/>
        </w:rPr>
        <w:t>对招生和专业设置的影响</w:t>
      </w:r>
      <w:bookmarkEnd w:id="258"/>
    </w:p>
    <w:p w14:paraId="51F151EF" w14:textId="4572089F" w:rsidR="00024C14" w:rsidRDefault="00431853" w:rsidP="000C65CC">
      <w:pPr>
        <w:pStyle w:val="L3"/>
        <w:ind w:firstLine="480"/>
      </w:pPr>
      <w:r w:rsidRPr="00E9181A">
        <w:rPr>
          <w:rFonts w:hint="eastAsia"/>
        </w:rPr>
        <w:t>学校</w:t>
      </w:r>
      <w:r w:rsidRPr="00E9181A">
        <w:t>201</w:t>
      </w:r>
      <w:r>
        <w:t>9</w:t>
      </w:r>
      <w:r w:rsidRPr="00E9181A">
        <w:t>届毕业生各专业的</w:t>
      </w:r>
      <w:r w:rsidRPr="00024C14">
        <w:rPr>
          <w:rFonts w:hint="eastAsia"/>
        </w:rPr>
        <w:t>就业情况：就业率方面，</w:t>
      </w:r>
      <w:r w:rsidRPr="0065277A">
        <w:t>2019</w:t>
      </w:r>
      <w:r w:rsidRPr="0065277A">
        <w:rPr>
          <w:rFonts w:hint="eastAsia"/>
        </w:rPr>
        <w:t>届毕业生中有</w:t>
      </w:r>
      <w:r w:rsidR="00024C14" w:rsidRPr="0065277A">
        <w:t>16</w:t>
      </w:r>
      <w:r w:rsidRPr="0065277A">
        <w:rPr>
          <w:rFonts w:hint="eastAsia"/>
        </w:rPr>
        <w:t>个专业的就业率均处于</w:t>
      </w:r>
      <w:r w:rsidR="00024C14" w:rsidRPr="0065277A">
        <w:t>80</w:t>
      </w:r>
      <w:r w:rsidRPr="0065277A">
        <w:t>.00%</w:t>
      </w:r>
      <w:r w:rsidR="00024C14" w:rsidRPr="0065277A">
        <w:rPr>
          <w:rFonts w:hint="eastAsia"/>
        </w:rPr>
        <w:t>及</w:t>
      </w:r>
      <w:r w:rsidRPr="0065277A">
        <w:rPr>
          <w:rFonts w:hint="eastAsia"/>
        </w:rPr>
        <w:t>以上，其</w:t>
      </w:r>
      <w:r w:rsidR="00024C14" w:rsidRPr="00024C14">
        <w:rPr>
          <w:rFonts w:hint="eastAsia"/>
        </w:rPr>
        <w:t>中，旅游</w:t>
      </w:r>
      <w:r w:rsidR="00024C14" w:rsidRPr="00E2131D">
        <w:rPr>
          <w:rFonts w:hint="eastAsia"/>
        </w:rPr>
        <w:t>管理</w:t>
      </w:r>
      <w:r w:rsidR="00024C14">
        <w:rPr>
          <w:rFonts w:hint="eastAsia"/>
        </w:rPr>
        <w:t>和</w:t>
      </w:r>
      <w:r w:rsidR="00024C14" w:rsidRPr="00E2131D">
        <w:rPr>
          <w:rFonts w:hint="eastAsia"/>
        </w:rPr>
        <w:t>建设工程监理</w:t>
      </w:r>
      <w:r w:rsidR="00024C14" w:rsidRPr="00CE4457">
        <w:rPr>
          <w:rFonts w:hint="eastAsia"/>
        </w:rPr>
        <w:t>专业的就业率达到</w:t>
      </w:r>
      <w:r w:rsidR="00024C14" w:rsidRPr="00E52853">
        <w:t>100</w:t>
      </w:r>
      <w:r w:rsidR="00024C14" w:rsidRPr="00024C14">
        <w:t>.00%</w:t>
      </w:r>
      <w:r w:rsidRPr="0065277A">
        <w:rPr>
          <w:rFonts w:hint="eastAsia"/>
        </w:rPr>
        <w:t>；而</w:t>
      </w:r>
      <w:r w:rsidR="00471BC5">
        <w:rPr>
          <w:rFonts w:hint="eastAsia"/>
        </w:rPr>
        <w:t>市场营销、机械设计与制造、电子商务、数控技术、空中乘务专业毕业生就业率均低于</w:t>
      </w:r>
      <w:r w:rsidR="00471BC5">
        <w:rPr>
          <w:rFonts w:hint="eastAsia"/>
        </w:rPr>
        <w:t>6</w:t>
      </w:r>
      <w:r w:rsidR="00471BC5">
        <w:t>0%</w:t>
      </w:r>
      <w:r w:rsidR="00471BC5">
        <w:rPr>
          <w:rFonts w:hint="eastAsia"/>
        </w:rPr>
        <w:t>及以下，均远远低于学校就业率平均水平</w:t>
      </w:r>
      <w:r w:rsidR="00471BC5" w:rsidRPr="00CE4457">
        <w:rPr>
          <w:rFonts w:hint="eastAsia"/>
        </w:rPr>
        <w:t>。</w:t>
      </w:r>
    </w:p>
    <w:p w14:paraId="11FCB3A3" w14:textId="31E10F1F" w:rsidR="00431853" w:rsidRPr="00E9181A" w:rsidRDefault="00431853" w:rsidP="000C65CC">
      <w:pPr>
        <w:pStyle w:val="L3"/>
        <w:ind w:firstLine="480"/>
      </w:pPr>
      <w:r w:rsidRPr="00E9181A">
        <w:rPr>
          <w:rFonts w:hint="eastAsia"/>
        </w:rPr>
        <w:t>专业相关</w:t>
      </w:r>
      <w:r w:rsidRPr="00E9181A">
        <w:t>度方面，</w:t>
      </w:r>
      <w:r w:rsidR="00320479">
        <w:t>2019</w:t>
      </w:r>
      <w:r>
        <w:rPr>
          <w:rFonts w:hint="eastAsia"/>
        </w:rPr>
        <w:t>届</w:t>
      </w:r>
      <w:r w:rsidRPr="00E9181A">
        <w:t>毕业</w:t>
      </w:r>
      <w:r w:rsidRPr="00E9181A">
        <w:rPr>
          <w:rFonts w:hint="eastAsia"/>
        </w:rPr>
        <w:t>生</w:t>
      </w:r>
      <w:r w:rsidRPr="00E9181A">
        <w:t>中，</w:t>
      </w:r>
      <w:r w:rsidR="00320479" w:rsidRPr="00320479">
        <w:rPr>
          <w:rFonts w:hint="eastAsia"/>
        </w:rPr>
        <w:t>汽车检测与维修技术</w:t>
      </w:r>
      <w:r w:rsidRPr="0089794B">
        <w:rPr>
          <w:rFonts w:hint="eastAsia"/>
        </w:rPr>
        <w:t>专业的</w:t>
      </w:r>
      <w:r>
        <w:rPr>
          <w:rFonts w:hint="eastAsia"/>
        </w:rPr>
        <w:t>毕业生工作的</w:t>
      </w:r>
      <w:r w:rsidRPr="0089794B">
        <w:rPr>
          <w:rFonts w:hint="eastAsia"/>
        </w:rPr>
        <w:t>专业相关度相对较高，</w:t>
      </w:r>
      <w:r>
        <w:rPr>
          <w:rFonts w:hint="eastAsia"/>
        </w:rPr>
        <w:t>均值为</w:t>
      </w:r>
      <w:r w:rsidR="00320479">
        <w:t>4.26</w:t>
      </w:r>
      <w:r>
        <w:rPr>
          <w:rFonts w:hint="eastAsia"/>
        </w:rPr>
        <w:t>分，</w:t>
      </w:r>
      <w:r w:rsidR="000C65CC">
        <w:rPr>
          <w:rFonts w:hint="eastAsia"/>
        </w:rPr>
        <w:t>处</w:t>
      </w:r>
      <w:r>
        <w:rPr>
          <w:rFonts w:hint="eastAsia"/>
        </w:rPr>
        <w:t>于</w:t>
      </w:r>
      <w:r w:rsidR="00320479">
        <w:rPr>
          <w:rFonts w:hint="eastAsia"/>
        </w:rPr>
        <w:t>“比较相关”</w:t>
      </w:r>
      <w:r>
        <w:rPr>
          <w:rFonts w:hint="eastAsia"/>
        </w:rPr>
        <w:t>水平</w:t>
      </w:r>
      <w:r w:rsidRPr="0089794B">
        <w:rPr>
          <w:rFonts w:hint="eastAsia"/>
        </w:rPr>
        <w:t>；而</w:t>
      </w:r>
      <w:r w:rsidR="000C65CC">
        <w:rPr>
          <w:rFonts w:hint="eastAsia"/>
        </w:rPr>
        <w:t>机电一体化技术、物联网应用技术、计算机网络技术和环境艺术设计</w:t>
      </w:r>
      <w:r w:rsidRPr="0089794B">
        <w:rPr>
          <w:rFonts w:hint="eastAsia"/>
        </w:rPr>
        <w:t>专业的</w:t>
      </w:r>
      <w:r>
        <w:rPr>
          <w:rFonts w:hint="eastAsia"/>
        </w:rPr>
        <w:t>毕业生工作的</w:t>
      </w:r>
      <w:r w:rsidRPr="0089794B">
        <w:rPr>
          <w:rFonts w:hint="eastAsia"/>
        </w:rPr>
        <w:t>专业相关度相对较低</w:t>
      </w:r>
      <w:r w:rsidRPr="00082606">
        <w:rPr>
          <w:rFonts w:hint="eastAsia"/>
        </w:rPr>
        <w:t>，均值</w:t>
      </w:r>
      <w:r w:rsidR="000C65CC">
        <w:rPr>
          <w:rFonts w:hint="eastAsia"/>
        </w:rPr>
        <w:t>介于</w:t>
      </w:r>
      <w:r w:rsidR="000C65CC">
        <w:rPr>
          <w:rFonts w:hint="eastAsia"/>
        </w:rPr>
        <w:t>2.50-3.00</w:t>
      </w:r>
      <w:r w:rsidRPr="00082606">
        <w:rPr>
          <w:rFonts w:hint="eastAsia"/>
        </w:rPr>
        <w:t>分</w:t>
      </w:r>
      <w:r w:rsidR="000C65CC">
        <w:rPr>
          <w:rFonts w:hint="eastAsia"/>
        </w:rPr>
        <w:t>之间</w:t>
      </w:r>
      <w:r w:rsidRPr="00082606">
        <w:rPr>
          <w:rFonts w:hint="eastAsia"/>
        </w:rPr>
        <w:t>，</w:t>
      </w:r>
      <w:r w:rsidR="000C65CC" w:rsidRPr="000C65CC">
        <w:rPr>
          <w:rFonts w:hint="eastAsia"/>
        </w:rPr>
        <w:t>偏向</w:t>
      </w:r>
      <w:r w:rsidRPr="00082606">
        <w:rPr>
          <w:rFonts w:hint="eastAsia"/>
        </w:rPr>
        <w:t>“</w:t>
      </w:r>
      <w:r w:rsidR="000C65CC">
        <w:rPr>
          <w:rFonts w:hint="eastAsia"/>
        </w:rPr>
        <w:t>一般</w:t>
      </w:r>
      <w:r>
        <w:rPr>
          <w:rFonts w:hint="eastAsia"/>
        </w:rPr>
        <w:t>”水平</w:t>
      </w:r>
      <w:r w:rsidRPr="00E9181A">
        <w:rPr>
          <w:rFonts w:hint="eastAsia"/>
        </w:rPr>
        <w:t>。同时，毕业生</w:t>
      </w:r>
      <w:r w:rsidRPr="00E9181A">
        <w:t>从事</w:t>
      </w:r>
      <w:r w:rsidRPr="00E9181A">
        <w:rPr>
          <w:rFonts w:hint="eastAsia"/>
        </w:rPr>
        <w:t>与</w:t>
      </w:r>
      <w:r w:rsidRPr="00E9181A">
        <w:t>专业</w:t>
      </w:r>
      <w:r w:rsidRPr="00E9181A">
        <w:rPr>
          <w:rFonts w:hint="eastAsia"/>
        </w:rPr>
        <w:t>不</w:t>
      </w:r>
      <w:r w:rsidRPr="00E9181A">
        <w:t>相关工作的原因</w:t>
      </w:r>
      <w:r w:rsidRPr="00E9181A">
        <w:rPr>
          <w:rFonts w:hint="eastAsia"/>
        </w:rPr>
        <w:t>主要</w:t>
      </w:r>
      <w:r w:rsidRPr="00E9181A">
        <w:t>为</w:t>
      </w:r>
      <w:r w:rsidRPr="00E9181A">
        <w:rPr>
          <w:rFonts w:asciiTheme="minorEastAsia" w:hAnsiTheme="minorEastAsia"/>
        </w:rPr>
        <w:t>“</w:t>
      </w:r>
      <w:r w:rsidR="000C65CC" w:rsidRPr="000C65CC">
        <w:rPr>
          <w:rFonts w:asciiTheme="minorEastAsia" w:hAnsiTheme="minorEastAsia" w:hint="eastAsia"/>
        </w:rPr>
        <w:t>本专业相关工作与自己的兴趣不符</w:t>
      </w:r>
      <w:r w:rsidRPr="00E9181A">
        <w:rPr>
          <w:rFonts w:asciiTheme="minorEastAsia" w:hAnsiTheme="minorEastAsia"/>
        </w:rPr>
        <w:t>”</w:t>
      </w:r>
      <w:r w:rsidRPr="00E9181A">
        <w:rPr>
          <w:rFonts w:asciiTheme="minorEastAsia" w:hAnsiTheme="minorEastAsia" w:hint="eastAsia"/>
        </w:rPr>
        <w:t>。</w:t>
      </w:r>
    </w:p>
    <w:p w14:paraId="2684340E" w14:textId="77777777" w:rsidR="00431853" w:rsidRPr="00E9181A" w:rsidRDefault="00431853" w:rsidP="00431853">
      <w:pPr>
        <w:pStyle w:val="L3"/>
        <w:ind w:firstLine="480"/>
      </w:pPr>
      <w:r w:rsidRPr="00E9181A">
        <w:rPr>
          <w:rFonts w:hint="eastAsia"/>
        </w:rPr>
        <w:lastRenderedPageBreak/>
        <w:t>就业率和就业质量能相对直观地反映出学校专业设置与社会需求的契合程度及人才培养质量社会认可程度；毕业生相关就业数据结果的统计及反馈对于学校招生计划制定、培养方案的完善、新专业的设立等方面具有重要的参考意义。学校始终以学生就业情况为依据，结合学科发展需求，合理配置教学资源，构建布局合理、可持续发展的专业生态结构。将专业招生计划与建设水平、就业需求、就业质量紧密对接，构建“招生</w:t>
      </w:r>
      <w:r w:rsidRPr="00E9181A">
        <w:rPr>
          <w:rFonts w:hint="eastAsia"/>
        </w:rPr>
        <w:t>-</w:t>
      </w:r>
      <w:r w:rsidRPr="00E9181A">
        <w:rPr>
          <w:rFonts w:hint="eastAsia"/>
        </w:rPr>
        <w:t>培养</w:t>
      </w:r>
      <w:r w:rsidRPr="00E9181A">
        <w:rPr>
          <w:rFonts w:hint="eastAsia"/>
        </w:rPr>
        <w:t>-</w:t>
      </w:r>
      <w:r w:rsidRPr="00E9181A">
        <w:rPr>
          <w:rFonts w:hint="eastAsia"/>
        </w:rPr>
        <w:t>就业”联动机制，增强专业建设与社会需求的良性互动，形成就业、招生与培养的联动发展格局。</w:t>
      </w:r>
    </w:p>
    <w:p w14:paraId="13801838" w14:textId="4763CEF7" w:rsidR="00431853" w:rsidRPr="005F1BD1" w:rsidRDefault="00431853" w:rsidP="00431853">
      <w:pPr>
        <w:pStyle w:val="L30"/>
        <w:spacing w:afterLines="50" w:after="156"/>
        <w:rPr>
          <w:color w:val="0F6FC6" w:themeColor="accent1"/>
        </w:rPr>
      </w:pPr>
      <w:bookmarkStart w:id="259" w:name="_Toc28305781"/>
      <w:r w:rsidRPr="005F1BD1">
        <w:rPr>
          <w:rFonts w:hint="eastAsia"/>
          <w:color w:val="0F6FC6" w:themeColor="accent1"/>
        </w:rPr>
        <w:t>（</w:t>
      </w:r>
      <w:r>
        <w:rPr>
          <w:rFonts w:hint="eastAsia"/>
          <w:color w:val="0F6FC6" w:themeColor="accent1"/>
        </w:rPr>
        <w:t>二</w:t>
      </w:r>
      <w:r w:rsidRPr="005F1BD1">
        <w:rPr>
          <w:rFonts w:hint="eastAsia"/>
          <w:color w:val="0F6FC6" w:themeColor="accent1"/>
        </w:rPr>
        <w:t>）</w:t>
      </w:r>
      <w:r>
        <w:rPr>
          <w:rFonts w:hint="eastAsia"/>
          <w:color w:val="0F6FC6" w:themeColor="accent1"/>
        </w:rPr>
        <w:t>对人才培养的影响</w:t>
      </w:r>
      <w:bookmarkEnd w:id="259"/>
    </w:p>
    <w:p w14:paraId="4824929C" w14:textId="5C8B4730" w:rsidR="00431853" w:rsidRPr="00182CD6" w:rsidRDefault="00D67AB4" w:rsidP="00182CD6">
      <w:pPr>
        <w:pStyle w:val="Afffe"/>
        <w:ind w:firstLine="480"/>
        <w:rPr>
          <w:color w:val="auto"/>
        </w:rPr>
      </w:pPr>
      <w:r>
        <w:rPr>
          <w:rFonts w:hint="eastAsia"/>
        </w:rPr>
        <w:t>江西工程职业学院</w:t>
      </w:r>
      <w:r w:rsidR="00E010A0" w:rsidRPr="00E9181A">
        <w:rPr>
          <w:rFonts w:hint="eastAsia"/>
        </w:rPr>
        <w:t>深化教学内涵、优化教学条件、提升教学质量，人才培养的整体质量较高。调查结果</w:t>
      </w:r>
      <w:r w:rsidR="00E010A0" w:rsidRPr="00E2370E">
        <w:rPr>
          <w:rFonts w:hint="eastAsia"/>
        </w:rPr>
        <w:t>显示：</w:t>
      </w:r>
      <w:r w:rsidR="00E010A0" w:rsidRPr="00E2370E">
        <w:t>201</w:t>
      </w:r>
      <w:r w:rsidR="001265BF" w:rsidRPr="00E2370E">
        <w:t>9</w:t>
      </w:r>
      <w:r w:rsidR="00E010A0" w:rsidRPr="00E2370E">
        <w:rPr>
          <w:rFonts w:hint="eastAsia"/>
        </w:rPr>
        <w:t>届毕业生对母校</w:t>
      </w:r>
      <w:r w:rsidR="00E2370E" w:rsidRPr="00E2370E">
        <w:rPr>
          <w:rFonts w:hint="eastAsia"/>
        </w:rPr>
        <w:t>人才培养满意度为</w:t>
      </w:r>
      <w:r w:rsidR="00E2370E" w:rsidRPr="00E2370E">
        <w:t>91.90%</w:t>
      </w:r>
      <w:r w:rsidR="00E010A0" w:rsidRPr="00E2370E">
        <w:t>%</w:t>
      </w:r>
      <w:r w:rsidR="00E010A0" w:rsidRPr="00E2370E">
        <w:rPr>
          <w:rFonts w:hint="eastAsia"/>
        </w:rPr>
        <w:t>，</w:t>
      </w:r>
      <w:r w:rsidR="00E2370E" w:rsidRPr="00E2370E">
        <w:t>5</w:t>
      </w:r>
      <w:r w:rsidR="0021502D" w:rsidRPr="00E2370E">
        <w:t>4.29</w:t>
      </w:r>
      <w:r w:rsidR="00E010A0" w:rsidRPr="00E2370E">
        <w:t>%</w:t>
      </w:r>
      <w:r w:rsidR="00E010A0" w:rsidRPr="00E2370E">
        <w:rPr>
          <w:rFonts w:hint="eastAsia"/>
        </w:rPr>
        <w:t>的毕业生愿意向他人推荐自己的母校</w:t>
      </w:r>
      <w:r w:rsidR="001265BF" w:rsidRPr="00E2370E">
        <w:rPr>
          <w:rFonts w:hint="eastAsia"/>
        </w:rPr>
        <w:t>，毕业生</w:t>
      </w:r>
      <w:r w:rsidR="001265BF" w:rsidRPr="00E2370E">
        <w:rPr>
          <w:rFonts w:asciiTheme="minorEastAsia" w:hAnsiTheme="minorEastAsia"/>
        </w:rPr>
        <w:t>对课程</w:t>
      </w:r>
      <w:r w:rsidR="00E2370E">
        <w:rPr>
          <w:rFonts w:asciiTheme="minorEastAsia" w:hAnsiTheme="minorEastAsia" w:hint="eastAsia"/>
        </w:rPr>
        <w:t>安排合理性</w:t>
      </w:r>
      <w:r w:rsidR="001265BF" w:rsidRPr="00E2370E">
        <w:rPr>
          <w:rFonts w:asciiTheme="minorEastAsia" w:hAnsiTheme="minorEastAsia"/>
        </w:rPr>
        <w:t>的</w:t>
      </w:r>
      <w:r w:rsidR="001265BF" w:rsidRPr="00E2370E">
        <w:rPr>
          <w:rFonts w:asciiTheme="minorEastAsia" w:hAnsiTheme="minorEastAsia" w:hint="eastAsia"/>
        </w:rPr>
        <w:t>满意度</w:t>
      </w:r>
      <w:r w:rsidR="001265BF" w:rsidRPr="00E2370E">
        <w:rPr>
          <w:rFonts w:asciiTheme="minorEastAsia" w:hAnsiTheme="minorEastAsia"/>
        </w:rPr>
        <w:t>为</w:t>
      </w:r>
      <w:r w:rsidR="001265BF" w:rsidRPr="00E2370E">
        <w:t>92.19%</w:t>
      </w:r>
      <w:r w:rsidR="001265BF" w:rsidRPr="00E2370E">
        <w:rPr>
          <w:rFonts w:hint="eastAsia"/>
        </w:rPr>
        <w:t>，毕业生对学校任课教师的满意度为</w:t>
      </w:r>
      <w:r w:rsidR="001265BF" w:rsidRPr="00E2370E">
        <w:t>9</w:t>
      </w:r>
      <w:r w:rsidR="00E2370E">
        <w:t>6.04</w:t>
      </w:r>
      <w:r w:rsidR="001265BF" w:rsidRPr="00E2370E">
        <w:t>%</w:t>
      </w:r>
      <w:r w:rsidR="00471BC5">
        <w:rPr>
          <w:rFonts w:hint="eastAsia"/>
        </w:rPr>
        <w:t>，</w:t>
      </w:r>
      <w:r w:rsidR="001265BF" w:rsidRPr="00E2370E">
        <w:rPr>
          <w:rFonts w:hint="eastAsia"/>
        </w:rPr>
        <w:t>毕业生</w:t>
      </w:r>
      <w:r w:rsidR="001265BF" w:rsidRPr="00E2370E">
        <w:rPr>
          <w:rFonts w:hint="eastAsia"/>
          <w:color w:val="auto"/>
        </w:rPr>
        <w:t>对学校</w:t>
      </w:r>
      <w:r w:rsidR="00471BC5">
        <w:rPr>
          <w:rFonts w:hint="eastAsia"/>
          <w:color w:val="auto"/>
        </w:rPr>
        <w:t>实践教学水平</w:t>
      </w:r>
      <w:r w:rsidR="001265BF" w:rsidRPr="00E2370E">
        <w:rPr>
          <w:rFonts w:hint="eastAsia"/>
          <w:color w:val="auto"/>
        </w:rPr>
        <w:t>的满意度为</w:t>
      </w:r>
      <w:r w:rsidR="00471BC5">
        <w:rPr>
          <w:color w:val="auto"/>
        </w:rPr>
        <w:t>88.86</w:t>
      </w:r>
      <w:r w:rsidR="001265BF" w:rsidRPr="00E2370E">
        <w:rPr>
          <w:color w:val="auto"/>
        </w:rPr>
        <w:t>%</w:t>
      </w:r>
      <w:r w:rsidR="001265BF" w:rsidRPr="00E2370E">
        <w:rPr>
          <w:rFonts w:hint="eastAsia"/>
        </w:rPr>
        <w:t>。</w:t>
      </w:r>
      <w:r w:rsidR="00E010A0" w:rsidRPr="00E2370E">
        <w:rPr>
          <w:rFonts w:hint="eastAsia"/>
        </w:rPr>
        <w:t>与此同时，毕业生</w:t>
      </w:r>
      <w:r w:rsidR="00182CD6">
        <w:rPr>
          <w:rFonts w:hint="eastAsia"/>
        </w:rPr>
        <w:t>及用人单位</w:t>
      </w:r>
      <w:r w:rsidR="00E010A0" w:rsidRPr="00E2370E">
        <w:t>对</w:t>
      </w:r>
      <w:r w:rsidR="00182CD6">
        <w:rPr>
          <w:rFonts w:hint="eastAsia"/>
        </w:rPr>
        <w:t>学</w:t>
      </w:r>
      <w:r w:rsidR="00E010A0" w:rsidRPr="00E2370E">
        <w:t>校人才培养</w:t>
      </w:r>
      <w:r w:rsidR="00182CD6">
        <w:rPr>
          <w:rFonts w:hint="eastAsia"/>
        </w:rPr>
        <w:t>工作</w:t>
      </w:r>
      <w:r w:rsidR="00E010A0" w:rsidRPr="00E2370E">
        <w:t>也提出</w:t>
      </w:r>
      <w:r w:rsidR="00E010A0" w:rsidRPr="00E2370E">
        <w:rPr>
          <w:rFonts w:hint="eastAsia"/>
        </w:rPr>
        <w:t>自己</w:t>
      </w:r>
      <w:r w:rsidR="00E010A0" w:rsidRPr="00E2370E">
        <w:t>的建议</w:t>
      </w:r>
      <w:bookmarkStart w:id="260" w:name="_Hlk521443302"/>
      <w:r w:rsidR="00182CD6">
        <w:rPr>
          <w:rFonts w:hint="eastAsia"/>
        </w:rPr>
        <w:t>；</w:t>
      </w:r>
      <w:r w:rsidR="00E010A0" w:rsidRPr="00E2370E">
        <w:rPr>
          <w:rFonts w:hint="eastAsia"/>
        </w:rPr>
        <w:t>毕业生认为</w:t>
      </w:r>
      <w:r w:rsidR="00471BC5" w:rsidRPr="001F5742">
        <w:rPr>
          <w:rFonts w:hint="eastAsia"/>
        </w:rPr>
        <w:t>母校</w:t>
      </w:r>
      <w:r w:rsidR="00471BC5">
        <w:t>在教学</w:t>
      </w:r>
      <w:r w:rsidR="00471BC5" w:rsidRPr="001F5742">
        <w:rPr>
          <w:rFonts w:hint="eastAsia"/>
        </w:rPr>
        <w:t>方面最需要</w:t>
      </w:r>
      <w:r w:rsidR="00471BC5">
        <w:rPr>
          <w:rFonts w:hint="eastAsia"/>
        </w:rPr>
        <w:t>加强</w:t>
      </w:r>
      <w:r w:rsidR="00471BC5">
        <w:t>的</w:t>
      </w:r>
      <w:r w:rsidR="00471BC5">
        <w:rPr>
          <w:rFonts w:hint="eastAsia"/>
        </w:rPr>
        <w:t>是</w:t>
      </w:r>
      <w:r w:rsidR="00471BC5" w:rsidRPr="001F5742">
        <w:rPr>
          <w:rFonts w:hint="eastAsia"/>
        </w:rPr>
        <w:t>“</w:t>
      </w:r>
      <w:r w:rsidR="00471BC5">
        <w:rPr>
          <w:rFonts w:hint="eastAsia"/>
        </w:rPr>
        <w:t>实践教学”</w:t>
      </w:r>
      <w:r w:rsidR="00471BC5" w:rsidRPr="001F5742">
        <w:rPr>
          <w:rFonts w:hint="eastAsia"/>
        </w:rPr>
        <w:t>（</w:t>
      </w:r>
      <w:r w:rsidR="00471BC5">
        <w:t>21.99</w:t>
      </w:r>
      <w:r w:rsidR="00471BC5" w:rsidRPr="001F5742">
        <w:t>%</w:t>
      </w:r>
      <w:r w:rsidR="00471BC5" w:rsidRPr="001F5742">
        <w:rPr>
          <w:rFonts w:hint="eastAsia"/>
        </w:rPr>
        <w:t>）、“</w:t>
      </w:r>
      <w:r w:rsidR="00471BC5">
        <w:rPr>
          <w:rFonts w:hint="eastAsia"/>
        </w:rPr>
        <w:t>专业课内容及安排</w:t>
      </w:r>
      <w:r w:rsidR="00471BC5" w:rsidRPr="001F5742">
        <w:rPr>
          <w:rFonts w:hint="eastAsia"/>
        </w:rPr>
        <w:t>”（</w:t>
      </w:r>
      <w:r w:rsidR="00471BC5">
        <w:t>20.06</w:t>
      </w:r>
      <w:r w:rsidR="00471BC5" w:rsidRPr="001F5742">
        <w:t>%</w:t>
      </w:r>
      <w:r w:rsidR="00471BC5" w:rsidRPr="001F5742">
        <w:rPr>
          <w:rFonts w:hint="eastAsia"/>
        </w:rPr>
        <w:t>）、“</w:t>
      </w:r>
      <w:r w:rsidR="00471BC5">
        <w:rPr>
          <w:rFonts w:hint="eastAsia"/>
        </w:rPr>
        <w:t>教学方法和手段”</w:t>
      </w:r>
      <w:r w:rsidR="00471BC5" w:rsidRPr="001F5742">
        <w:rPr>
          <w:rFonts w:hint="eastAsia"/>
        </w:rPr>
        <w:t>（</w:t>
      </w:r>
      <w:r w:rsidR="00471BC5">
        <w:t>14.64</w:t>
      </w:r>
      <w:r w:rsidR="00471BC5" w:rsidRPr="001F5742">
        <w:t>%</w:t>
      </w:r>
      <w:r w:rsidR="00471BC5" w:rsidRPr="001F5742">
        <w:rPr>
          <w:rFonts w:hint="eastAsia"/>
        </w:rPr>
        <w:t>）</w:t>
      </w:r>
      <w:r w:rsidR="00E010A0" w:rsidRPr="00E2370E">
        <w:rPr>
          <w:rFonts w:hint="eastAsia"/>
        </w:rPr>
        <w:t>。</w:t>
      </w:r>
      <w:bookmarkEnd w:id="260"/>
      <w:r w:rsidR="00182CD6" w:rsidRPr="00E9181A">
        <w:rPr>
          <w:rFonts w:hint="eastAsia"/>
        </w:rPr>
        <w:t>用人单位</w:t>
      </w:r>
      <w:r w:rsidR="00182CD6">
        <w:rPr>
          <w:rFonts w:hint="eastAsia"/>
        </w:rPr>
        <w:t>认为学校人才培养工作应重点加强的三个方面是</w:t>
      </w:r>
      <w:r w:rsidR="00182CD6" w:rsidRPr="00E9181A">
        <w:rPr>
          <w:rFonts w:hint="eastAsia"/>
        </w:rPr>
        <w:t xml:space="preserve"> </w:t>
      </w:r>
      <w:r w:rsidR="00182CD6" w:rsidRPr="00E9181A">
        <w:rPr>
          <w:rFonts w:hint="eastAsia"/>
        </w:rPr>
        <w:t>“</w:t>
      </w:r>
      <w:r w:rsidR="00182CD6">
        <w:rPr>
          <w:rFonts w:hint="eastAsia"/>
        </w:rPr>
        <w:t>强化专业实践环节，增强学生实践能力</w:t>
      </w:r>
      <w:r w:rsidR="00182CD6" w:rsidRPr="00E9181A">
        <w:rPr>
          <w:rFonts w:hint="eastAsia"/>
        </w:rPr>
        <w:t>”（</w:t>
      </w:r>
      <w:r w:rsidR="00182CD6">
        <w:t>47.27</w:t>
      </w:r>
      <w:r w:rsidR="00182CD6" w:rsidRPr="00E9181A">
        <w:t>%</w:t>
      </w:r>
      <w:r w:rsidR="00182CD6" w:rsidRPr="00E9181A">
        <w:t>）</w:t>
      </w:r>
      <w:r w:rsidR="00182CD6" w:rsidRPr="00E9181A">
        <w:rPr>
          <w:rFonts w:hint="eastAsia"/>
        </w:rPr>
        <w:t>、“</w:t>
      </w:r>
      <w:r w:rsidR="00182CD6">
        <w:rPr>
          <w:rFonts w:hint="eastAsia"/>
        </w:rPr>
        <w:t>专业设置动态调整，满足社会发展需要</w:t>
      </w:r>
      <w:r w:rsidR="00182CD6" w:rsidRPr="00E9181A">
        <w:rPr>
          <w:rFonts w:hint="eastAsia"/>
        </w:rPr>
        <w:t>”（</w:t>
      </w:r>
      <w:r w:rsidR="00182CD6">
        <w:t>40.91</w:t>
      </w:r>
      <w:r w:rsidR="00182CD6" w:rsidRPr="00E9181A">
        <w:t>%</w:t>
      </w:r>
      <w:r w:rsidR="00182CD6" w:rsidRPr="00E9181A">
        <w:t>）</w:t>
      </w:r>
      <w:r w:rsidR="00182CD6" w:rsidRPr="00B74799">
        <w:rPr>
          <w:rFonts w:hint="eastAsia"/>
        </w:rPr>
        <w:t>和“加强基础知识的培养，拓宽学生的知识面</w:t>
      </w:r>
      <w:r w:rsidR="00182CD6" w:rsidRPr="00B74799">
        <w:t>”</w:t>
      </w:r>
      <w:r w:rsidR="00182CD6" w:rsidRPr="00E9181A">
        <w:rPr>
          <w:rFonts w:hint="eastAsia"/>
        </w:rPr>
        <w:t>（</w:t>
      </w:r>
      <w:r w:rsidR="00182CD6">
        <w:t>35.45</w:t>
      </w:r>
      <w:r w:rsidR="00182CD6" w:rsidRPr="00E9181A">
        <w:t>%</w:t>
      </w:r>
      <w:r w:rsidR="00182CD6" w:rsidRPr="00E9181A">
        <w:t>）</w:t>
      </w:r>
      <w:r w:rsidR="00182CD6">
        <w:rPr>
          <w:rFonts w:hint="eastAsia"/>
        </w:rPr>
        <w:t>。</w:t>
      </w:r>
      <w:r w:rsidR="00E010A0" w:rsidRPr="00E2370E">
        <w:rPr>
          <w:rFonts w:hint="eastAsia"/>
        </w:rPr>
        <w:t>因此，学校将进一步发挥办学优势，依据市场需求、就业导向开展人才培养，明确和完善专业培养目标和建设重点，推进教学团队、课程教材、实践资源等专业内涵建设。在课程设置方面，随着就业形势及社会需求的变化相应地调整专业基础课和专业课的课程设置，适时地增减课程内容，让学生学到科学、有用的东西。在教育教学方面，创新教学方法，倡导启发式、探究式、参与式教学，突出学习、实践、科研、创新等多方面的素质和能力的培养，提升学生的专业知识和专业技能。此外，学校将继续走产学研合作办学之路，整合校内资源，重构层次化、模块化、项目化的实验课程体系；同时深入探索人才培养的校企事业单位合作机制，建立创新创业基地和实践教学平台，更加突出理论联系实际，培养学生的实际工作能力。</w:t>
      </w:r>
    </w:p>
    <w:p w14:paraId="7AAA478F" w14:textId="5C099AF6" w:rsidR="0084444B" w:rsidRDefault="0084444B" w:rsidP="00E2370E">
      <w:pPr>
        <w:pStyle w:val="L10"/>
        <w:spacing w:before="156" w:after="312"/>
        <w:ind w:firstLineChars="1250" w:firstLine="4016"/>
        <w:jc w:val="left"/>
      </w:pPr>
      <w:bookmarkStart w:id="261" w:name="_Toc28305782"/>
      <w:r>
        <w:rPr>
          <w:rFonts w:hint="eastAsia"/>
        </w:rPr>
        <w:lastRenderedPageBreak/>
        <w:t>结语</w:t>
      </w:r>
      <w:bookmarkEnd w:id="261"/>
    </w:p>
    <w:p w14:paraId="11B9E58C" w14:textId="72D3B4DF" w:rsidR="00FE76D6" w:rsidRDefault="0084444B" w:rsidP="0068536B">
      <w:pPr>
        <w:pStyle w:val="Afffe"/>
        <w:ind w:firstLine="480"/>
      </w:pPr>
      <w:r>
        <w:rPr>
          <w:rFonts w:hint="eastAsia"/>
        </w:rPr>
        <w:t>习近平</w:t>
      </w:r>
      <w:r w:rsidRPr="00232247">
        <w:rPr>
          <w:rFonts w:hint="eastAsia"/>
        </w:rPr>
        <w:t>总书记</w:t>
      </w:r>
      <w:r>
        <w:rPr>
          <w:rFonts w:hint="eastAsia"/>
        </w:rPr>
        <w:t>强调：要做好以高校毕业生为重点的青年就业</w:t>
      </w:r>
      <w:r w:rsidRPr="0009685A">
        <w:rPr>
          <w:rFonts w:hint="eastAsia"/>
        </w:rPr>
        <w:t>工作，</w:t>
      </w:r>
      <w:r w:rsidRPr="0009685A">
        <w:t>支持帮助学生们迈好走向社会的第一步。</w:t>
      </w:r>
      <w:r>
        <w:t>毕业生</w:t>
      </w:r>
      <w:r>
        <w:rPr>
          <w:rFonts w:hint="eastAsia"/>
        </w:rPr>
        <w:t>就业</w:t>
      </w:r>
      <w:r>
        <w:t>工作关系着青年的发展</w:t>
      </w:r>
      <w:r>
        <w:rPr>
          <w:rFonts w:hint="eastAsia"/>
        </w:rPr>
        <w:t>、</w:t>
      </w:r>
      <w:r w:rsidRPr="0009685A">
        <w:t>社会</w:t>
      </w:r>
      <w:r>
        <w:rPr>
          <w:rFonts w:hint="eastAsia"/>
        </w:rPr>
        <w:t>的</w:t>
      </w:r>
      <w:r w:rsidRPr="0009685A">
        <w:t>稳定</w:t>
      </w:r>
      <w:r>
        <w:rPr>
          <w:rFonts w:hint="eastAsia"/>
        </w:rPr>
        <w:t>、</w:t>
      </w:r>
      <w:r w:rsidRPr="0009685A">
        <w:t>人民的幸福。在后续工作中，学校将继续全面贯彻落实党的</w:t>
      </w:r>
      <w:r w:rsidRPr="00B8776D">
        <w:rPr>
          <w:rFonts w:hint="eastAsia"/>
        </w:rPr>
        <w:t>十九大和习近平总书记</w:t>
      </w:r>
      <w:r w:rsidRPr="0009685A">
        <w:t>系列重要讲话精神，切实提高思想认识，不断增强政治自觉</w:t>
      </w:r>
      <w:r>
        <w:rPr>
          <w:rFonts w:hint="eastAsia"/>
        </w:rPr>
        <w:t>，</w:t>
      </w:r>
      <w:r w:rsidRPr="0009685A">
        <w:t>把做好就业创</w:t>
      </w:r>
      <w:r>
        <w:rPr>
          <w:rFonts w:hint="eastAsia"/>
        </w:rPr>
        <w:t>业</w:t>
      </w:r>
      <w:r>
        <w:t>工作</w:t>
      </w:r>
      <w:r>
        <w:rPr>
          <w:rFonts w:hint="eastAsia"/>
        </w:rPr>
        <w:t>作</w:t>
      </w:r>
      <w:r>
        <w:t>为一项重大的政治任务和民心</w:t>
      </w:r>
      <w:r>
        <w:rPr>
          <w:rFonts w:hint="eastAsia"/>
        </w:rPr>
        <w:t>工程</w:t>
      </w:r>
      <w:r w:rsidRPr="0009685A">
        <w:t>，不</w:t>
      </w:r>
      <w:r>
        <w:rPr>
          <w:rFonts w:hint="eastAsia"/>
        </w:rPr>
        <w:t>打</w:t>
      </w:r>
      <w:r w:rsidRPr="0009685A">
        <w:t>折扣扎实地抓紧抓好。扎实推进教育部各项工作要求，加快一流大学和</w:t>
      </w:r>
      <w:r>
        <w:rPr>
          <w:rFonts w:hint="eastAsia"/>
        </w:rPr>
        <w:t>学</w:t>
      </w:r>
      <w:r>
        <w:t>科建设。</w:t>
      </w:r>
      <w:r w:rsidR="0085066A">
        <w:rPr>
          <w:rFonts w:hint="eastAsia"/>
        </w:rPr>
        <w:t>以</w:t>
      </w:r>
      <w:r w:rsidRPr="0009685A">
        <w:t>立德树</w:t>
      </w:r>
      <w:r w:rsidR="0085066A">
        <w:rPr>
          <w:rFonts w:hint="eastAsia"/>
        </w:rPr>
        <w:t>人</w:t>
      </w:r>
      <w:r w:rsidRPr="0009685A">
        <w:t>为本，以社会需求导向</w:t>
      </w:r>
      <w:r w:rsidR="0085066A">
        <w:rPr>
          <w:rFonts w:hint="eastAsia"/>
        </w:rPr>
        <w:t>，</w:t>
      </w:r>
      <w:r w:rsidRPr="0009685A">
        <w:t>不断深化教育</w:t>
      </w:r>
      <w:r w:rsidR="0085066A">
        <w:rPr>
          <w:rFonts w:hint="eastAsia"/>
        </w:rPr>
        <w:t>教</w:t>
      </w:r>
      <w:r w:rsidRPr="0009685A">
        <w:t>学改革</w:t>
      </w:r>
      <w:r w:rsidR="0085066A">
        <w:rPr>
          <w:rFonts w:hint="eastAsia"/>
        </w:rPr>
        <w:t>，</w:t>
      </w:r>
      <w:r w:rsidRPr="0009685A">
        <w:t>创新</w:t>
      </w:r>
      <w:r>
        <w:rPr>
          <w:rFonts w:hint="eastAsia"/>
        </w:rPr>
        <w:t>人</w:t>
      </w:r>
      <w:r>
        <w:t>才培养机制</w:t>
      </w:r>
      <w:r w:rsidR="0085066A">
        <w:rPr>
          <w:rFonts w:hint="eastAsia"/>
        </w:rPr>
        <w:t>，</w:t>
      </w:r>
      <w:r w:rsidRPr="0009685A">
        <w:t>加强就业创</w:t>
      </w:r>
      <w:r>
        <w:rPr>
          <w:rFonts w:hint="eastAsia"/>
        </w:rPr>
        <w:t>业</w:t>
      </w:r>
      <w:r w:rsidRPr="0009685A">
        <w:t>指导与服务，为社会输送合格有用</w:t>
      </w:r>
      <w:r>
        <w:rPr>
          <w:rFonts w:hint="eastAsia"/>
        </w:rPr>
        <w:t>的</w:t>
      </w:r>
      <w:r w:rsidRPr="0009685A">
        <w:t>人才</w:t>
      </w:r>
      <w:r w:rsidR="0085066A">
        <w:rPr>
          <w:rFonts w:hint="eastAsia"/>
        </w:rPr>
        <w:t>，</w:t>
      </w:r>
      <w:r w:rsidRPr="0009685A">
        <w:t>办好</w:t>
      </w:r>
      <w:r>
        <w:rPr>
          <w:rFonts w:hint="eastAsia"/>
        </w:rPr>
        <w:t>人</w:t>
      </w:r>
      <w:r w:rsidRPr="0009685A">
        <w:t>民满意的教育，为经济社会发展</w:t>
      </w:r>
      <w:r w:rsidR="0085066A">
        <w:rPr>
          <w:rFonts w:hint="eastAsia"/>
        </w:rPr>
        <w:t>及</w:t>
      </w:r>
      <w:r w:rsidR="0085066A">
        <w:t>社会</w:t>
      </w:r>
      <w:r w:rsidRPr="0009685A">
        <w:t>和谐稳定做出更大的贡献。</w:t>
      </w:r>
    </w:p>
    <w:p w14:paraId="3ECEB3CA" w14:textId="1AD43210" w:rsidR="00E2370E" w:rsidRDefault="00E2370E" w:rsidP="0068536B">
      <w:pPr>
        <w:pStyle w:val="Afffe"/>
        <w:ind w:firstLine="480"/>
      </w:pPr>
    </w:p>
    <w:p w14:paraId="599155F2" w14:textId="379AFF5A" w:rsidR="00E2370E" w:rsidRDefault="00E2370E" w:rsidP="0068536B">
      <w:pPr>
        <w:pStyle w:val="Afffe"/>
        <w:ind w:firstLine="480"/>
      </w:pPr>
    </w:p>
    <w:p w14:paraId="504302C0" w14:textId="35CD5E89" w:rsidR="00E2370E" w:rsidRDefault="00E2370E" w:rsidP="0068536B">
      <w:pPr>
        <w:pStyle w:val="Afffe"/>
        <w:ind w:firstLine="480"/>
      </w:pPr>
    </w:p>
    <w:p w14:paraId="22B07EFE" w14:textId="6804AC37" w:rsidR="00E2370E" w:rsidRDefault="00E2370E" w:rsidP="0068536B">
      <w:pPr>
        <w:pStyle w:val="Afffe"/>
        <w:ind w:firstLine="480"/>
      </w:pPr>
    </w:p>
    <w:p w14:paraId="164FA0EF" w14:textId="07DDBA55" w:rsidR="00E2370E" w:rsidRDefault="00E2370E" w:rsidP="0068536B">
      <w:pPr>
        <w:pStyle w:val="Afffe"/>
        <w:ind w:firstLine="480"/>
      </w:pPr>
    </w:p>
    <w:p w14:paraId="6042099F" w14:textId="6078022F" w:rsidR="00E2370E" w:rsidRDefault="00E2370E" w:rsidP="0068536B">
      <w:pPr>
        <w:pStyle w:val="Afffe"/>
        <w:ind w:firstLine="480"/>
      </w:pPr>
    </w:p>
    <w:p w14:paraId="76F8B4B7" w14:textId="3E39C30C" w:rsidR="00E2370E" w:rsidRDefault="00E2370E" w:rsidP="0068536B">
      <w:pPr>
        <w:pStyle w:val="Afffe"/>
        <w:ind w:firstLine="480"/>
      </w:pPr>
    </w:p>
    <w:p w14:paraId="48FC72DC" w14:textId="17CF310D" w:rsidR="00E2370E" w:rsidRDefault="00E2370E" w:rsidP="0068536B">
      <w:pPr>
        <w:pStyle w:val="Afffe"/>
        <w:ind w:firstLine="480"/>
      </w:pPr>
    </w:p>
    <w:p w14:paraId="02996C02" w14:textId="52D1499D" w:rsidR="00E2370E" w:rsidRDefault="00E2370E" w:rsidP="0068536B">
      <w:pPr>
        <w:pStyle w:val="Afffe"/>
        <w:ind w:firstLine="480"/>
      </w:pPr>
    </w:p>
    <w:p w14:paraId="4201F16A" w14:textId="5F975722" w:rsidR="00E2370E" w:rsidRDefault="00E2370E" w:rsidP="0068536B">
      <w:pPr>
        <w:pStyle w:val="Afffe"/>
        <w:ind w:firstLine="480"/>
      </w:pPr>
    </w:p>
    <w:p w14:paraId="4BF69535" w14:textId="4DC6F4A2" w:rsidR="00E2370E" w:rsidRDefault="00E2370E" w:rsidP="0068536B">
      <w:pPr>
        <w:pStyle w:val="Afffe"/>
        <w:ind w:firstLine="480"/>
      </w:pPr>
    </w:p>
    <w:p w14:paraId="64A3D7A5" w14:textId="7C94CB40" w:rsidR="00E2370E" w:rsidRDefault="00E2370E" w:rsidP="0068536B">
      <w:pPr>
        <w:pStyle w:val="Afffe"/>
        <w:ind w:firstLine="480"/>
      </w:pPr>
    </w:p>
    <w:p w14:paraId="73464F2E" w14:textId="6B589E81" w:rsidR="00E2370E" w:rsidRDefault="00E2370E" w:rsidP="0068536B">
      <w:pPr>
        <w:pStyle w:val="Afffe"/>
        <w:ind w:firstLine="480"/>
      </w:pPr>
    </w:p>
    <w:p w14:paraId="41C5B260" w14:textId="5858DBEC" w:rsidR="00E2370E" w:rsidRDefault="00E2370E" w:rsidP="0068536B">
      <w:pPr>
        <w:pStyle w:val="Afffe"/>
        <w:ind w:firstLine="480"/>
      </w:pPr>
    </w:p>
    <w:p w14:paraId="63F9DEC6" w14:textId="03E43D4E" w:rsidR="00E2370E" w:rsidRDefault="00E2370E" w:rsidP="0068536B">
      <w:pPr>
        <w:pStyle w:val="Afffe"/>
        <w:ind w:firstLine="480"/>
      </w:pPr>
    </w:p>
    <w:p w14:paraId="661097F9" w14:textId="25A325F7" w:rsidR="00E2370E" w:rsidRDefault="00E2370E" w:rsidP="0068536B">
      <w:pPr>
        <w:pStyle w:val="Afffe"/>
        <w:ind w:firstLine="480"/>
      </w:pPr>
    </w:p>
    <w:p w14:paraId="7EF44DE4" w14:textId="7D5D29DF" w:rsidR="00E2370E" w:rsidRDefault="00E2370E" w:rsidP="0068536B">
      <w:pPr>
        <w:pStyle w:val="Afffe"/>
        <w:ind w:firstLine="480"/>
      </w:pPr>
    </w:p>
    <w:p w14:paraId="7A1C4E90" w14:textId="2AFEE293" w:rsidR="00E2370E" w:rsidRDefault="00E2370E" w:rsidP="0068536B">
      <w:pPr>
        <w:pStyle w:val="Afffe"/>
        <w:ind w:firstLine="480"/>
      </w:pPr>
    </w:p>
    <w:p w14:paraId="0F46E969" w14:textId="0131B817" w:rsidR="00E2370E" w:rsidRDefault="00E2370E" w:rsidP="0068536B">
      <w:pPr>
        <w:pStyle w:val="Afffe"/>
        <w:ind w:firstLine="480"/>
      </w:pPr>
      <w:r>
        <w:rPr>
          <w:noProof/>
        </w:rPr>
        <w:lastRenderedPageBreak/>
        <w:drawing>
          <wp:anchor distT="0" distB="0" distL="114300" distR="114300" simplePos="0" relativeHeight="251947008" behindDoc="0" locked="0" layoutInCell="1" allowOverlap="1" wp14:anchorId="6B70003A" wp14:editId="0E2D626D">
            <wp:simplePos x="0" y="0"/>
            <wp:positionH relativeFrom="page">
              <wp:align>right</wp:align>
            </wp:positionH>
            <wp:positionV relativeFrom="paragraph">
              <wp:posOffset>-919480</wp:posOffset>
            </wp:positionV>
            <wp:extent cx="7562850" cy="10258425"/>
            <wp:effectExtent l="0" t="0" r="0"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江西工程职业学院-封底1.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7562850" cy="10258425"/>
                    </a:xfrm>
                    <a:prstGeom prst="rect">
                      <a:avLst/>
                    </a:prstGeom>
                  </pic:spPr>
                </pic:pic>
              </a:graphicData>
            </a:graphic>
            <wp14:sizeRelH relativeFrom="page">
              <wp14:pctWidth>0</wp14:pctWidth>
            </wp14:sizeRelH>
            <wp14:sizeRelV relativeFrom="page">
              <wp14:pctHeight>0</wp14:pctHeight>
            </wp14:sizeRelV>
          </wp:anchor>
        </w:drawing>
      </w:r>
    </w:p>
    <w:p w14:paraId="5FD82493" w14:textId="0200038F" w:rsidR="00E2370E" w:rsidRDefault="00E2370E" w:rsidP="0068536B">
      <w:pPr>
        <w:pStyle w:val="Afffe"/>
        <w:ind w:firstLine="480"/>
      </w:pPr>
    </w:p>
    <w:p w14:paraId="5595247E" w14:textId="55A5E1AC" w:rsidR="00E2370E" w:rsidRDefault="00E2370E" w:rsidP="0068536B">
      <w:pPr>
        <w:pStyle w:val="Afffe"/>
        <w:ind w:firstLine="480"/>
      </w:pPr>
    </w:p>
    <w:p w14:paraId="57CF638B" w14:textId="4A2AA017" w:rsidR="00E2370E" w:rsidRDefault="00E2370E" w:rsidP="0068536B">
      <w:pPr>
        <w:pStyle w:val="Afffe"/>
        <w:ind w:firstLine="480"/>
      </w:pPr>
    </w:p>
    <w:p w14:paraId="604C6EF7" w14:textId="77777777" w:rsidR="00E2370E" w:rsidRPr="00A44F43" w:rsidRDefault="00E2370E" w:rsidP="0068536B">
      <w:pPr>
        <w:pStyle w:val="Afffe"/>
        <w:ind w:firstLine="480"/>
      </w:pPr>
    </w:p>
    <w:sectPr w:rsidR="00E2370E" w:rsidRPr="00A44F43" w:rsidSect="0068536B">
      <w:headerReference w:type="default" r:id="rId99"/>
      <w:pgSz w:w="11907" w:h="16160"/>
      <w:pgMar w:top="1418" w:right="1418" w:bottom="1418" w:left="1701" w:header="850" w:footer="397" w:gutter="0"/>
      <w:pgNumType w:start="1"/>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FB9D5" w14:textId="77777777" w:rsidR="006F62C5" w:rsidRDefault="006F62C5">
      <w:r>
        <w:separator/>
      </w:r>
    </w:p>
  </w:endnote>
  <w:endnote w:type="continuationSeparator" w:id="0">
    <w:p w14:paraId="7BC42F45" w14:textId="77777777" w:rsidR="006F62C5" w:rsidRDefault="006F6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modern"/>
    <w:pitch w:val="default"/>
    <w:sig w:usb0="00000000" w:usb1="00000000" w:usb2="00000000" w:usb3="00000000" w:csb0="00040001" w:csb1="00000000"/>
  </w:font>
  <w:font w:name="Time New Roman">
    <w:altName w:val="Times New Roman"/>
    <w:charset w:val="00"/>
    <w:family w:val="auto"/>
    <w:pitch w:val="default"/>
    <w:sig w:usb0="00000000" w:usb1="00000000" w:usb2="00000000" w:usb3="00000000" w:csb0="00040001" w:csb1="00000000"/>
  </w:font>
  <w:font w:name="TimesNewRomanPSMT">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2233" w14:textId="36ACDDE7" w:rsidR="005E749B" w:rsidRPr="00A62D29" w:rsidRDefault="005E749B">
    <w:pPr>
      <w:pStyle w:val="ad"/>
      <w:jc w:val="center"/>
      <w:rPr>
        <w:rFonts w:ascii="Times New Roman" w:hAnsi="Times New Roman"/>
        <w:color w:val="0F6FC6" w:themeColor="accent1"/>
        <w:sz w:val="21"/>
      </w:rPr>
    </w:pPr>
    <w:r w:rsidRPr="00A62D29">
      <w:rPr>
        <w:rFonts w:ascii="Times New Roman" w:hAnsi="Times New Roman"/>
        <w:color w:val="0F6FC6" w:themeColor="accent1"/>
        <w:sz w:val="21"/>
      </w:rPr>
      <w:fldChar w:fldCharType="begin"/>
    </w:r>
    <w:r w:rsidRPr="00A62D29">
      <w:rPr>
        <w:rFonts w:ascii="Times New Roman" w:hAnsi="Times New Roman"/>
        <w:color w:val="0F6FC6" w:themeColor="accent1"/>
        <w:sz w:val="21"/>
      </w:rPr>
      <w:instrText>PAGE   \* MERGEFORMAT</w:instrText>
    </w:r>
    <w:r w:rsidRPr="00A62D29">
      <w:rPr>
        <w:rFonts w:ascii="Times New Roman" w:hAnsi="Times New Roman"/>
        <w:color w:val="0F6FC6" w:themeColor="accent1"/>
        <w:sz w:val="21"/>
      </w:rPr>
      <w:fldChar w:fldCharType="separate"/>
    </w:r>
    <w:r>
      <w:rPr>
        <w:rFonts w:ascii="Times New Roman" w:hAnsi="Times New Roman"/>
        <w:noProof/>
        <w:color w:val="0F6FC6" w:themeColor="accent1"/>
        <w:sz w:val="21"/>
      </w:rPr>
      <w:t>I</w:t>
    </w:r>
    <w:r w:rsidRPr="00A62D29">
      <w:rPr>
        <w:rFonts w:ascii="Times New Roman" w:hAnsi="Times New Roman"/>
        <w:color w:val="0F6FC6" w:themeColor="accent1"/>
        <w:sz w:val="21"/>
      </w:rPr>
      <w:fldChar w:fldCharType="end"/>
    </w:r>
  </w:p>
  <w:p w14:paraId="2B5BCC74" w14:textId="77777777" w:rsidR="005E749B" w:rsidRDefault="005E749B">
    <w:pPr>
      <w:pStyle w:val="ad"/>
      <w:tabs>
        <w:tab w:val="left" w:pos="2850"/>
        <w:tab w:val="left" w:pos="3570"/>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61E477" w14:textId="77777777" w:rsidR="006F62C5" w:rsidRDefault="006F62C5">
      <w:r>
        <w:separator/>
      </w:r>
    </w:p>
  </w:footnote>
  <w:footnote w:type="continuationSeparator" w:id="0">
    <w:p w14:paraId="15BD48E8" w14:textId="77777777" w:rsidR="006F62C5" w:rsidRDefault="006F62C5">
      <w:r>
        <w:continuationSeparator/>
      </w:r>
    </w:p>
  </w:footnote>
  <w:footnote w:id="1">
    <w:p w14:paraId="59609ACA" w14:textId="41BD1D6E" w:rsidR="005E749B" w:rsidRDefault="005E749B">
      <w:pPr>
        <w:pStyle w:val="af3"/>
      </w:pPr>
      <w:r>
        <w:rPr>
          <w:rStyle w:val="afc"/>
        </w:rPr>
        <w:footnoteRef/>
      </w:r>
      <w:r>
        <w:t xml:space="preserve"> </w:t>
      </w:r>
      <w:r>
        <w:rPr>
          <w:rFonts w:hint="eastAsia"/>
        </w:rPr>
        <w:t>困难毕业生包括就业困难、家庭困难以及建档立卡贫困户。</w:t>
      </w:r>
    </w:p>
  </w:footnote>
  <w:footnote w:id="2">
    <w:p w14:paraId="7204AE2A" w14:textId="77777777" w:rsidR="005E749B" w:rsidRPr="0004641A" w:rsidRDefault="005E749B" w:rsidP="00636B40">
      <w:pPr>
        <w:pStyle w:val="af3"/>
        <w:spacing w:before="156" w:after="156"/>
        <w:ind w:firstLineChars="200" w:firstLine="360"/>
        <w:jc w:val="both"/>
      </w:pPr>
      <w:r w:rsidRPr="0004641A">
        <w:rPr>
          <w:rStyle w:val="afc"/>
        </w:rPr>
        <w:footnoteRef/>
      </w:r>
      <w:r w:rsidRPr="0004641A">
        <w:t xml:space="preserve"> </w:t>
      </w:r>
      <w:r w:rsidRPr="0004641A">
        <w:rPr>
          <w:rStyle w:val="afa"/>
          <w:rFonts w:asciiTheme="minorEastAsia" w:eastAsiaTheme="minorEastAsia" w:hAnsiTheme="minorEastAsia" w:hint="eastAsia"/>
          <w:color w:val="auto"/>
          <w:u w:val="none"/>
        </w:rPr>
        <w:t>针对毕业去向</w:t>
      </w:r>
      <w:r w:rsidRPr="0004641A">
        <w:rPr>
          <w:rStyle w:val="afa"/>
          <w:rFonts w:asciiTheme="minorEastAsia" w:eastAsiaTheme="minorEastAsia" w:hAnsiTheme="minorEastAsia"/>
          <w:color w:val="auto"/>
          <w:u w:val="none"/>
        </w:rPr>
        <w:t>为</w:t>
      </w:r>
      <w:r w:rsidRPr="0004641A">
        <w:rPr>
          <w:rStyle w:val="afa"/>
          <w:rFonts w:asciiTheme="minorEastAsia" w:eastAsiaTheme="minorEastAsia" w:hAnsiTheme="minorEastAsia" w:hint="eastAsia"/>
          <w:color w:val="auto"/>
          <w:u w:val="none"/>
        </w:rPr>
        <w:t>签就业协议形式就业、签劳动合同形式就业、其他</w:t>
      </w:r>
      <w:r w:rsidRPr="0004641A">
        <w:rPr>
          <w:rStyle w:val="afa"/>
          <w:rFonts w:asciiTheme="minorEastAsia" w:eastAsiaTheme="minorEastAsia" w:hAnsiTheme="minorEastAsia"/>
          <w:color w:val="auto"/>
          <w:u w:val="none"/>
        </w:rPr>
        <w:t>录用</w:t>
      </w:r>
      <w:r w:rsidRPr="0004641A">
        <w:rPr>
          <w:rStyle w:val="afa"/>
          <w:rFonts w:asciiTheme="minorEastAsia" w:eastAsiaTheme="minorEastAsia" w:hAnsiTheme="minorEastAsia" w:hint="eastAsia"/>
          <w:color w:val="auto"/>
          <w:u w:val="none"/>
        </w:rPr>
        <w:t>形式</w:t>
      </w:r>
      <w:r w:rsidRPr="0004641A">
        <w:rPr>
          <w:rStyle w:val="afa"/>
          <w:rFonts w:asciiTheme="minorEastAsia" w:eastAsiaTheme="minorEastAsia" w:hAnsiTheme="minorEastAsia"/>
          <w:color w:val="auto"/>
          <w:u w:val="none"/>
        </w:rPr>
        <w:t>就业、</w:t>
      </w:r>
      <w:r w:rsidRPr="0004641A">
        <w:rPr>
          <w:rStyle w:val="afa"/>
          <w:rFonts w:asciiTheme="minorEastAsia" w:eastAsiaTheme="minorEastAsia" w:hAnsiTheme="minorEastAsia" w:hint="eastAsia"/>
          <w:color w:val="auto"/>
          <w:u w:val="none"/>
        </w:rPr>
        <w:t>国家基层</w:t>
      </w:r>
      <w:r w:rsidRPr="0004641A">
        <w:rPr>
          <w:rStyle w:val="afa"/>
          <w:rFonts w:asciiTheme="minorEastAsia" w:eastAsiaTheme="minorEastAsia" w:hAnsiTheme="minorEastAsia"/>
          <w:color w:val="auto"/>
          <w:u w:val="none"/>
        </w:rPr>
        <w:t>项目</w:t>
      </w:r>
      <w:r w:rsidRPr="0004641A">
        <w:rPr>
          <w:rStyle w:val="afa"/>
          <w:rFonts w:asciiTheme="minorEastAsia" w:eastAsiaTheme="minorEastAsia" w:hAnsiTheme="minorEastAsia" w:hint="eastAsia"/>
          <w:color w:val="auto"/>
          <w:u w:val="none"/>
        </w:rPr>
        <w:t>、</w:t>
      </w:r>
      <w:r w:rsidRPr="0004641A">
        <w:rPr>
          <w:rStyle w:val="afa"/>
          <w:rFonts w:asciiTheme="minorEastAsia" w:eastAsiaTheme="minorEastAsia" w:hAnsiTheme="minorEastAsia"/>
          <w:color w:val="auto"/>
          <w:u w:val="none"/>
        </w:rPr>
        <w:t>地方基层项目、科研助理、应征义务兵</w:t>
      </w:r>
      <w:r w:rsidRPr="0004641A">
        <w:rPr>
          <w:rStyle w:val="afa"/>
          <w:rFonts w:asciiTheme="minorEastAsia" w:eastAsiaTheme="minorEastAsia" w:hAnsiTheme="minorEastAsia" w:hint="eastAsia"/>
          <w:color w:val="auto"/>
          <w:u w:val="none"/>
        </w:rPr>
        <w:t>的</w:t>
      </w:r>
      <w:r w:rsidRPr="0004641A">
        <w:rPr>
          <w:rStyle w:val="afa"/>
          <w:rFonts w:asciiTheme="minorEastAsia" w:eastAsiaTheme="minorEastAsia" w:hAnsiTheme="minorEastAsia"/>
          <w:color w:val="auto"/>
          <w:u w:val="none"/>
        </w:rPr>
        <w:t>毕业生</w:t>
      </w:r>
      <w:r w:rsidRPr="0004641A">
        <w:rPr>
          <w:rStyle w:val="afa"/>
          <w:rFonts w:asciiTheme="minorEastAsia" w:eastAsiaTheme="minorEastAsia" w:hAnsiTheme="minorEastAsia" w:hint="eastAsia"/>
          <w:color w:val="auto"/>
          <w:u w:val="none"/>
        </w:rPr>
        <w:t>进一步</w:t>
      </w:r>
      <w:r w:rsidRPr="0004641A">
        <w:rPr>
          <w:rStyle w:val="afa"/>
          <w:rFonts w:asciiTheme="minorEastAsia" w:eastAsiaTheme="minorEastAsia" w:hAnsiTheme="minorEastAsia"/>
          <w:color w:val="auto"/>
          <w:u w:val="none"/>
        </w:rPr>
        <w:t>统计分析</w:t>
      </w:r>
      <w:r w:rsidRPr="0004641A">
        <w:rPr>
          <w:rStyle w:val="afa"/>
          <w:rFonts w:asciiTheme="minorEastAsia" w:eastAsiaTheme="minorEastAsia" w:hAnsiTheme="minorEastAsia" w:hint="eastAsia"/>
          <w:color w:val="auto"/>
          <w:u w:val="none"/>
        </w:rPr>
        <w:t>其</w:t>
      </w:r>
      <w:r w:rsidRPr="0004641A">
        <w:rPr>
          <w:rStyle w:val="afa"/>
          <w:rFonts w:asciiTheme="minorEastAsia" w:eastAsiaTheme="minorEastAsia" w:hAnsiTheme="minorEastAsia"/>
          <w:color w:val="auto"/>
          <w:u w:val="none"/>
        </w:rPr>
        <w:t>就业地区、就业单位、就业行业及就业职业分布</w:t>
      </w:r>
      <w:r w:rsidRPr="0004641A">
        <w:t>。</w:t>
      </w:r>
    </w:p>
  </w:footnote>
  <w:footnote w:id="3">
    <w:p w14:paraId="7EF4D0F7" w14:textId="77777777" w:rsidR="005E749B" w:rsidRDefault="005E749B" w:rsidP="00177AC2">
      <w:pPr>
        <w:pStyle w:val="af3"/>
        <w:ind w:firstLineChars="200" w:firstLine="360"/>
      </w:pPr>
      <w:r w:rsidRPr="00177AC2">
        <w:rPr>
          <w:rStyle w:val="afc"/>
        </w:rPr>
        <w:footnoteRef/>
      </w:r>
      <w:r w:rsidRPr="00177AC2">
        <w:rPr>
          <w:rStyle w:val="afc"/>
        </w:rPr>
        <w:t xml:space="preserve"> </w:t>
      </w:r>
      <w:r w:rsidRPr="00177AC2">
        <w:rPr>
          <w:rStyle w:val="afa"/>
          <w:rFonts w:asciiTheme="minorEastAsia" w:eastAsiaTheme="minorEastAsia" w:hAnsiTheme="minorEastAsia" w:hint="eastAsia"/>
          <w:color w:val="auto"/>
          <w:u w:val="none"/>
        </w:rPr>
        <w:t>中西部地区指山西省、内蒙古自治区、吉林省、黑龙江省、安徽省、江西省、河南省、湖北省、湖南省、广西壮族自治区、重庆市、四川省、贵州省、云南省、西藏自治区、陕西省、甘肃省、青海省、宁夏回族自治区、新疆维吾尔族自治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4E262" w14:textId="13C4E35F" w:rsidR="005E749B" w:rsidRDefault="005E749B">
    <w:pPr>
      <w:pStyle w:val="af"/>
      <w:pBdr>
        <w:bottom w:val="none" w:sz="0" w:space="0" w:color="auto"/>
      </w:pBdr>
    </w:pPr>
    <w:r>
      <w:rPr>
        <w:noProof/>
        <w:lang w:val="en-US"/>
      </w:rPr>
      <w:drawing>
        <wp:inline distT="0" distB="0" distL="0" distR="0" wp14:anchorId="03537D05" wp14:editId="684CAEE6">
          <wp:extent cx="5581402" cy="166797"/>
          <wp:effectExtent l="0" t="0" r="0" b="508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蓝色.png"/>
                  <pic:cNvPicPr/>
                </pic:nvPicPr>
                <pic:blipFill>
                  <a:blip r:embed="rId1">
                    <a:extLst>
                      <a:ext uri="{28A0092B-C50C-407E-A947-70E740481C1C}">
                        <a14:useLocalDpi xmlns:a14="http://schemas.microsoft.com/office/drawing/2010/main" val="0"/>
                      </a:ext>
                    </a:extLst>
                  </a:blip>
                  <a:stretch>
                    <a:fillRect/>
                  </a:stretch>
                </pic:blipFill>
                <pic:spPr>
                  <a:xfrm>
                    <a:off x="0" y="0"/>
                    <a:ext cx="5813052" cy="1737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C195" w14:textId="1292B5C0" w:rsidR="005E749B" w:rsidRPr="002265C4" w:rsidRDefault="005E749B" w:rsidP="002265C4">
    <w:pPr>
      <w:pStyle w:val="af"/>
    </w:pPr>
    <w:r>
      <w:rPr>
        <w:noProof/>
        <w:lang w:val="en-US"/>
      </w:rPr>
      <w:drawing>
        <wp:anchor distT="0" distB="0" distL="114300" distR="114300" simplePos="0" relativeHeight="251658240" behindDoc="0" locked="0" layoutInCell="1" allowOverlap="1" wp14:anchorId="21533AD4" wp14:editId="78BB5894">
          <wp:simplePos x="0" y="0"/>
          <wp:positionH relativeFrom="column">
            <wp:posOffset>-3810</wp:posOffset>
          </wp:positionH>
          <wp:positionV relativeFrom="paragraph">
            <wp:posOffset>3175</wp:posOffset>
          </wp:positionV>
          <wp:extent cx="5580380" cy="166351"/>
          <wp:effectExtent l="0" t="0" r="0" b="571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蓝色.png"/>
                  <pic:cNvPicPr/>
                </pic:nvPicPr>
                <pic:blipFill>
                  <a:blip r:embed="rId1">
                    <a:extLst>
                      <a:ext uri="{28A0092B-C50C-407E-A947-70E740481C1C}">
                        <a14:useLocalDpi xmlns:a14="http://schemas.microsoft.com/office/drawing/2010/main" val="0"/>
                      </a:ext>
                    </a:extLst>
                  </a:blip>
                  <a:stretch>
                    <a:fillRect/>
                  </a:stretch>
                </pic:blipFill>
                <pic:spPr>
                  <a:xfrm>
                    <a:off x="0" y="0"/>
                    <a:ext cx="5580380" cy="16635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07CF"/>
    <w:multiLevelType w:val="hybridMultilevel"/>
    <w:tmpl w:val="DCE00482"/>
    <w:lvl w:ilvl="0" w:tplc="C19CF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3C43D5"/>
    <w:multiLevelType w:val="hybridMultilevel"/>
    <w:tmpl w:val="EEA84C0C"/>
    <w:lvl w:ilvl="0" w:tplc="DC1E2BEE">
      <w:start w:val="1"/>
      <w:numFmt w:val="bullet"/>
      <w:lvlText w:val="•"/>
      <w:lvlJc w:val="left"/>
      <w:pPr>
        <w:tabs>
          <w:tab w:val="num" w:pos="720"/>
        </w:tabs>
        <w:ind w:left="720" w:hanging="360"/>
      </w:pPr>
      <w:rPr>
        <w:rFonts w:ascii="宋体" w:hAnsi="宋体" w:hint="default"/>
      </w:rPr>
    </w:lvl>
    <w:lvl w:ilvl="1" w:tplc="B3EABC3A" w:tentative="1">
      <w:start w:val="1"/>
      <w:numFmt w:val="bullet"/>
      <w:lvlText w:val="•"/>
      <w:lvlJc w:val="left"/>
      <w:pPr>
        <w:tabs>
          <w:tab w:val="num" w:pos="1440"/>
        </w:tabs>
        <w:ind w:left="1440" w:hanging="360"/>
      </w:pPr>
      <w:rPr>
        <w:rFonts w:ascii="宋体" w:hAnsi="宋体" w:hint="default"/>
      </w:rPr>
    </w:lvl>
    <w:lvl w:ilvl="2" w:tplc="6C0682DA" w:tentative="1">
      <w:start w:val="1"/>
      <w:numFmt w:val="bullet"/>
      <w:lvlText w:val="•"/>
      <w:lvlJc w:val="left"/>
      <w:pPr>
        <w:tabs>
          <w:tab w:val="num" w:pos="2160"/>
        </w:tabs>
        <w:ind w:left="2160" w:hanging="360"/>
      </w:pPr>
      <w:rPr>
        <w:rFonts w:ascii="宋体" w:hAnsi="宋体" w:hint="default"/>
      </w:rPr>
    </w:lvl>
    <w:lvl w:ilvl="3" w:tplc="5B86ADBE" w:tentative="1">
      <w:start w:val="1"/>
      <w:numFmt w:val="bullet"/>
      <w:lvlText w:val="•"/>
      <w:lvlJc w:val="left"/>
      <w:pPr>
        <w:tabs>
          <w:tab w:val="num" w:pos="2880"/>
        </w:tabs>
        <w:ind w:left="2880" w:hanging="360"/>
      </w:pPr>
      <w:rPr>
        <w:rFonts w:ascii="宋体" w:hAnsi="宋体" w:hint="default"/>
      </w:rPr>
    </w:lvl>
    <w:lvl w:ilvl="4" w:tplc="ED1E4FFA" w:tentative="1">
      <w:start w:val="1"/>
      <w:numFmt w:val="bullet"/>
      <w:lvlText w:val="•"/>
      <w:lvlJc w:val="left"/>
      <w:pPr>
        <w:tabs>
          <w:tab w:val="num" w:pos="3600"/>
        </w:tabs>
        <w:ind w:left="3600" w:hanging="360"/>
      </w:pPr>
      <w:rPr>
        <w:rFonts w:ascii="宋体" w:hAnsi="宋体" w:hint="default"/>
      </w:rPr>
    </w:lvl>
    <w:lvl w:ilvl="5" w:tplc="86166942" w:tentative="1">
      <w:start w:val="1"/>
      <w:numFmt w:val="bullet"/>
      <w:lvlText w:val="•"/>
      <w:lvlJc w:val="left"/>
      <w:pPr>
        <w:tabs>
          <w:tab w:val="num" w:pos="4320"/>
        </w:tabs>
        <w:ind w:left="4320" w:hanging="360"/>
      </w:pPr>
      <w:rPr>
        <w:rFonts w:ascii="宋体" w:hAnsi="宋体" w:hint="default"/>
      </w:rPr>
    </w:lvl>
    <w:lvl w:ilvl="6" w:tplc="A5DA376A" w:tentative="1">
      <w:start w:val="1"/>
      <w:numFmt w:val="bullet"/>
      <w:lvlText w:val="•"/>
      <w:lvlJc w:val="left"/>
      <w:pPr>
        <w:tabs>
          <w:tab w:val="num" w:pos="5040"/>
        </w:tabs>
        <w:ind w:left="5040" w:hanging="360"/>
      </w:pPr>
      <w:rPr>
        <w:rFonts w:ascii="宋体" w:hAnsi="宋体" w:hint="default"/>
      </w:rPr>
    </w:lvl>
    <w:lvl w:ilvl="7" w:tplc="698222E6" w:tentative="1">
      <w:start w:val="1"/>
      <w:numFmt w:val="bullet"/>
      <w:lvlText w:val="•"/>
      <w:lvlJc w:val="left"/>
      <w:pPr>
        <w:tabs>
          <w:tab w:val="num" w:pos="5760"/>
        </w:tabs>
        <w:ind w:left="5760" w:hanging="360"/>
      </w:pPr>
      <w:rPr>
        <w:rFonts w:ascii="宋体" w:hAnsi="宋体" w:hint="default"/>
      </w:rPr>
    </w:lvl>
    <w:lvl w:ilvl="8" w:tplc="33860CEC" w:tentative="1">
      <w:start w:val="1"/>
      <w:numFmt w:val="bullet"/>
      <w:lvlText w:val="•"/>
      <w:lvlJc w:val="left"/>
      <w:pPr>
        <w:tabs>
          <w:tab w:val="num" w:pos="6480"/>
        </w:tabs>
        <w:ind w:left="6480" w:hanging="360"/>
      </w:pPr>
      <w:rPr>
        <w:rFonts w:ascii="宋体" w:hAnsi="宋体" w:hint="default"/>
      </w:rPr>
    </w:lvl>
  </w:abstractNum>
  <w:abstractNum w:abstractNumId="2" w15:restartNumberingAfterBreak="0">
    <w:nsid w:val="123118EF"/>
    <w:multiLevelType w:val="hybridMultilevel"/>
    <w:tmpl w:val="755852FE"/>
    <w:lvl w:ilvl="0" w:tplc="55867170">
      <w:start w:val="1"/>
      <w:numFmt w:val="bullet"/>
      <w:lvlText w:val="•"/>
      <w:lvlJc w:val="left"/>
      <w:pPr>
        <w:tabs>
          <w:tab w:val="num" w:pos="720"/>
        </w:tabs>
        <w:ind w:left="720" w:hanging="360"/>
      </w:pPr>
      <w:rPr>
        <w:rFonts w:ascii="宋体" w:hAnsi="宋体" w:hint="default"/>
      </w:rPr>
    </w:lvl>
    <w:lvl w:ilvl="1" w:tplc="3C9A65DE" w:tentative="1">
      <w:start w:val="1"/>
      <w:numFmt w:val="bullet"/>
      <w:lvlText w:val="•"/>
      <w:lvlJc w:val="left"/>
      <w:pPr>
        <w:tabs>
          <w:tab w:val="num" w:pos="1440"/>
        </w:tabs>
        <w:ind w:left="1440" w:hanging="360"/>
      </w:pPr>
      <w:rPr>
        <w:rFonts w:ascii="宋体" w:hAnsi="宋体" w:hint="default"/>
      </w:rPr>
    </w:lvl>
    <w:lvl w:ilvl="2" w:tplc="7298A2C6" w:tentative="1">
      <w:start w:val="1"/>
      <w:numFmt w:val="bullet"/>
      <w:lvlText w:val="•"/>
      <w:lvlJc w:val="left"/>
      <w:pPr>
        <w:tabs>
          <w:tab w:val="num" w:pos="2160"/>
        </w:tabs>
        <w:ind w:left="2160" w:hanging="360"/>
      </w:pPr>
      <w:rPr>
        <w:rFonts w:ascii="宋体" w:hAnsi="宋体" w:hint="default"/>
      </w:rPr>
    </w:lvl>
    <w:lvl w:ilvl="3" w:tplc="FB4E7E28" w:tentative="1">
      <w:start w:val="1"/>
      <w:numFmt w:val="bullet"/>
      <w:lvlText w:val="•"/>
      <w:lvlJc w:val="left"/>
      <w:pPr>
        <w:tabs>
          <w:tab w:val="num" w:pos="2880"/>
        </w:tabs>
        <w:ind w:left="2880" w:hanging="360"/>
      </w:pPr>
      <w:rPr>
        <w:rFonts w:ascii="宋体" w:hAnsi="宋体" w:hint="default"/>
      </w:rPr>
    </w:lvl>
    <w:lvl w:ilvl="4" w:tplc="4AE20E7E" w:tentative="1">
      <w:start w:val="1"/>
      <w:numFmt w:val="bullet"/>
      <w:lvlText w:val="•"/>
      <w:lvlJc w:val="left"/>
      <w:pPr>
        <w:tabs>
          <w:tab w:val="num" w:pos="3600"/>
        </w:tabs>
        <w:ind w:left="3600" w:hanging="360"/>
      </w:pPr>
      <w:rPr>
        <w:rFonts w:ascii="宋体" w:hAnsi="宋体" w:hint="default"/>
      </w:rPr>
    </w:lvl>
    <w:lvl w:ilvl="5" w:tplc="72580F9A" w:tentative="1">
      <w:start w:val="1"/>
      <w:numFmt w:val="bullet"/>
      <w:lvlText w:val="•"/>
      <w:lvlJc w:val="left"/>
      <w:pPr>
        <w:tabs>
          <w:tab w:val="num" w:pos="4320"/>
        </w:tabs>
        <w:ind w:left="4320" w:hanging="360"/>
      </w:pPr>
      <w:rPr>
        <w:rFonts w:ascii="宋体" w:hAnsi="宋体" w:hint="default"/>
      </w:rPr>
    </w:lvl>
    <w:lvl w:ilvl="6" w:tplc="E80E0874" w:tentative="1">
      <w:start w:val="1"/>
      <w:numFmt w:val="bullet"/>
      <w:lvlText w:val="•"/>
      <w:lvlJc w:val="left"/>
      <w:pPr>
        <w:tabs>
          <w:tab w:val="num" w:pos="5040"/>
        </w:tabs>
        <w:ind w:left="5040" w:hanging="360"/>
      </w:pPr>
      <w:rPr>
        <w:rFonts w:ascii="宋体" w:hAnsi="宋体" w:hint="default"/>
      </w:rPr>
    </w:lvl>
    <w:lvl w:ilvl="7" w:tplc="906626F0" w:tentative="1">
      <w:start w:val="1"/>
      <w:numFmt w:val="bullet"/>
      <w:lvlText w:val="•"/>
      <w:lvlJc w:val="left"/>
      <w:pPr>
        <w:tabs>
          <w:tab w:val="num" w:pos="5760"/>
        </w:tabs>
        <w:ind w:left="5760" w:hanging="360"/>
      </w:pPr>
      <w:rPr>
        <w:rFonts w:ascii="宋体" w:hAnsi="宋体" w:hint="default"/>
      </w:rPr>
    </w:lvl>
    <w:lvl w:ilvl="8" w:tplc="371CB854" w:tentative="1">
      <w:start w:val="1"/>
      <w:numFmt w:val="bullet"/>
      <w:lvlText w:val="•"/>
      <w:lvlJc w:val="left"/>
      <w:pPr>
        <w:tabs>
          <w:tab w:val="num" w:pos="6480"/>
        </w:tabs>
        <w:ind w:left="6480" w:hanging="360"/>
      </w:pPr>
      <w:rPr>
        <w:rFonts w:ascii="宋体" w:hAnsi="宋体" w:hint="default"/>
      </w:rPr>
    </w:lvl>
  </w:abstractNum>
  <w:abstractNum w:abstractNumId="3" w15:restartNumberingAfterBreak="0">
    <w:nsid w:val="186B70C6"/>
    <w:multiLevelType w:val="hybridMultilevel"/>
    <w:tmpl w:val="1468499C"/>
    <w:lvl w:ilvl="0" w:tplc="724E7E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9D1036E"/>
    <w:multiLevelType w:val="hybridMultilevel"/>
    <w:tmpl w:val="46628E58"/>
    <w:lvl w:ilvl="0" w:tplc="30E62E1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FB03289"/>
    <w:multiLevelType w:val="hybridMultilevel"/>
    <w:tmpl w:val="602A8228"/>
    <w:lvl w:ilvl="0" w:tplc="FDA0AD1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0E4592C"/>
    <w:multiLevelType w:val="hybridMultilevel"/>
    <w:tmpl w:val="0F349714"/>
    <w:lvl w:ilvl="0" w:tplc="545825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5C3F65"/>
    <w:multiLevelType w:val="hybridMultilevel"/>
    <w:tmpl w:val="A7C234C2"/>
    <w:lvl w:ilvl="0" w:tplc="410E0CA8">
      <w:start w:val="1"/>
      <w:numFmt w:val="bullet"/>
      <w:lvlText w:val="•"/>
      <w:lvlJc w:val="left"/>
      <w:pPr>
        <w:tabs>
          <w:tab w:val="num" w:pos="720"/>
        </w:tabs>
        <w:ind w:left="720" w:hanging="360"/>
      </w:pPr>
      <w:rPr>
        <w:rFonts w:ascii="宋体" w:hAnsi="宋体" w:hint="default"/>
      </w:rPr>
    </w:lvl>
    <w:lvl w:ilvl="1" w:tplc="05FE5362" w:tentative="1">
      <w:start w:val="1"/>
      <w:numFmt w:val="bullet"/>
      <w:lvlText w:val="•"/>
      <w:lvlJc w:val="left"/>
      <w:pPr>
        <w:tabs>
          <w:tab w:val="num" w:pos="1440"/>
        </w:tabs>
        <w:ind w:left="1440" w:hanging="360"/>
      </w:pPr>
      <w:rPr>
        <w:rFonts w:ascii="宋体" w:hAnsi="宋体" w:hint="default"/>
      </w:rPr>
    </w:lvl>
    <w:lvl w:ilvl="2" w:tplc="61E2A3CC" w:tentative="1">
      <w:start w:val="1"/>
      <w:numFmt w:val="bullet"/>
      <w:lvlText w:val="•"/>
      <w:lvlJc w:val="left"/>
      <w:pPr>
        <w:tabs>
          <w:tab w:val="num" w:pos="2160"/>
        </w:tabs>
        <w:ind w:left="2160" w:hanging="360"/>
      </w:pPr>
      <w:rPr>
        <w:rFonts w:ascii="宋体" w:hAnsi="宋体" w:hint="default"/>
      </w:rPr>
    </w:lvl>
    <w:lvl w:ilvl="3" w:tplc="345CFC0C" w:tentative="1">
      <w:start w:val="1"/>
      <w:numFmt w:val="bullet"/>
      <w:lvlText w:val="•"/>
      <w:lvlJc w:val="left"/>
      <w:pPr>
        <w:tabs>
          <w:tab w:val="num" w:pos="2880"/>
        </w:tabs>
        <w:ind w:left="2880" w:hanging="360"/>
      </w:pPr>
      <w:rPr>
        <w:rFonts w:ascii="宋体" w:hAnsi="宋体" w:hint="default"/>
      </w:rPr>
    </w:lvl>
    <w:lvl w:ilvl="4" w:tplc="F72CE7AC" w:tentative="1">
      <w:start w:val="1"/>
      <w:numFmt w:val="bullet"/>
      <w:lvlText w:val="•"/>
      <w:lvlJc w:val="left"/>
      <w:pPr>
        <w:tabs>
          <w:tab w:val="num" w:pos="3600"/>
        </w:tabs>
        <w:ind w:left="3600" w:hanging="360"/>
      </w:pPr>
      <w:rPr>
        <w:rFonts w:ascii="宋体" w:hAnsi="宋体" w:hint="default"/>
      </w:rPr>
    </w:lvl>
    <w:lvl w:ilvl="5" w:tplc="3202EB3E" w:tentative="1">
      <w:start w:val="1"/>
      <w:numFmt w:val="bullet"/>
      <w:lvlText w:val="•"/>
      <w:lvlJc w:val="left"/>
      <w:pPr>
        <w:tabs>
          <w:tab w:val="num" w:pos="4320"/>
        </w:tabs>
        <w:ind w:left="4320" w:hanging="360"/>
      </w:pPr>
      <w:rPr>
        <w:rFonts w:ascii="宋体" w:hAnsi="宋体" w:hint="default"/>
      </w:rPr>
    </w:lvl>
    <w:lvl w:ilvl="6" w:tplc="4950F25E" w:tentative="1">
      <w:start w:val="1"/>
      <w:numFmt w:val="bullet"/>
      <w:lvlText w:val="•"/>
      <w:lvlJc w:val="left"/>
      <w:pPr>
        <w:tabs>
          <w:tab w:val="num" w:pos="5040"/>
        </w:tabs>
        <w:ind w:left="5040" w:hanging="360"/>
      </w:pPr>
      <w:rPr>
        <w:rFonts w:ascii="宋体" w:hAnsi="宋体" w:hint="default"/>
      </w:rPr>
    </w:lvl>
    <w:lvl w:ilvl="7" w:tplc="8F949ED6" w:tentative="1">
      <w:start w:val="1"/>
      <w:numFmt w:val="bullet"/>
      <w:lvlText w:val="•"/>
      <w:lvlJc w:val="left"/>
      <w:pPr>
        <w:tabs>
          <w:tab w:val="num" w:pos="5760"/>
        </w:tabs>
        <w:ind w:left="5760" w:hanging="360"/>
      </w:pPr>
      <w:rPr>
        <w:rFonts w:ascii="宋体" w:hAnsi="宋体" w:hint="default"/>
      </w:rPr>
    </w:lvl>
    <w:lvl w:ilvl="8" w:tplc="27BE00A0" w:tentative="1">
      <w:start w:val="1"/>
      <w:numFmt w:val="bullet"/>
      <w:lvlText w:val="•"/>
      <w:lvlJc w:val="left"/>
      <w:pPr>
        <w:tabs>
          <w:tab w:val="num" w:pos="6480"/>
        </w:tabs>
        <w:ind w:left="6480" w:hanging="360"/>
      </w:pPr>
      <w:rPr>
        <w:rFonts w:ascii="宋体" w:hAnsi="宋体" w:hint="default"/>
      </w:rPr>
    </w:lvl>
  </w:abstractNum>
  <w:abstractNum w:abstractNumId="8" w15:restartNumberingAfterBreak="0">
    <w:nsid w:val="587D735A"/>
    <w:multiLevelType w:val="hybridMultilevel"/>
    <w:tmpl w:val="2D243B40"/>
    <w:lvl w:ilvl="0" w:tplc="8E12D67C">
      <w:start w:val="1"/>
      <w:numFmt w:val="bullet"/>
      <w:lvlText w:val="•"/>
      <w:lvlJc w:val="left"/>
      <w:pPr>
        <w:tabs>
          <w:tab w:val="num" w:pos="720"/>
        </w:tabs>
        <w:ind w:left="720" w:hanging="360"/>
      </w:pPr>
      <w:rPr>
        <w:rFonts w:ascii="宋体" w:hAnsi="宋体" w:hint="default"/>
      </w:rPr>
    </w:lvl>
    <w:lvl w:ilvl="1" w:tplc="DD964FAA" w:tentative="1">
      <w:start w:val="1"/>
      <w:numFmt w:val="bullet"/>
      <w:lvlText w:val="•"/>
      <w:lvlJc w:val="left"/>
      <w:pPr>
        <w:tabs>
          <w:tab w:val="num" w:pos="1440"/>
        </w:tabs>
        <w:ind w:left="1440" w:hanging="360"/>
      </w:pPr>
      <w:rPr>
        <w:rFonts w:ascii="宋体" w:hAnsi="宋体" w:hint="default"/>
      </w:rPr>
    </w:lvl>
    <w:lvl w:ilvl="2" w:tplc="C25A86E6" w:tentative="1">
      <w:start w:val="1"/>
      <w:numFmt w:val="bullet"/>
      <w:lvlText w:val="•"/>
      <w:lvlJc w:val="left"/>
      <w:pPr>
        <w:tabs>
          <w:tab w:val="num" w:pos="2160"/>
        </w:tabs>
        <w:ind w:left="2160" w:hanging="360"/>
      </w:pPr>
      <w:rPr>
        <w:rFonts w:ascii="宋体" w:hAnsi="宋体" w:hint="default"/>
      </w:rPr>
    </w:lvl>
    <w:lvl w:ilvl="3" w:tplc="BB2C3E5C" w:tentative="1">
      <w:start w:val="1"/>
      <w:numFmt w:val="bullet"/>
      <w:lvlText w:val="•"/>
      <w:lvlJc w:val="left"/>
      <w:pPr>
        <w:tabs>
          <w:tab w:val="num" w:pos="2880"/>
        </w:tabs>
        <w:ind w:left="2880" w:hanging="360"/>
      </w:pPr>
      <w:rPr>
        <w:rFonts w:ascii="宋体" w:hAnsi="宋体" w:hint="default"/>
      </w:rPr>
    </w:lvl>
    <w:lvl w:ilvl="4" w:tplc="CD548524" w:tentative="1">
      <w:start w:val="1"/>
      <w:numFmt w:val="bullet"/>
      <w:lvlText w:val="•"/>
      <w:lvlJc w:val="left"/>
      <w:pPr>
        <w:tabs>
          <w:tab w:val="num" w:pos="3600"/>
        </w:tabs>
        <w:ind w:left="3600" w:hanging="360"/>
      </w:pPr>
      <w:rPr>
        <w:rFonts w:ascii="宋体" w:hAnsi="宋体" w:hint="default"/>
      </w:rPr>
    </w:lvl>
    <w:lvl w:ilvl="5" w:tplc="1736B834" w:tentative="1">
      <w:start w:val="1"/>
      <w:numFmt w:val="bullet"/>
      <w:lvlText w:val="•"/>
      <w:lvlJc w:val="left"/>
      <w:pPr>
        <w:tabs>
          <w:tab w:val="num" w:pos="4320"/>
        </w:tabs>
        <w:ind w:left="4320" w:hanging="360"/>
      </w:pPr>
      <w:rPr>
        <w:rFonts w:ascii="宋体" w:hAnsi="宋体" w:hint="default"/>
      </w:rPr>
    </w:lvl>
    <w:lvl w:ilvl="6" w:tplc="37868DC8" w:tentative="1">
      <w:start w:val="1"/>
      <w:numFmt w:val="bullet"/>
      <w:lvlText w:val="•"/>
      <w:lvlJc w:val="left"/>
      <w:pPr>
        <w:tabs>
          <w:tab w:val="num" w:pos="5040"/>
        </w:tabs>
        <w:ind w:left="5040" w:hanging="360"/>
      </w:pPr>
      <w:rPr>
        <w:rFonts w:ascii="宋体" w:hAnsi="宋体" w:hint="default"/>
      </w:rPr>
    </w:lvl>
    <w:lvl w:ilvl="7" w:tplc="B09E3938" w:tentative="1">
      <w:start w:val="1"/>
      <w:numFmt w:val="bullet"/>
      <w:lvlText w:val="•"/>
      <w:lvlJc w:val="left"/>
      <w:pPr>
        <w:tabs>
          <w:tab w:val="num" w:pos="5760"/>
        </w:tabs>
        <w:ind w:left="5760" w:hanging="360"/>
      </w:pPr>
      <w:rPr>
        <w:rFonts w:ascii="宋体" w:hAnsi="宋体" w:hint="default"/>
      </w:rPr>
    </w:lvl>
    <w:lvl w:ilvl="8" w:tplc="97BA5C48" w:tentative="1">
      <w:start w:val="1"/>
      <w:numFmt w:val="bullet"/>
      <w:lvlText w:val="•"/>
      <w:lvlJc w:val="left"/>
      <w:pPr>
        <w:tabs>
          <w:tab w:val="num" w:pos="6480"/>
        </w:tabs>
        <w:ind w:left="6480" w:hanging="360"/>
      </w:pPr>
      <w:rPr>
        <w:rFonts w:ascii="宋体" w:hAnsi="宋体" w:hint="default"/>
      </w:rPr>
    </w:lvl>
  </w:abstractNum>
  <w:abstractNum w:abstractNumId="9" w15:restartNumberingAfterBreak="0">
    <w:nsid w:val="7F426245"/>
    <w:multiLevelType w:val="hybridMultilevel"/>
    <w:tmpl w:val="77B86D28"/>
    <w:lvl w:ilvl="0" w:tplc="FE0E1546">
      <w:start w:val="1"/>
      <w:numFmt w:val="bullet"/>
      <w:lvlText w:val="•"/>
      <w:lvlJc w:val="left"/>
      <w:pPr>
        <w:tabs>
          <w:tab w:val="num" w:pos="720"/>
        </w:tabs>
        <w:ind w:left="720" w:hanging="360"/>
      </w:pPr>
      <w:rPr>
        <w:rFonts w:ascii="宋体" w:hAnsi="宋体" w:hint="default"/>
      </w:rPr>
    </w:lvl>
    <w:lvl w:ilvl="1" w:tplc="68AADEC8" w:tentative="1">
      <w:start w:val="1"/>
      <w:numFmt w:val="bullet"/>
      <w:lvlText w:val="•"/>
      <w:lvlJc w:val="left"/>
      <w:pPr>
        <w:tabs>
          <w:tab w:val="num" w:pos="1440"/>
        </w:tabs>
        <w:ind w:left="1440" w:hanging="360"/>
      </w:pPr>
      <w:rPr>
        <w:rFonts w:ascii="宋体" w:hAnsi="宋体" w:hint="default"/>
      </w:rPr>
    </w:lvl>
    <w:lvl w:ilvl="2" w:tplc="40BE190A" w:tentative="1">
      <w:start w:val="1"/>
      <w:numFmt w:val="bullet"/>
      <w:lvlText w:val="•"/>
      <w:lvlJc w:val="left"/>
      <w:pPr>
        <w:tabs>
          <w:tab w:val="num" w:pos="2160"/>
        </w:tabs>
        <w:ind w:left="2160" w:hanging="360"/>
      </w:pPr>
      <w:rPr>
        <w:rFonts w:ascii="宋体" w:hAnsi="宋体" w:hint="default"/>
      </w:rPr>
    </w:lvl>
    <w:lvl w:ilvl="3" w:tplc="016E4246" w:tentative="1">
      <w:start w:val="1"/>
      <w:numFmt w:val="bullet"/>
      <w:lvlText w:val="•"/>
      <w:lvlJc w:val="left"/>
      <w:pPr>
        <w:tabs>
          <w:tab w:val="num" w:pos="2880"/>
        </w:tabs>
        <w:ind w:left="2880" w:hanging="360"/>
      </w:pPr>
      <w:rPr>
        <w:rFonts w:ascii="宋体" w:hAnsi="宋体" w:hint="default"/>
      </w:rPr>
    </w:lvl>
    <w:lvl w:ilvl="4" w:tplc="DED2CF7E" w:tentative="1">
      <w:start w:val="1"/>
      <w:numFmt w:val="bullet"/>
      <w:lvlText w:val="•"/>
      <w:lvlJc w:val="left"/>
      <w:pPr>
        <w:tabs>
          <w:tab w:val="num" w:pos="3600"/>
        </w:tabs>
        <w:ind w:left="3600" w:hanging="360"/>
      </w:pPr>
      <w:rPr>
        <w:rFonts w:ascii="宋体" w:hAnsi="宋体" w:hint="default"/>
      </w:rPr>
    </w:lvl>
    <w:lvl w:ilvl="5" w:tplc="A7A02E2A" w:tentative="1">
      <w:start w:val="1"/>
      <w:numFmt w:val="bullet"/>
      <w:lvlText w:val="•"/>
      <w:lvlJc w:val="left"/>
      <w:pPr>
        <w:tabs>
          <w:tab w:val="num" w:pos="4320"/>
        </w:tabs>
        <w:ind w:left="4320" w:hanging="360"/>
      </w:pPr>
      <w:rPr>
        <w:rFonts w:ascii="宋体" w:hAnsi="宋体" w:hint="default"/>
      </w:rPr>
    </w:lvl>
    <w:lvl w:ilvl="6" w:tplc="5C3CEBFE" w:tentative="1">
      <w:start w:val="1"/>
      <w:numFmt w:val="bullet"/>
      <w:lvlText w:val="•"/>
      <w:lvlJc w:val="left"/>
      <w:pPr>
        <w:tabs>
          <w:tab w:val="num" w:pos="5040"/>
        </w:tabs>
        <w:ind w:left="5040" w:hanging="360"/>
      </w:pPr>
      <w:rPr>
        <w:rFonts w:ascii="宋体" w:hAnsi="宋体" w:hint="default"/>
      </w:rPr>
    </w:lvl>
    <w:lvl w:ilvl="7" w:tplc="28081F5E" w:tentative="1">
      <w:start w:val="1"/>
      <w:numFmt w:val="bullet"/>
      <w:lvlText w:val="•"/>
      <w:lvlJc w:val="left"/>
      <w:pPr>
        <w:tabs>
          <w:tab w:val="num" w:pos="5760"/>
        </w:tabs>
        <w:ind w:left="5760" w:hanging="360"/>
      </w:pPr>
      <w:rPr>
        <w:rFonts w:ascii="宋体" w:hAnsi="宋体" w:hint="default"/>
      </w:rPr>
    </w:lvl>
    <w:lvl w:ilvl="8" w:tplc="A450070E" w:tentative="1">
      <w:start w:val="1"/>
      <w:numFmt w:val="bullet"/>
      <w:lvlText w:val="•"/>
      <w:lvlJc w:val="left"/>
      <w:pPr>
        <w:tabs>
          <w:tab w:val="num" w:pos="6480"/>
        </w:tabs>
        <w:ind w:left="6480" w:hanging="360"/>
      </w:pPr>
      <w:rPr>
        <w:rFonts w:ascii="宋体" w:hAnsi="宋体" w:hint="default"/>
      </w:rPr>
    </w:lvl>
  </w:abstractNum>
  <w:num w:numId="1">
    <w:abstractNumId w:val="4"/>
  </w:num>
  <w:num w:numId="2">
    <w:abstractNumId w:val="8"/>
  </w:num>
  <w:num w:numId="3">
    <w:abstractNumId w:val="7"/>
  </w:num>
  <w:num w:numId="4">
    <w:abstractNumId w:val="1"/>
  </w:num>
  <w:num w:numId="5">
    <w:abstractNumId w:val="2"/>
  </w:num>
  <w:num w:numId="6">
    <w:abstractNumId w:val="9"/>
  </w:num>
  <w:num w:numId="7">
    <w:abstractNumId w:val="0"/>
  </w:num>
  <w:num w:numId="8">
    <w:abstractNumId w:val="5"/>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proofState w:spelling="clean" w:grammar="clean"/>
  <w:defaultTabStop w:val="420"/>
  <w:defaultTableStyle w:val="4-1"/>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3E5"/>
    <w:rsid w:val="00000334"/>
    <w:rsid w:val="000007DC"/>
    <w:rsid w:val="00000B6D"/>
    <w:rsid w:val="00000D08"/>
    <w:rsid w:val="00002810"/>
    <w:rsid w:val="00002954"/>
    <w:rsid w:val="00002B12"/>
    <w:rsid w:val="00002DB4"/>
    <w:rsid w:val="00003E3C"/>
    <w:rsid w:val="00004466"/>
    <w:rsid w:val="00004656"/>
    <w:rsid w:val="00004776"/>
    <w:rsid w:val="00004DBB"/>
    <w:rsid w:val="000055F0"/>
    <w:rsid w:val="00005CBA"/>
    <w:rsid w:val="000062F9"/>
    <w:rsid w:val="00006B72"/>
    <w:rsid w:val="00006C16"/>
    <w:rsid w:val="00007EC6"/>
    <w:rsid w:val="000102A6"/>
    <w:rsid w:val="00010510"/>
    <w:rsid w:val="00011731"/>
    <w:rsid w:val="000125F1"/>
    <w:rsid w:val="000128F5"/>
    <w:rsid w:val="0001378B"/>
    <w:rsid w:val="0001397D"/>
    <w:rsid w:val="00013FE8"/>
    <w:rsid w:val="0001420F"/>
    <w:rsid w:val="0001448F"/>
    <w:rsid w:val="00014C28"/>
    <w:rsid w:val="00015051"/>
    <w:rsid w:val="000153C0"/>
    <w:rsid w:val="00015854"/>
    <w:rsid w:val="00015A2F"/>
    <w:rsid w:val="00015C76"/>
    <w:rsid w:val="000164BD"/>
    <w:rsid w:val="0001651A"/>
    <w:rsid w:val="0001686D"/>
    <w:rsid w:val="00016EDB"/>
    <w:rsid w:val="00017031"/>
    <w:rsid w:val="000175F5"/>
    <w:rsid w:val="0001774D"/>
    <w:rsid w:val="0001776E"/>
    <w:rsid w:val="00017AD3"/>
    <w:rsid w:val="0002007D"/>
    <w:rsid w:val="00020137"/>
    <w:rsid w:val="0002025B"/>
    <w:rsid w:val="00020A5C"/>
    <w:rsid w:val="000214CC"/>
    <w:rsid w:val="00021C6E"/>
    <w:rsid w:val="00022780"/>
    <w:rsid w:val="00022C3B"/>
    <w:rsid w:val="00023967"/>
    <w:rsid w:val="0002445B"/>
    <w:rsid w:val="00024C14"/>
    <w:rsid w:val="00024E8A"/>
    <w:rsid w:val="00024F55"/>
    <w:rsid w:val="000257D8"/>
    <w:rsid w:val="00025846"/>
    <w:rsid w:val="00026BE0"/>
    <w:rsid w:val="0002720D"/>
    <w:rsid w:val="000306C9"/>
    <w:rsid w:val="00030D5A"/>
    <w:rsid w:val="00031249"/>
    <w:rsid w:val="00031904"/>
    <w:rsid w:val="00031D55"/>
    <w:rsid w:val="000327CA"/>
    <w:rsid w:val="00032FAB"/>
    <w:rsid w:val="00033334"/>
    <w:rsid w:val="000333D0"/>
    <w:rsid w:val="00033E57"/>
    <w:rsid w:val="00033E97"/>
    <w:rsid w:val="00034410"/>
    <w:rsid w:val="00034495"/>
    <w:rsid w:val="00034A70"/>
    <w:rsid w:val="0003529E"/>
    <w:rsid w:val="00035F48"/>
    <w:rsid w:val="000366A2"/>
    <w:rsid w:val="000367AB"/>
    <w:rsid w:val="0003687F"/>
    <w:rsid w:val="000372F2"/>
    <w:rsid w:val="00037335"/>
    <w:rsid w:val="00037925"/>
    <w:rsid w:val="00037ADA"/>
    <w:rsid w:val="000401DF"/>
    <w:rsid w:val="0004173B"/>
    <w:rsid w:val="0004246F"/>
    <w:rsid w:val="00043EEE"/>
    <w:rsid w:val="000451B3"/>
    <w:rsid w:val="00046208"/>
    <w:rsid w:val="0004641A"/>
    <w:rsid w:val="000464DF"/>
    <w:rsid w:val="00046C71"/>
    <w:rsid w:val="00046E07"/>
    <w:rsid w:val="000470EC"/>
    <w:rsid w:val="000475AB"/>
    <w:rsid w:val="00047FAF"/>
    <w:rsid w:val="00050047"/>
    <w:rsid w:val="00050331"/>
    <w:rsid w:val="00050BB9"/>
    <w:rsid w:val="000519D0"/>
    <w:rsid w:val="00051C85"/>
    <w:rsid w:val="00051DDA"/>
    <w:rsid w:val="00052579"/>
    <w:rsid w:val="000525C9"/>
    <w:rsid w:val="00052C06"/>
    <w:rsid w:val="00052FC6"/>
    <w:rsid w:val="00053554"/>
    <w:rsid w:val="0005357D"/>
    <w:rsid w:val="00053B95"/>
    <w:rsid w:val="000541F2"/>
    <w:rsid w:val="00054621"/>
    <w:rsid w:val="00054761"/>
    <w:rsid w:val="00054EA5"/>
    <w:rsid w:val="0005545F"/>
    <w:rsid w:val="000564E0"/>
    <w:rsid w:val="00056DC0"/>
    <w:rsid w:val="00057193"/>
    <w:rsid w:val="00060952"/>
    <w:rsid w:val="0006102A"/>
    <w:rsid w:val="000611A6"/>
    <w:rsid w:val="000612A3"/>
    <w:rsid w:val="0006141F"/>
    <w:rsid w:val="00061883"/>
    <w:rsid w:val="000623FF"/>
    <w:rsid w:val="00062A83"/>
    <w:rsid w:val="00062FB6"/>
    <w:rsid w:val="00063059"/>
    <w:rsid w:val="00063861"/>
    <w:rsid w:val="00063FE0"/>
    <w:rsid w:val="000649FB"/>
    <w:rsid w:val="00064C2F"/>
    <w:rsid w:val="00064C99"/>
    <w:rsid w:val="000656AB"/>
    <w:rsid w:val="000660FF"/>
    <w:rsid w:val="00066101"/>
    <w:rsid w:val="00066342"/>
    <w:rsid w:val="00066639"/>
    <w:rsid w:val="00066DAE"/>
    <w:rsid w:val="00066E22"/>
    <w:rsid w:val="00067FCD"/>
    <w:rsid w:val="000706B2"/>
    <w:rsid w:val="00070B69"/>
    <w:rsid w:val="00070F10"/>
    <w:rsid w:val="00071021"/>
    <w:rsid w:val="000710D0"/>
    <w:rsid w:val="00071435"/>
    <w:rsid w:val="000718C3"/>
    <w:rsid w:val="0007216E"/>
    <w:rsid w:val="0007233C"/>
    <w:rsid w:val="00072640"/>
    <w:rsid w:val="00072B75"/>
    <w:rsid w:val="00072C03"/>
    <w:rsid w:val="00073057"/>
    <w:rsid w:val="000734B4"/>
    <w:rsid w:val="0007360E"/>
    <w:rsid w:val="000738C7"/>
    <w:rsid w:val="00073AED"/>
    <w:rsid w:val="000756AE"/>
    <w:rsid w:val="00075A4A"/>
    <w:rsid w:val="00076001"/>
    <w:rsid w:val="00076E10"/>
    <w:rsid w:val="00077D79"/>
    <w:rsid w:val="000816AA"/>
    <w:rsid w:val="00081F34"/>
    <w:rsid w:val="0008229E"/>
    <w:rsid w:val="00082642"/>
    <w:rsid w:val="00082AD7"/>
    <w:rsid w:val="00082B61"/>
    <w:rsid w:val="00082C25"/>
    <w:rsid w:val="00083008"/>
    <w:rsid w:val="00083149"/>
    <w:rsid w:val="00083989"/>
    <w:rsid w:val="00083E76"/>
    <w:rsid w:val="00083FDD"/>
    <w:rsid w:val="00084C50"/>
    <w:rsid w:val="000852C0"/>
    <w:rsid w:val="00085BCE"/>
    <w:rsid w:val="0008613D"/>
    <w:rsid w:val="0008637F"/>
    <w:rsid w:val="0008699A"/>
    <w:rsid w:val="00086E80"/>
    <w:rsid w:val="00087101"/>
    <w:rsid w:val="000874A3"/>
    <w:rsid w:val="00087CB0"/>
    <w:rsid w:val="00087D8D"/>
    <w:rsid w:val="00087E87"/>
    <w:rsid w:val="00090301"/>
    <w:rsid w:val="00090564"/>
    <w:rsid w:val="0009081F"/>
    <w:rsid w:val="00090CC3"/>
    <w:rsid w:val="00090E82"/>
    <w:rsid w:val="00091204"/>
    <w:rsid w:val="000917BE"/>
    <w:rsid w:val="00091BC1"/>
    <w:rsid w:val="00092A51"/>
    <w:rsid w:val="00092FD1"/>
    <w:rsid w:val="00093073"/>
    <w:rsid w:val="00093136"/>
    <w:rsid w:val="00093B87"/>
    <w:rsid w:val="00093C14"/>
    <w:rsid w:val="00093C4E"/>
    <w:rsid w:val="00093CCD"/>
    <w:rsid w:val="000944CC"/>
    <w:rsid w:val="00094F64"/>
    <w:rsid w:val="000953BE"/>
    <w:rsid w:val="00095666"/>
    <w:rsid w:val="0009612F"/>
    <w:rsid w:val="00096C6F"/>
    <w:rsid w:val="00096E71"/>
    <w:rsid w:val="00096EDF"/>
    <w:rsid w:val="0009740F"/>
    <w:rsid w:val="00097763"/>
    <w:rsid w:val="00097B4C"/>
    <w:rsid w:val="00097DF1"/>
    <w:rsid w:val="00097DFB"/>
    <w:rsid w:val="000A09F5"/>
    <w:rsid w:val="000A0C16"/>
    <w:rsid w:val="000A10B0"/>
    <w:rsid w:val="000A16D0"/>
    <w:rsid w:val="000A1C7A"/>
    <w:rsid w:val="000A2028"/>
    <w:rsid w:val="000A228B"/>
    <w:rsid w:val="000A2730"/>
    <w:rsid w:val="000A2C21"/>
    <w:rsid w:val="000A2DC0"/>
    <w:rsid w:val="000A314C"/>
    <w:rsid w:val="000A42AA"/>
    <w:rsid w:val="000A4490"/>
    <w:rsid w:val="000A4AF7"/>
    <w:rsid w:val="000A4EC0"/>
    <w:rsid w:val="000A5522"/>
    <w:rsid w:val="000A58CA"/>
    <w:rsid w:val="000A5B17"/>
    <w:rsid w:val="000A609A"/>
    <w:rsid w:val="000A6792"/>
    <w:rsid w:val="000A68F2"/>
    <w:rsid w:val="000A69CF"/>
    <w:rsid w:val="000A722D"/>
    <w:rsid w:val="000A7954"/>
    <w:rsid w:val="000B03E5"/>
    <w:rsid w:val="000B07B9"/>
    <w:rsid w:val="000B09FF"/>
    <w:rsid w:val="000B0B6B"/>
    <w:rsid w:val="000B0C9D"/>
    <w:rsid w:val="000B0DB6"/>
    <w:rsid w:val="000B12C3"/>
    <w:rsid w:val="000B192A"/>
    <w:rsid w:val="000B1F12"/>
    <w:rsid w:val="000B24A8"/>
    <w:rsid w:val="000B25E4"/>
    <w:rsid w:val="000B2CC6"/>
    <w:rsid w:val="000B2CF3"/>
    <w:rsid w:val="000B46A9"/>
    <w:rsid w:val="000B493C"/>
    <w:rsid w:val="000B4A34"/>
    <w:rsid w:val="000B5533"/>
    <w:rsid w:val="000B569D"/>
    <w:rsid w:val="000B5D40"/>
    <w:rsid w:val="000B5D6E"/>
    <w:rsid w:val="000B639B"/>
    <w:rsid w:val="000B67AF"/>
    <w:rsid w:val="000B6B6E"/>
    <w:rsid w:val="000B70E6"/>
    <w:rsid w:val="000B7381"/>
    <w:rsid w:val="000B7F33"/>
    <w:rsid w:val="000C02DC"/>
    <w:rsid w:val="000C0451"/>
    <w:rsid w:val="000C0A01"/>
    <w:rsid w:val="000C0D90"/>
    <w:rsid w:val="000C13D6"/>
    <w:rsid w:val="000C1C57"/>
    <w:rsid w:val="000C2926"/>
    <w:rsid w:val="000C2B52"/>
    <w:rsid w:val="000C2E04"/>
    <w:rsid w:val="000C301D"/>
    <w:rsid w:val="000C3DC1"/>
    <w:rsid w:val="000C55E7"/>
    <w:rsid w:val="000C5720"/>
    <w:rsid w:val="000C5794"/>
    <w:rsid w:val="000C632D"/>
    <w:rsid w:val="000C65CC"/>
    <w:rsid w:val="000C68FD"/>
    <w:rsid w:val="000C6ED4"/>
    <w:rsid w:val="000C6F13"/>
    <w:rsid w:val="000C6F86"/>
    <w:rsid w:val="000C70B3"/>
    <w:rsid w:val="000C7694"/>
    <w:rsid w:val="000C7697"/>
    <w:rsid w:val="000C7B64"/>
    <w:rsid w:val="000D0851"/>
    <w:rsid w:val="000D0B87"/>
    <w:rsid w:val="000D130C"/>
    <w:rsid w:val="000D1FF5"/>
    <w:rsid w:val="000D2DCA"/>
    <w:rsid w:val="000D2E6A"/>
    <w:rsid w:val="000D2F1F"/>
    <w:rsid w:val="000D34C8"/>
    <w:rsid w:val="000D3C10"/>
    <w:rsid w:val="000D3C5E"/>
    <w:rsid w:val="000D3CAC"/>
    <w:rsid w:val="000D42EB"/>
    <w:rsid w:val="000D43B2"/>
    <w:rsid w:val="000D4631"/>
    <w:rsid w:val="000D4FF9"/>
    <w:rsid w:val="000D598D"/>
    <w:rsid w:val="000D5C9B"/>
    <w:rsid w:val="000D672F"/>
    <w:rsid w:val="000D685D"/>
    <w:rsid w:val="000D6AAB"/>
    <w:rsid w:val="000D6C03"/>
    <w:rsid w:val="000D7047"/>
    <w:rsid w:val="000E061C"/>
    <w:rsid w:val="000E06E6"/>
    <w:rsid w:val="000E0971"/>
    <w:rsid w:val="000E0A71"/>
    <w:rsid w:val="000E0BBE"/>
    <w:rsid w:val="000E0E27"/>
    <w:rsid w:val="000E1052"/>
    <w:rsid w:val="000E1460"/>
    <w:rsid w:val="000E17A3"/>
    <w:rsid w:val="000E1CCA"/>
    <w:rsid w:val="000E1FBA"/>
    <w:rsid w:val="000E2108"/>
    <w:rsid w:val="000E23CF"/>
    <w:rsid w:val="000E249F"/>
    <w:rsid w:val="000E3486"/>
    <w:rsid w:val="000E37AD"/>
    <w:rsid w:val="000E3B15"/>
    <w:rsid w:val="000E3C47"/>
    <w:rsid w:val="000E3C5C"/>
    <w:rsid w:val="000E4038"/>
    <w:rsid w:val="000E4275"/>
    <w:rsid w:val="000E42C1"/>
    <w:rsid w:val="000E4A06"/>
    <w:rsid w:val="000E4D1C"/>
    <w:rsid w:val="000E5272"/>
    <w:rsid w:val="000E5B11"/>
    <w:rsid w:val="000E5DA6"/>
    <w:rsid w:val="000E5F6F"/>
    <w:rsid w:val="000E6784"/>
    <w:rsid w:val="000E76B9"/>
    <w:rsid w:val="000E7988"/>
    <w:rsid w:val="000F0697"/>
    <w:rsid w:val="000F07AB"/>
    <w:rsid w:val="000F0D5F"/>
    <w:rsid w:val="000F1C35"/>
    <w:rsid w:val="000F2F55"/>
    <w:rsid w:val="000F31B3"/>
    <w:rsid w:val="000F366E"/>
    <w:rsid w:val="000F36DE"/>
    <w:rsid w:val="000F3B44"/>
    <w:rsid w:val="000F3C89"/>
    <w:rsid w:val="000F4A4F"/>
    <w:rsid w:val="000F4A80"/>
    <w:rsid w:val="000F4ADD"/>
    <w:rsid w:val="000F4F8A"/>
    <w:rsid w:val="000F5489"/>
    <w:rsid w:val="000F549A"/>
    <w:rsid w:val="000F5849"/>
    <w:rsid w:val="000F613E"/>
    <w:rsid w:val="000F6328"/>
    <w:rsid w:val="000F66E3"/>
    <w:rsid w:val="000F6730"/>
    <w:rsid w:val="000F6A37"/>
    <w:rsid w:val="00100051"/>
    <w:rsid w:val="00100DAA"/>
    <w:rsid w:val="0010175C"/>
    <w:rsid w:val="001018B3"/>
    <w:rsid w:val="001023C3"/>
    <w:rsid w:val="001029D0"/>
    <w:rsid w:val="00102ACA"/>
    <w:rsid w:val="00102AE9"/>
    <w:rsid w:val="0010318B"/>
    <w:rsid w:val="0010346C"/>
    <w:rsid w:val="00103BDD"/>
    <w:rsid w:val="001046F6"/>
    <w:rsid w:val="0010529B"/>
    <w:rsid w:val="00105328"/>
    <w:rsid w:val="00105443"/>
    <w:rsid w:val="00105B2E"/>
    <w:rsid w:val="00105ECB"/>
    <w:rsid w:val="00106291"/>
    <w:rsid w:val="001062F5"/>
    <w:rsid w:val="00106894"/>
    <w:rsid w:val="001068D6"/>
    <w:rsid w:val="00107C71"/>
    <w:rsid w:val="00107EE9"/>
    <w:rsid w:val="001106C5"/>
    <w:rsid w:val="0011070D"/>
    <w:rsid w:val="001107E3"/>
    <w:rsid w:val="001109F1"/>
    <w:rsid w:val="00110FB8"/>
    <w:rsid w:val="001112BD"/>
    <w:rsid w:val="0011130D"/>
    <w:rsid w:val="00112B82"/>
    <w:rsid w:val="001137CF"/>
    <w:rsid w:val="001147BD"/>
    <w:rsid w:val="00115641"/>
    <w:rsid w:val="00116274"/>
    <w:rsid w:val="001162B4"/>
    <w:rsid w:val="00116582"/>
    <w:rsid w:val="00117C6E"/>
    <w:rsid w:val="00120AC1"/>
    <w:rsid w:val="00120BB7"/>
    <w:rsid w:val="001217CB"/>
    <w:rsid w:val="00122ED5"/>
    <w:rsid w:val="001235DA"/>
    <w:rsid w:val="0012381F"/>
    <w:rsid w:val="00123B75"/>
    <w:rsid w:val="00123C71"/>
    <w:rsid w:val="00123CCF"/>
    <w:rsid w:val="00123CF9"/>
    <w:rsid w:val="00124520"/>
    <w:rsid w:val="00124A6C"/>
    <w:rsid w:val="00124CE7"/>
    <w:rsid w:val="001250BB"/>
    <w:rsid w:val="00125199"/>
    <w:rsid w:val="001251AB"/>
    <w:rsid w:val="00125348"/>
    <w:rsid w:val="00125634"/>
    <w:rsid w:val="001257BA"/>
    <w:rsid w:val="00125B00"/>
    <w:rsid w:val="00125E26"/>
    <w:rsid w:val="001263B5"/>
    <w:rsid w:val="001263FE"/>
    <w:rsid w:val="00126567"/>
    <w:rsid w:val="001265BF"/>
    <w:rsid w:val="00126948"/>
    <w:rsid w:val="00126B46"/>
    <w:rsid w:val="00126C11"/>
    <w:rsid w:val="0012748B"/>
    <w:rsid w:val="0012749E"/>
    <w:rsid w:val="00127753"/>
    <w:rsid w:val="00127782"/>
    <w:rsid w:val="00127DAF"/>
    <w:rsid w:val="001303F8"/>
    <w:rsid w:val="0013089A"/>
    <w:rsid w:val="0013097F"/>
    <w:rsid w:val="00130AAE"/>
    <w:rsid w:val="001310BD"/>
    <w:rsid w:val="001311EF"/>
    <w:rsid w:val="0013169D"/>
    <w:rsid w:val="00131C15"/>
    <w:rsid w:val="00132153"/>
    <w:rsid w:val="00132F90"/>
    <w:rsid w:val="00133EDB"/>
    <w:rsid w:val="00133F31"/>
    <w:rsid w:val="001344BF"/>
    <w:rsid w:val="001344CC"/>
    <w:rsid w:val="00134FF2"/>
    <w:rsid w:val="0013501D"/>
    <w:rsid w:val="00135176"/>
    <w:rsid w:val="00135BE9"/>
    <w:rsid w:val="00135F57"/>
    <w:rsid w:val="00137AAB"/>
    <w:rsid w:val="00137DC5"/>
    <w:rsid w:val="00137FCB"/>
    <w:rsid w:val="001402A0"/>
    <w:rsid w:val="001409A7"/>
    <w:rsid w:val="00140B39"/>
    <w:rsid w:val="00140C76"/>
    <w:rsid w:val="0014184C"/>
    <w:rsid w:val="00141F59"/>
    <w:rsid w:val="00142122"/>
    <w:rsid w:val="0014221C"/>
    <w:rsid w:val="00142429"/>
    <w:rsid w:val="00142600"/>
    <w:rsid w:val="00142CEC"/>
    <w:rsid w:val="00142D7A"/>
    <w:rsid w:val="001438C9"/>
    <w:rsid w:val="00143B62"/>
    <w:rsid w:val="00143CEC"/>
    <w:rsid w:val="00143F7C"/>
    <w:rsid w:val="0014413D"/>
    <w:rsid w:val="001441D2"/>
    <w:rsid w:val="00144914"/>
    <w:rsid w:val="00145250"/>
    <w:rsid w:val="00145AF7"/>
    <w:rsid w:val="00145CA9"/>
    <w:rsid w:val="00145FF1"/>
    <w:rsid w:val="001468E9"/>
    <w:rsid w:val="00146B07"/>
    <w:rsid w:val="00146B25"/>
    <w:rsid w:val="0014704E"/>
    <w:rsid w:val="001472AB"/>
    <w:rsid w:val="001474A6"/>
    <w:rsid w:val="001476AD"/>
    <w:rsid w:val="00147C43"/>
    <w:rsid w:val="0015014C"/>
    <w:rsid w:val="0015023D"/>
    <w:rsid w:val="00150430"/>
    <w:rsid w:val="00150AC2"/>
    <w:rsid w:val="00151041"/>
    <w:rsid w:val="0015140C"/>
    <w:rsid w:val="0015146D"/>
    <w:rsid w:val="001515B4"/>
    <w:rsid w:val="0015179F"/>
    <w:rsid w:val="0015186D"/>
    <w:rsid w:val="00151908"/>
    <w:rsid w:val="001519E4"/>
    <w:rsid w:val="00151DC4"/>
    <w:rsid w:val="00152199"/>
    <w:rsid w:val="0015222A"/>
    <w:rsid w:val="0015243F"/>
    <w:rsid w:val="00152AF0"/>
    <w:rsid w:val="00153EDE"/>
    <w:rsid w:val="00154667"/>
    <w:rsid w:val="00154798"/>
    <w:rsid w:val="00154CCB"/>
    <w:rsid w:val="00154F86"/>
    <w:rsid w:val="00155C75"/>
    <w:rsid w:val="001563F6"/>
    <w:rsid w:val="00156C2B"/>
    <w:rsid w:val="0015733D"/>
    <w:rsid w:val="0015751E"/>
    <w:rsid w:val="00160B1D"/>
    <w:rsid w:val="00160D6E"/>
    <w:rsid w:val="00160F27"/>
    <w:rsid w:val="00160FC6"/>
    <w:rsid w:val="001610CB"/>
    <w:rsid w:val="00161187"/>
    <w:rsid w:val="00161407"/>
    <w:rsid w:val="00161B41"/>
    <w:rsid w:val="00161F24"/>
    <w:rsid w:val="00162023"/>
    <w:rsid w:val="00162453"/>
    <w:rsid w:val="00162969"/>
    <w:rsid w:val="0016357C"/>
    <w:rsid w:val="001636A9"/>
    <w:rsid w:val="001637DC"/>
    <w:rsid w:val="001638EE"/>
    <w:rsid w:val="00163AB8"/>
    <w:rsid w:val="00163ADB"/>
    <w:rsid w:val="00163D62"/>
    <w:rsid w:val="0016445A"/>
    <w:rsid w:val="00164A0D"/>
    <w:rsid w:val="00164AD1"/>
    <w:rsid w:val="00164B6C"/>
    <w:rsid w:val="00164E42"/>
    <w:rsid w:val="00164F9B"/>
    <w:rsid w:val="0016577E"/>
    <w:rsid w:val="00166301"/>
    <w:rsid w:val="001678FD"/>
    <w:rsid w:val="00167A36"/>
    <w:rsid w:val="00167BED"/>
    <w:rsid w:val="00167C25"/>
    <w:rsid w:val="001701CA"/>
    <w:rsid w:val="00170200"/>
    <w:rsid w:val="00170572"/>
    <w:rsid w:val="0017088C"/>
    <w:rsid w:val="001710D7"/>
    <w:rsid w:val="00171457"/>
    <w:rsid w:val="00171487"/>
    <w:rsid w:val="00171FC1"/>
    <w:rsid w:val="00172251"/>
    <w:rsid w:val="00172413"/>
    <w:rsid w:val="00172AD0"/>
    <w:rsid w:val="00172CF6"/>
    <w:rsid w:val="00172D6F"/>
    <w:rsid w:val="00172E9C"/>
    <w:rsid w:val="00173463"/>
    <w:rsid w:val="0017370F"/>
    <w:rsid w:val="001737C2"/>
    <w:rsid w:val="00175634"/>
    <w:rsid w:val="00175848"/>
    <w:rsid w:val="00175D04"/>
    <w:rsid w:val="00175D07"/>
    <w:rsid w:val="001761CB"/>
    <w:rsid w:val="001766B8"/>
    <w:rsid w:val="001769E9"/>
    <w:rsid w:val="00176F40"/>
    <w:rsid w:val="00177029"/>
    <w:rsid w:val="00177288"/>
    <w:rsid w:val="001777BB"/>
    <w:rsid w:val="00177A1D"/>
    <w:rsid w:val="00177A67"/>
    <w:rsid w:val="00177AC2"/>
    <w:rsid w:val="00177FF9"/>
    <w:rsid w:val="001806D9"/>
    <w:rsid w:val="00180CEA"/>
    <w:rsid w:val="00181D3A"/>
    <w:rsid w:val="00182020"/>
    <w:rsid w:val="00182941"/>
    <w:rsid w:val="00182CD6"/>
    <w:rsid w:val="00182D70"/>
    <w:rsid w:val="00182EE8"/>
    <w:rsid w:val="0018337D"/>
    <w:rsid w:val="001836F3"/>
    <w:rsid w:val="001838A0"/>
    <w:rsid w:val="00184892"/>
    <w:rsid w:val="00184DD2"/>
    <w:rsid w:val="00184EDD"/>
    <w:rsid w:val="0018514D"/>
    <w:rsid w:val="0018552E"/>
    <w:rsid w:val="0018553B"/>
    <w:rsid w:val="00185A20"/>
    <w:rsid w:val="00185D9E"/>
    <w:rsid w:val="00185F72"/>
    <w:rsid w:val="00186007"/>
    <w:rsid w:val="00186040"/>
    <w:rsid w:val="00186066"/>
    <w:rsid w:val="001861F5"/>
    <w:rsid w:val="001869C2"/>
    <w:rsid w:val="001870E6"/>
    <w:rsid w:val="001900C3"/>
    <w:rsid w:val="00190372"/>
    <w:rsid w:val="0019069A"/>
    <w:rsid w:val="001907DB"/>
    <w:rsid w:val="00190A70"/>
    <w:rsid w:val="001912EC"/>
    <w:rsid w:val="0019160E"/>
    <w:rsid w:val="00191EE9"/>
    <w:rsid w:val="0019261F"/>
    <w:rsid w:val="0019353C"/>
    <w:rsid w:val="00193927"/>
    <w:rsid w:val="00193FE5"/>
    <w:rsid w:val="0019407E"/>
    <w:rsid w:val="0019424C"/>
    <w:rsid w:val="00194BC2"/>
    <w:rsid w:val="00194CDB"/>
    <w:rsid w:val="00194EDF"/>
    <w:rsid w:val="00195202"/>
    <w:rsid w:val="00195206"/>
    <w:rsid w:val="00195531"/>
    <w:rsid w:val="001955EA"/>
    <w:rsid w:val="00195B85"/>
    <w:rsid w:val="00195CC4"/>
    <w:rsid w:val="00196142"/>
    <w:rsid w:val="0019706D"/>
    <w:rsid w:val="00197C7A"/>
    <w:rsid w:val="00197DB1"/>
    <w:rsid w:val="00197E45"/>
    <w:rsid w:val="001A06A8"/>
    <w:rsid w:val="001A0786"/>
    <w:rsid w:val="001A1479"/>
    <w:rsid w:val="001A21BF"/>
    <w:rsid w:val="001A286C"/>
    <w:rsid w:val="001A2B49"/>
    <w:rsid w:val="001A3805"/>
    <w:rsid w:val="001A3E8E"/>
    <w:rsid w:val="001A3EE7"/>
    <w:rsid w:val="001A4CFE"/>
    <w:rsid w:val="001A5005"/>
    <w:rsid w:val="001A5512"/>
    <w:rsid w:val="001A6250"/>
    <w:rsid w:val="001A62E4"/>
    <w:rsid w:val="001A6561"/>
    <w:rsid w:val="001A65FC"/>
    <w:rsid w:val="001A6751"/>
    <w:rsid w:val="001A6C3F"/>
    <w:rsid w:val="001A6F63"/>
    <w:rsid w:val="001A7F6E"/>
    <w:rsid w:val="001B07DB"/>
    <w:rsid w:val="001B0BEE"/>
    <w:rsid w:val="001B0C21"/>
    <w:rsid w:val="001B0FD2"/>
    <w:rsid w:val="001B12CB"/>
    <w:rsid w:val="001B1F57"/>
    <w:rsid w:val="001B20D1"/>
    <w:rsid w:val="001B2649"/>
    <w:rsid w:val="001B282C"/>
    <w:rsid w:val="001B29EE"/>
    <w:rsid w:val="001B2BD6"/>
    <w:rsid w:val="001B33A1"/>
    <w:rsid w:val="001B33AD"/>
    <w:rsid w:val="001B3B27"/>
    <w:rsid w:val="001B3C65"/>
    <w:rsid w:val="001B3D74"/>
    <w:rsid w:val="001B3DF8"/>
    <w:rsid w:val="001B3EE9"/>
    <w:rsid w:val="001B44C6"/>
    <w:rsid w:val="001B4AA2"/>
    <w:rsid w:val="001B5287"/>
    <w:rsid w:val="001B55AE"/>
    <w:rsid w:val="001B56B4"/>
    <w:rsid w:val="001B5708"/>
    <w:rsid w:val="001B650D"/>
    <w:rsid w:val="001B6847"/>
    <w:rsid w:val="001B6EA1"/>
    <w:rsid w:val="001B7105"/>
    <w:rsid w:val="001B720F"/>
    <w:rsid w:val="001B72D6"/>
    <w:rsid w:val="001C05D5"/>
    <w:rsid w:val="001C0AC7"/>
    <w:rsid w:val="001C14E7"/>
    <w:rsid w:val="001C1AFC"/>
    <w:rsid w:val="001C206D"/>
    <w:rsid w:val="001C29BD"/>
    <w:rsid w:val="001C307B"/>
    <w:rsid w:val="001C3423"/>
    <w:rsid w:val="001C34D7"/>
    <w:rsid w:val="001C3759"/>
    <w:rsid w:val="001C3CDA"/>
    <w:rsid w:val="001C3F1E"/>
    <w:rsid w:val="001C4023"/>
    <w:rsid w:val="001C4395"/>
    <w:rsid w:val="001C5348"/>
    <w:rsid w:val="001C55C5"/>
    <w:rsid w:val="001C61EC"/>
    <w:rsid w:val="001C6620"/>
    <w:rsid w:val="001C6F3B"/>
    <w:rsid w:val="001C7CA5"/>
    <w:rsid w:val="001D01C9"/>
    <w:rsid w:val="001D0322"/>
    <w:rsid w:val="001D0A95"/>
    <w:rsid w:val="001D0E99"/>
    <w:rsid w:val="001D0F27"/>
    <w:rsid w:val="001D1BC3"/>
    <w:rsid w:val="001D1FE0"/>
    <w:rsid w:val="001D2A97"/>
    <w:rsid w:val="001D2D1A"/>
    <w:rsid w:val="001D3F67"/>
    <w:rsid w:val="001D4A85"/>
    <w:rsid w:val="001D52D6"/>
    <w:rsid w:val="001D55E5"/>
    <w:rsid w:val="001D599C"/>
    <w:rsid w:val="001D5CA1"/>
    <w:rsid w:val="001D5D15"/>
    <w:rsid w:val="001D6599"/>
    <w:rsid w:val="001D66A8"/>
    <w:rsid w:val="001D6729"/>
    <w:rsid w:val="001D6D51"/>
    <w:rsid w:val="001D6D6C"/>
    <w:rsid w:val="001D6FAE"/>
    <w:rsid w:val="001D7FEA"/>
    <w:rsid w:val="001E058F"/>
    <w:rsid w:val="001E06AA"/>
    <w:rsid w:val="001E07BA"/>
    <w:rsid w:val="001E1317"/>
    <w:rsid w:val="001E1625"/>
    <w:rsid w:val="001E19BA"/>
    <w:rsid w:val="001E1BEA"/>
    <w:rsid w:val="001E1C25"/>
    <w:rsid w:val="001E1EB4"/>
    <w:rsid w:val="001E22FB"/>
    <w:rsid w:val="001E265B"/>
    <w:rsid w:val="001E2803"/>
    <w:rsid w:val="001E3504"/>
    <w:rsid w:val="001E37C7"/>
    <w:rsid w:val="001E4BDF"/>
    <w:rsid w:val="001E5938"/>
    <w:rsid w:val="001E62AD"/>
    <w:rsid w:val="001E75A2"/>
    <w:rsid w:val="001E75FD"/>
    <w:rsid w:val="001E775C"/>
    <w:rsid w:val="001E7D15"/>
    <w:rsid w:val="001F020A"/>
    <w:rsid w:val="001F0221"/>
    <w:rsid w:val="001F02FA"/>
    <w:rsid w:val="001F045A"/>
    <w:rsid w:val="001F061C"/>
    <w:rsid w:val="001F0638"/>
    <w:rsid w:val="001F0B40"/>
    <w:rsid w:val="001F0B61"/>
    <w:rsid w:val="001F12DC"/>
    <w:rsid w:val="001F13B6"/>
    <w:rsid w:val="001F2C37"/>
    <w:rsid w:val="001F3A8F"/>
    <w:rsid w:val="001F5481"/>
    <w:rsid w:val="001F5742"/>
    <w:rsid w:val="001F6472"/>
    <w:rsid w:val="001F6933"/>
    <w:rsid w:val="001F7530"/>
    <w:rsid w:val="001F7726"/>
    <w:rsid w:val="001F7763"/>
    <w:rsid w:val="001F7915"/>
    <w:rsid w:val="001F7B5A"/>
    <w:rsid w:val="001F7BB3"/>
    <w:rsid w:val="001F7F01"/>
    <w:rsid w:val="00200FB3"/>
    <w:rsid w:val="002010A1"/>
    <w:rsid w:val="002017ED"/>
    <w:rsid w:val="00201878"/>
    <w:rsid w:val="002022A6"/>
    <w:rsid w:val="002027D6"/>
    <w:rsid w:val="00202815"/>
    <w:rsid w:val="0020292C"/>
    <w:rsid w:val="00202C51"/>
    <w:rsid w:val="00202E01"/>
    <w:rsid w:val="002039C2"/>
    <w:rsid w:val="00203B6D"/>
    <w:rsid w:val="00203BEA"/>
    <w:rsid w:val="00203FCC"/>
    <w:rsid w:val="002045AE"/>
    <w:rsid w:val="00205676"/>
    <w:rsid w:val="00205777"/>
    <w:rsid w:val="0020612B"/>
    <w:rsid w:val="0020684A"/>
    <w:rsid w:val="00206E6A"/>
    <w:rsid w:val="00207354"/>
    <w:rsid w:val="00207731"/>
    <w:rsid w:val="00211190"/>
    <w:rsid w:val="00211263"/>
    <w:rsid w:val="00211656"/>
    <w:rsid w:val="00212693"/>
    <w:rsid w:val="00212713"/>
    <w:rsid w:val="0021293D"/>
    <w:rsid w:val="002131F0"/>
    <w:rsid w:val="00213A5D"/>
    <w:rsid w:val="00214208"/>
    <w:rsid w:val="002144D5"/>
    <w:rsid w:val="00214831"/>
    <w:rsid w:val="00214FC4"/>
    <w:rsid w:val="0021502D"/>
    <w:rsid w:val="002156FF"/>
    <w:rsid w:val="00215804"/>
    <w:rsid w:val="00215AA8"/>
    <w:rsid w:val="00215F6D"/>
    <w:rsid w:val="00215F95"/>
    <w:rsid w:val="002161F5"/>
    <w:rsid w:val="00216278"/>
    <w:rsid w:val="00216602"/>
    <w:rsid w:val="0021704F"/>
    <w:rsid w:val="002171CA"/>
    <w:rsid w:val="002177BB"/>
    <w:rsid w:val="00217BC2"/>
    <w:rsid w:val="0022037A"/>
    <w:rsid w:val="002204D8"/>
    <w:rsid w:val="00220EF6"/>
    <w:rsid w:val="00220F07"/>
    <w:rsid w:val="00221494"/>
    <w:rsid w:val="00221B14"/>
    <w:rsid w:val="00221BE8"/>
    <w:rsid w:val="00221D73"/>
    <w:rsid w:val="00221F4A"/>
    <w:rsid w:val="00221F64"/>
    <w:rsid w:val="002220A5"/>
    <w:rsid w:val="00222B5D"/>
    <w:rsid w:val="00222E0C"/>
    <w:rsid w:val="00223739"/>
    <w:rsid w:val="00224290"/>
    <w:rsid w:val="002243CF"/>
    <w:rsid w:val="002249F4"/>
    <w:rsid w:val="00224FCC"/>
    <w:rsid w:val="0022566C"/>
    <w:rsid w:val="0022582E"/>
    <w:rsid w:val="00225E61"/>
    <w:rsid w:val="0022640F"/>
    <w:rsid w:val="002265C4"/>
    <w:rsid w:val="00226C08"/>
    <w:rsid w:val="00226E5A"/>
    <w:rsid w:val="002310A4"/>
    <w:rsid w:val="002317EB"/>
    <w:rsid w:val="00232206"/>
    <w:rsid w:val="00232247"/>
    <w:rsid w:val="00232434"/>
    <w:rsid w:val="00232658"/>
    <w:rsid w:val="002326D6"/>
    <w:rsid w:val="00232A6F"/>
    <w:rsid w:val="00232EE4"/>
    <w:rsid w:val="002352C5"/>
    <w:rsid w:val="0023541B"/>
    <w:rsid w:val="00235596"/>
    <w:rsid w:val="002356AE"/>
    <w:rsid w:val="0023586E"/>
    <w:rsid w:val="00235E80"/>
    <w:rsid w:val="00235FEF"/>
    <w:rsid w:val="002361C8"/>
    <w:rsid w:val="00236286"/>
    <w:rsid w:val="002362D6"/>
    <w:rsid w:val="002366CC"/>
    <w:rsid w:val="00237829"/>
    <w:rsid w:val="00237D6C"/>
    <w:rsid w:val="0024080B"/>
    <w:rsid w:val="00240BE6"/>
    <w:rsid w:val="0024110F"/>
    <w:rsid w:val="00241D5B"/>
    <w:rsid w:val="00242131"/>
    <w:rsid w:val="00242424"/>
    <w:rsid w:val="00242489"/>
    <w:rsid w:val="0024259C"/>
    <w:rsid w:val="00242766"/>
    <w:rsid w:val="00242C87"/>
    <w:rsid w:val="00243371"/>
    <w:rsid w:val="002433B8"/>
    <w:rsid w:val="002442F1"/>
    <w:rsid w:val="00244C55"/>
    <w:rsid w:val="00244CEE"/>
    <w:rsid w:val="00244E63"/>
    <w:rsid w:val="0024554A"/>
    <w:rsid w:val="00245805"/>
    <w:rsid w:val="00245D64"/>
    <w:rsid w:val="00246184"/>
    <w:rsid w:val="00246334"/>
    <w:rsid w:val="00246705"/>
    <w:rsid w:val="002467B2"/>
    <w:rsid w:val="00246800"/>
    <w:rsid w:val="00246B65"/>
    <w:rsid w:val="00246BEA"/>
    <w:rsid w:val="00247571"/>
    <w:rsid w:val="00247939"/>
    <w:rsid w:val="00247A9F"/>
    <w:rsid w:val="002502C4"/>
    <w:rsid w:val="00250888"/>
    <w:rsid w:val="0025123B"/>
    <w:rsid w:val="00251258"/>
    <w:rsid w:val="00251976"/>
    <w:rsid w:val="00251ADE"/>
    <w:rsid w:val="00252169"/>
    <w:rsid w:val="002534C3"/>
    <w:rsid w:val="00253529"/>
    <w:rsid w:val="00253B53"/>
    <w:rsid w:val="00253E79"/>
    <w:rsid w:val="00254286"/>
    <w:rsid w:val="00254C71"/>
    <w:rsid w:val="00255001"/>
    <w:rsid w:val="00255884"/>
    <w:rsid w:val="00255C35"/>
    <w:rsid w:val="00256CF0"/>
    <w:rsid w:val="00257340"/>
    <w:rsid w:val="002603CE"/>
    <w:rsid w:val="00260520"/>
    <w:rsid w:val="002606AF"/>
    <w:rsid w:val="0026192E"/>
    <w:rsid w:val="00261CD9"/>
    <w:rsid w:val="00261E45"/>
    <w:rsid w:val="0026293E"/>
    <w:rsid w:val="00262BBC"/>
    <w:rsid w:val="0026314D"/>
    <w:rsid w:val="00263904"/>
    <w:rsid w:val="00263C65"/>
    <w:rsid w:val="00263D7F"/>
    <w:rsid w:val="002640B7"/>
    <w:rsid w:val="00264B9D"/>
    <w:rsid w:val="00264BB4"/>
    <w:rsid w:val="00264D03"/>
    <w:rsid w:val="002656E4"/>
    <w:rsid w:val="00265B6E"/>
    <w:rsid w:val="00265CE9"/>
    <w:rsid w:val="002660C5"/>
    <w:rsid w:val="00266883"/>
    <w:rsid w:val="00266D53"/>
    <w:rsid w:val="00267188"/>
    <w:rsid w:val="00267520"/>
    <w:rsid w:val="00267887"/>
    <w:rsid w:val="0026790F"/>
    <w:rsid w:val="00270849"/>
    <w:rsid w:val="00271460"/>
    <w:rsid w:val="0027163F"/>
    <w:rsid w:val="002722BC"/>
    <w:rsid w:val="002727A4"/>
    <w:rsid w:val="00272978"/>
    <w:rsid w:val="0027437B"/>
    <w:rsid w:val="0027465A"/>
    <w:rsid w:val="00275169"/>
    <w:rsid w:val="002752EA"/>
    <w:rsid w:val="00275B06"/>
    <w:rsid w:val="002763AD"/>
    <w:rsid w:val="00276579"/>
    <w:rsid w:val="002769F6"/>
    <w:rsid w:val="002774CB"/>
    <w:rsid w:val="00277A60"/>
    <w:rsid w:val="00277EFF"/>
    <w:rsid w:val="002803FF"/>
    <w:rsid w:val="00281A5B"/>
    <w:rsid w:val="00282BE0"/>
    <w:rsid w:val="00282E12"/>
    <w:rsid w:val="002830BA"/>
    <w:rsid w:val="002836CE"/>
    <w:rsid w:val="002843D8"/>
    <w:rsid w:val="00284D4E"/>
    <w:rsid w:val="002850C1"/>
    <w:rsid w:val="00285ACA"/>
    <w:rsid w:val="00285CE2"/>
    <w:rsid w:val="0028618F"/>
    <w:rsid w:val="002865F6"/>
    <w:rsid w:val="00286EFC"/>
    <w:rsid w:val="002875C2"/>
    <w:rsid w:val="002875F7"/>
    <w:rsid w:val="00287906"/>
    <w:rsid w:val="00287AF0"/>
    <w:rsid w:val="002905B2"/>
    <w:rsid w:val="0029075B"/>
    <w:rsid w:val="00290940"/>
    <w:rsid w:val="00290B1A"/>
    <w:rsid w:val="00290C90"/>
    <w:rsid w:val="00291126"/>
    <w:rsid w:val="00291C58"/>
    <w:rsid w:val="002925E5"/>
    <w:rsid w:val="00292657"/>
    <w:rsid w:val="002929C9"/>
    <w:rsid w:val="00292C96"/>
    <w:rsid w:val="00292F34"/>
    <w:rsid w:val="0029338B"/>
    <w:rsid w:val="0029356E"/>
    <w:rsid w:val="00293609"/>
    <w:rsid w:val="002938D9"/>
    <w:rsid w:val="00293BDB"/>
    <w:rsid w:val="0029589E"/>
    <w:rsid w:val="00295EB9"/>
    <w:rsid w:val="002963B2"/>
    <w:rsid w:val="00296453"/>
    <w:rsid w:val="0029656F"/>
    <w:rsid w:val="00296E12"/>
    <w:rsid w:val="00296F66"/>
    <w:rsid w:val="0029702E"/>
    <w:rsid w:val="00297045"/>
    <w:rsid w:val="002976E9"/>
    <w:rsid w:val="00297A74"/>
    <w:rsid w:val="00297B2F"/>
    <w:rsid w:val="00297C24"/>
    <w:rsid w:val="00297EB3"/>
    <w:rsid w:val="002A0456"/>
    <w:rsid w:val="002A0EEF"/>
    <w:rsid w:val="002A11CC"/>
    <w:rsid w:val="002A12AF"/>
    <w:rsid w:val="002A13B3"/>
    <w:rsid w:val="002A165E"/>
    <w:rsid w:val="002A17D1"/>
    <w:rsid w:val="002A1EE8"/>
    <w:rsid w:val="002A2216"/>
    <w:rsid w:val="002A2D9E"/>
    <w:rsid w:val="002A2FC6"/>
    <w:rsid w:val="002A341E"/>
    <w:rsid w:val="002A3B8F"/>
    <w:rsid w:val="002A3DF7"/>
    <w:rsid w:val="002A4A86"/>
    <w:rsid w:val="002A4E86"/>
    <w:rsid w:val="002A4ED5"/>
    <w:rsid w:val="002A546E"/>
    <w:rsid w:val="002A5FC7"/>
    <w:rsid w:val="002A6053"/>
    <w:rsid w:val="002A65A5"/>
    <w:rsid w:val="002A730B"/>
    <w:rsid w:val="002A74C4"/>
    <w:rsid w:val="002A7747"/>
    <w:rsid w:val="002A77FB"/>
    <w:rsid w:val="002A7844"/>
    <w:rsid w:val="002A7D2D"/>
    <w:rsid w:val="002B0474"/>
    <w:rsid w:val="002B0B01"/>
    <w:rsid w:val="002B0D63"/>
    <w:rsid w:val="002B0E08"/>
    <w:rsid w:val="002B0F6C"/>
    <w:rsid w:val="002B0FEC"/>
    <w:rsid w:val="002B119E"/>
    <w:rsid w:val="002B276D"/>
    <w:rsid w:val="002B2C7F"/>
    <w:rsid w:val="002B316A"/>
    <w:rsid w:val="002B352C"/>
    <w:rsid w:val="002B3ABB"/>
    <w:rsid w:val="002B3B27"/>
    <w:rsid w:val="002B4904"/>
    <w:rsid w:val="002B4A1F"/>
    <w:rsid w:val="002B4E84"/>
    <w:rsid w:val="002B5A27"/>
    <w:rsid w:val="002B5E25"/>
    <w:rsid w:val="002B6E68"/>
    <w:rsid w:val="002B71AF"/>
    <w:rsid w:val="002B753F"/>
    <w:rsid w:val="002B7FA8"/>
    <w:rsid w:val="002C07D9"/>
    <w:rsid w:val="002C0AD2"/>
    <w:rsid w:val="002C1268"/>
    <w:rsid w:val="002C1362"/>
    <w:rsid w:val="002C1F98"/>
    <w:rsid w:val="002C2F40"/>
    <w:rsid w:val="002C3D3F"/>
    <w:rsid w:val="002C43DE"/>
    <w:rsid w:val="002C4640"/>
    <w:rsid w:val="002C4F98"/>
    <w:rsid w:val="002C564A"/>
    <w:rsid w:val="002C61F0"/>
    <w:rsid w:val="002C669B"/>
    <w:rsid w:val="002C693A"/>
    <w:rsid w:val="002C6B7A"/>
    <w:rsid w:val="002C6D4F"/>
    <w:rsid w:val="002C772B"/>
    <w:rsid w:val="002D0034"/>
    <w:rsid w:val="002D1283"/>
    <w:rsid w:val="002D16E2"/>
    <w:rsid w:val="002D1D1C"/>
    <w:rsid w:val="002D2462"/>
    <w:rsid w:val="002D272A"/>
    <w:rsid w:val="002D378D"/>
    <w:rsid w:val="002D3C07"/>
    <w:rsid w:val="002D3CBE"/>
    <w:rsid w:val="002D46EE"/>
    <w:rsid w:val="002D4FB0"/>
    <w:rsid w:val="002D4FB3"/>
    <w:rsid w:val="002D5516"/>
    <w:rsid w:val="002D55B0"/>
    <w:rsid w:val="002D5649"/>
    <w:rsid w:val="002D575A"/>
    <w:rsid w:val="002D58C5"/>
    <w:rsid w:val="002D5BFE"/>
    <w:rsid w:val="002D6461"/>
    <w:rsid w:val="002D6F42"/>
    <w:rsid w:val="002D6F85"/>
    <w:rsid w:val="002D729F"/>
    <w:rsid w:val="002D74D9"/>
    <w:rsid w:val="002D77BD"/>
    <w:rsid w:val="002D7A38"/>
    <w:rsid w:val="002D7E2E"/>
    <w:rsid w:val="002E0537"/>
    <w:rsid w:val="002E07D0"/>
    <w:rsid w:val="002E0DE1"/>
    <w:rsid w:val="002E0FD9"/>
    <w:rsid w:val="002E123E"/>
    <w:rsid w:val="002E1446"/>
    <w:rsid w:val="002E19DD"/>
    <w:rsid w:val="002E1C8B"/>
    <w:rsid w:val="002E25DF"/>
    <w:rsid w:val="002E2D49"/>
    <w:rsid w:val="002E3AF5"/>
    <w:rsid w:val="002E3FF9"/>
    <w:rsid w:val="002E4FAD"/>
    <w:rsid w:val="002E5A9A"/>
    <w:rsid w:val="002E6E6A"/>
    <w:rsid w:val="002E729B"/>
    <w:rsid w:val="002E7F18"/>
    <w:rsid w:val="002F0063"/>
    <w:rsid w:val="002F07F2"/>
    <w:rsid w:val="002F1579"/>
    <w:rsid w:val="002F16E2"/>
    <w:rsid w:val="002F1ADA"/>
    <w:rsid w:val="002F1F4F"/>
    <w:rsid w:val="002F1FF7"/>
    <w:rsid w:val="002F3265"/>
    <w:rsid w:val="002F328C"/>
    <w:rsid w:val="002F3636"/>
    <w:rsid w:val="002F39DC"/>
    <w:rsid w:val="002F3F82"/>
    <w:rsid w:val="002F47D8"/>
    <w:rsid w:val="002F4A18"/>
    <w:rsid w:val="002F57F3"/>
    <w:rsid w:val="002F5E99"/>
    <w:rsid w:val="002F66BC"/>
    <w:rsid w:val="002F673C"/>
    <w:rsid w:val="002F7506"/>
    <w:rsid w:val="002F7551"/>
    <w:rsid w:val="002F763A"/>
    <w:rsid w:val="002F78A7"/>
    <w:rsid w:val="002F798D"/>
    <w:rsid w:val="002F7B00"/>
    <w:rsid w:val="002F7BA9"/>
    <w:rsid w:val="00300F62"/>
    <w:rsid w:val="00301498"/>
    <w:rsid w:val="0030174A"/>
    <w:rsid w:val="003025A9"/>
    <w:rsid w:val="0030318B"/>
    <w:rsid w:val="003032AC"/>
    <w:rsid w:val="003036EF"/>
    <w:rsid w:val="0030394E"/>
    <w:rsid w:val="003039BE"/>
    <w:rsid w:val="00303D5E"/>
    <w:rsid w:val="00303F96"/>
    <w:rsid w:val="0030422E"/>
    <w:rsid w:val="00304613"/>
    <w:rsid w:val="00304FA9"/>
    <w:rsid w:val="003050C3"/>
    <w:rsid w:val="00305563"/>
    <w:rsid w:val="003058F7"/>
    <w:rsid w:val="00305A8C"/>
    <w:rsid w:val="00305BE4"/>
    <w:rsid w:val="00306D9B"/>
    <w:rsid w:val="0031006E"/>
    <w:rsid w:val="00310384"/>
    <w:rsid w:val="003103C3"/>
    <w:rsid w:val="00310701"/>
    <w:rsid w:val="00310F61"/>
    <w:rsid w:val="00311594"/>
    <w:rsid w:val="003118D3"/>
    <w:rsid w:val="0031195F"/>
    <w:rsid w:val="00312046"/>
    <w:rsid w:val="00312256"/>
    <w:rsid w:val="00312518"/>
    <w:rsid w:val="00312794"/>
    <w:rsid w:val="00312FC2"/>
    <w:rsid w:val="003136C7"/>
    <w:rsid w:val="00313DD7"/>
    <w:rsid w:val="00313E18"/>
    <w:rsid w:val="0031406E"/>
    <w:rsid w:val="00314AF8"/>
    <w:rsid w:val="003151F8"/>
    <w:rsid w:val="00315211"/>
    <w:rsid w:val="003152E4"/>
    <w:rsid w:val="00315593"/>
    <w:rsid w:val="0031611C"/>
    <w:rsid w:val="00316684"/>
    <w:rsid w:val="00316913"/>
    <w:rsid w:val="00316E8D"/>
    <w:rsid w:val="00316F3B"/>
    <w:rsid w:val="00317317"/>
    <w:rsid w:val="003173AA"/>
    <w:rsid w:val="003173F1"/>
    <w:rsid w:val="00317797"/>
    <w:rsid w:val="00317C83"/>
    <w:rsid w:val="00320479"/>
    <w:rsid w:val="0032053F"/>
    <w:rsid w:val="00320A35"/>
    <w:rsid w:val="00320AE7"/>
    <w:rsid w:val="00320AF0"/>
    <w:rsid w:val="0032112C"/>
    <w:rsid w:val="00321345"/>
    <w:rsid w:val="003218BC"/>
    <w:rsid w:val="00321DD6"/>
    <w:rsid w:val="00322194"/>
    <w:rsid w:val="003222B8"/>
    <w:rsid w:val="003231B3"/>
    <w:rsid w:val="00323276"/>
    <w:rsid w:val="00324756"/>
    <w:rsid w:val="0032591B"/>
    <w:rsid w:val="00325C00"/>
    <w:rsid w:val="003263A6"/>
    <w:rsid w:val="003265F8"/>
    <w:rsid w:val="0032673D"/>
    <w:rsid w:val="003277BB"/>
    <w:rsid w:val="00327C13"/>
    <w:rsid w:val="003303CB"/>
    <w:rsid w:val="0033056B"/>
    <w:rsid w:val="00330818"/>
    <w:rsid w:val="00330DAC"/>
    <w:rsid w:val="00331477"/>
    <w:rsid w:val="00331A54"/>
    <w:rsid w:val="00331B1D"/>
    <w:rsid w:val="00331E40"/>
    <w:rsid w:val="003338BC"/>
    <w:rsid w:val="003342AA"/>
    <w:rsid w:val="003343B9"/>
    <w:rsid w:val="00334C45"/>
    <w:rsid w:val="003350E9"/>
    <w:rsid w:val="00335A16"/>
    <w:rsid w:val="00335DD4"/>
    <w:rsid w:val="003366E8"/>
    <w:rsid w:val="00336767"/>
    <w:rsid w:val="0033706E"/>
    <w:rsid w:val="00337438"/>
    <w:rsid w:val="00337595"/>
    <w:rsid w:val="003378AA"/>
    <w:rsid w:val="00337C5C"/>
    <w:rsid w:val="0034009D"/>
    <w:rsid w:val="0034026F"/>
    <w:rsid w:val="003404DC"/>
    <w:rsid w:val="00340A91"/>
    <w:rsid w:val="003415E3"/>
    <w:rsid w:val="0034277A"/>
    <w:rsid w:val="003428B4"/>
    <w:rsid w:val="0034291A"/>
    <w:rsid w:val="00342F44"/>
    <w:rsid w:val="00343D36"/>
    <w:rsid w:val="00343F19"/>
    <w:rsid w:val="00343FEE"/>
    <w:rsid w:val="003440F7"/>
    <w:rsid w:val="00344378"/>
    <w:rsid w:val="00344980"/>
    <w:rsid w:val="00344C4A"/>
    <w:rsid w:val="00344CC2"/>
    <w:rsid w:val="00345202"/>
    <w:rsid w:val="00345793"/>
    <w:rsid w:val="00346102"/>
    <w:rsid w:val="003469D2"/>
    <w:rsid w:val="00346CC8"/>
    <w:rsid w:val="00346E26"/>
    <w:rsid w:val="00347382"/>
    <w:rsid w:val="00347817"/>
    <w:rsid w:val="003478B6"/>
    <w:rsid w:val="0035011A"/>
    <w:rsid w:val="0035060D"/>
    <w:rsid w:val="00350BD1"/>
    <w:rsid w:val="00351FE6"/>
    <w:rsid w:val="003520C3"/>
    <w:rsid w:val="003523AC"/>
    <w:rsid w:val="00352D8A"/>
    <w:rsid w:val="00352ECF"/>
    <w:rsid w:val="0035302F"/>
    <w:rsid w:val="003530A4"/>
    <w:rsid w:val="00353686"/>
    <w:rsid w:val="00354502"/>
    <w:rsid w:val="0035470B"/>
    <w:rsid w:val="00354AC7"/>
    <w:rsid w:val="003553CF"/>
    <w:rsid w:val="003555D0"/>
    <w:rsid w:val="00355AAC"/>
    <w:rsid w:val="00355B52"/>
    <w:rsid w:val="00355D57"/>
    <w:rsid w:val="0035603D"/>
    <w:rsid w:val="0035622D"/>
    <w:rsid w:val="00356309"/>
    <w:rsid w:val="003569AB"/>
    <w:rsid w:val="00356C2C"/>
    <w:rsid w:val="00356D3D"/>
    <w:rsid w:val="00357349"/>
    <w:rsid w:val="00357909"/>
    <w:rsid w:val="00357A75"/>
    <w:rsid w:val="00357B36"/>
    <w:rsid w:val="00360010"/>
    <w:rsid w:val="00360721"/>
    <w:rsid w:val="00360E17"/>
    <w:rsid w:val="0036161A"/>
    <w:rsid w:val="003619A6"/>
    <w:rsid w:val="00362220"/>
    <w:rsid w:val="00362F79"/>
    <w:rsid w:val="003631C2"/>
    <w:rsid w:val="00363266"/>
    <w:rsid w:val="00363744"/>
    <w:rsid w:val="00363EF1"/>
    <w:rsid w:val="0036438B"/>
    <w:rsid w:val="00364A7C"/>
    <w:rsid w:val="00364B1C"/>
    <w:rsid w:val="00364E02"/>
    <w:rsid w:val="00364ECB"/>
    <w:rsid w:val="003657B4"/>
    <w:rsid w:val="00365DE4"/>
    <w:rsid w:val="00365E63"/>
    <w:rsid w:val="00366C96"/>
    <w:rsid w:val="00366DC1"/>
    <w:rsid w:val="003676A6"/>
    <w:rsid w:val="00367F6D"/>
    <w:rsid w:val="003700FF"/>
    <w:rsid w:val="00370114"/>
    <w:rsid w:val="003706F2"/>
    <w:rsid w:val="00372209"/>
    <w:rsid w:val="00372241"/>
    <w:rsid w:val="00372A19"/>
    <w:rsid w:val="00372E76"/>
    <w:rsid w:val="003734EC"/>
    <w:rsid w:val="00373688"/>
    <w:rsid w:val="00373694"/>
    <w:rsid w:val="00373B39"/>
    <w:rsid w:val="003745FB"/>
    <w:rsid w:val="003748CE"/>
    <w:rsid w:val="003753B6"/>
    <w:rsid w:val="00375489"/>
    <w:rsid w:val="00375491"/>
    <w:rsid w:val="0037555C"/>
    <w:rsid w:val="0037585A"/>
    <w:rsid w:val="00376333"/>
    <w:rsid w:val="0037684D"/>
    <w:rsid w:val="00376892"/>
    <w:rsid w:val="0038030C"/>
    <w:rsid w:val="00380F3E"/>
    <w:rsid w:val="00381264"/>
    <w:rsid w:val="003813E9"/>
    <w:rsid w:val="0038192D"/>
    <w:rsid w:val="00381DE7"/>
    <w:rsid w:val="00381F5A"/>
    <w:rsid w:val="003827D6"/>
    <w:rsid w:val="00382AFB"/>
    <w:rsid w:val="00382B6D"/>
    <w:rsid w:val="003830CA"/>
    <w:rsid w:val="0038358D"/>
    <w:rsid w:val="0038396A"/>
    <w:rsid w:val="00383DE4"/>
    <w:rsid w:val="00384D8A"/>
    <w:rsid w:val="00384FAD"/>
    <w:rsid w:val="003857B3"/>
    <w:rsid w:val="003859F5"/>
    <w:rsid w:val="00385B43"/>
    <w:rsid w:val="00385EC8"/>
    <w:rsid w:val="003862B2"/>
    <w:rsid w:val="00386788"/>
    <w:rsid w:val="00386A30"/>
    <w:rsid w:val="00386B1E"/>
    <w:rsid w:val="00387D6C"/>
    <w:rsid w:val="003900D5"/>
    <w:rsid w:val="003902B4"/>
    <w:rsid w:val="003903DC"/>
    <w:rsid w:val="0039081D"/>
    <w:rsid w:val="003909C1"/>
    <w:rsid w:val="003915BA"/>
    <w:rsid w:val="0039305F"/>
    <w:rsid w:val="003934CE"/>
    <w:rsid w:val="003937FF"/>
    <w:rsid w:val="00393859"/>
    <w:rsid w:val="0039407A"/>
    <w:rsid w:val="00394925"/>
    <w:rsid w:val="00394CA5"/>
    <w:rsid w:val="00395473"/>
    <w:rsid w:val="003956ED"/>
    <w:rsid w:val="00395C11"/>
    <w:rsid w:val="00396145"/>
    <w:rsid w:val="003965F9"/>
    <w:rsid w:val="0039665F"/>
    <w:rsid w:val="00396EE5"/>
    <w:rsid w:val="003A0601"/>
    <w:rsid w:val="003A0A94"/>
    <w:rsid w:val="003A0BE0"/>
    <w:rsid w:val="003A0F7F"/>
    <w:rsid w:val="003A1222"/>
    <w:rsid w:val="003A205D"/>
    <w:rsid w:val="003A224A"/>
    <w:rsid w:val="003A237D"/>
    <w:rsid w:val="003A2790"/>
    <w:rsid w:val="003A2EB5"/>
    <w:rsid w:val="003A339F"/>
    <w:rsid w:val="003A3F8D"/>
    <w:rsid w:val="003A458A"/>
    <w:rsid w:val="003A48E7"/>
    <w:rsid w:val="003A4A50"/>
    <w:rsid w:val="003A5058"/>
    <w:rsid w:val="003A56AD"/>
    <w:rsid w:val="003A5E49"/>
    <w:rsid w:val="003A616B"/>
    <w:rsid w:val="003A72F2"/>
    <w:rsid w:val="003B001E"/>
    <w:rsid w:val="003B083A"/>
    <w:rsid w:val="003B0C84"/>
    <w:rsid w:val="003B114F"/>
    <w:rsid w:val="003B17CE"/>
    <w:rsid w:val="003B1824"/>
    <w:rsid w:val="003B1AE9"/>
    <w:rsid w:val="003B1BBD"/>
    <w:rsid w:val="003B1CA2"/>
    <w:rsid w:val="003B28A1"/>
    <w:rsid w:val="003B2B5C"/>
    <w:rsid w:val="003B3120"/>
    <w:rsid w:val="003B3A1E"/>
    <w:rsid w:val="003B3A7B"/>
    <w:rsid w:val="003B3E2F"/>
    <w:rsid w:val="003B4807"/>
    <w:rsid w:val="003B4D1B"/>
    <w:rsid w:val="003B5191"/>
    <w:rsid w:val="003B5829"/>
    <w:rsid w:val="003B5CC6"/>
    <w:rsid w:val="003B6EDC"/>
    <w:rsid w:val="003B746D"/>
    <w:rsid w:val="003B79C4"/>
    <w:rsid w:val="003B7DC6"/>
    <w:rsid w:val="003B7E55"/>
    <w:rsid w:val="003C0A33"/>
    <w:rsid w:val="003C0BB4"/>
    <w:rsid w:val="003C0D22"/>
    <w:rsid w:val="003C17F9"/>
    <w:rsid w:val="003C199E"/>
    <w:rsid w:val="003C1A0D"/>
    <w:rsid w:val="003C1EC5"/>
    <w:rsid w:val="003C34EA"/>
    <w:rsid w:val="003C38F9"/>
    <w:rsid w:val="003C393D"/>
    <w:rsid w:val="003C3A60"/>
    <w:rsid w:val="003C4080"/>
    <w:rsid w:val="003C43B5"/>
    <w:rsid w:val="003C46E7"/>
    <w:rsid w:val="003C4882"/>
    <w:rsid w:val="003C4BE3"/>
    <w:rsid w:val="003C4D6A"/>
    <w:rsid w:val="003C4E9F"/>
    <w:rsid w:val="003C4F2E"/>
    <w:rsid w:val="003C54E7"/>
    <w:rsid w:val="003C5A44"/>
    <w:rsid w:val="003C5C2B"/>
    <w:rsid w:val="003C6292"/>
    <w:rsid w:val="003C68C2"/>
    <w:rsid w:val="003C73C9"/>
    <w:rsid w:val="003C7686"/>
    <w:rsid w:val="003C779E"/>
    <w:rsid w:val="003D0082"/>
    <w:rsid w:val="003D0438"/>
    <w:rsid w:val="003D0916"/>
    <w:rsid w:val="003D0CAB"/>
    <w:rsid w:val="003D1AC0"/>
    <w:rsid w:val="003D1C65"/>
    <w:rsid w:val="003D1E94"/>
    <w:rsid w:val="003D278A"/>
    <w:rsid w:val="003D2A5D"/>
    <w:rsid w:val="003D2F3F"/>
    <w:rsid w:val="003D4159"/>
    <w:rsid w:val="003D427E"/>
    <w:rsid w:val="003D4287"/>
    <w:rsid w:val="003D4BFB"/>
    <w:rsid w:val="003D4C25"/>
    <w:rsid w:val="003D4E51"/>
    <w:rsid w:val="003D562F"/>
    <w:rsid w:val="003D5AD9"/>
    <w:rsid w:val="003D6174"/>
    <w:rsid w:val="003D648B"/>
    <w:rsid w:val="003D6FFF"/>
    <w:rsid w:val="003D73A1"/>
    <w:rsid w:val="003E005F"/>
    <w:rsid w:val="003E042C"/>
    <w:rsid w:val="003E054D"/>
    <w:rsid w:val="003E0623"/>
    <w:rsid w:val="003E07AE"/>
    <w:rsid w:val="003E0E41"/>
    <w:rsid w:val="003E0E6D"/>
    <w:rsid w:val="003E180D"/>
    <w:rsid w:val="003E1DFC"/>
    <w:rsid w:val="003E2074"/>
    <w:rsid w:val="003E2223"/>
    <w:rsid w:val="003E2A04"/>
    <w:rsid w:val="003E2B03"/>
    <w:rsid w:val="003E2E08"/>
    <w:rsid w:val="003E3FF7"/>
    <w:rsid w:val="003E400C"/>
    <w:rsid w:val="003E40C3"/>
    <w:rsid w:val="003E420C"/>
    <w:rsid w:val="003E471F"/>
    <w:rsid w:val="003E5317"/>
    <w:rsid w:val="003E5367"/>
    <w:rsid w:val="003E53C2"/>
    <w:rsid w:val="003E56B2"/>
    <w:rsid w:val="003E60CC"/>
    <w:rsid w:val="003E6842"/>
    <w:rsid w:val="003E6FF0"/>
    <w:rsid w:val="003E7192"/>
    <w:rsid w:val="003E722C"/>
    <w:rsid w:val="003E76EF"/>
    <w:rsid w:val="003E7B77"/>
    <w:rsid w:val="003E7C3F"/>
    <w:rsid w:val="003E7D1B"/>
    <w:rsid w:val="003F014C"/>
    <w:rsid w:val="003F0C55"/>
    <w:rsid w:val="003F11C1"/>
    <w:rsid w:val="003F18A0"/>
    <w:rsid w:val="003F191D"/>
    <w:rsid w:val="003F1983"/>
    <w:rsid w:val="003F2E5A"/>
    <w:rsid w:val="003F2EBE"/>
    <w:rsid w:val="003F35AF"/>
    <w:rsid w:val="003F3746"/>
    <w:rsid w:val="003F39C8"/>
    <w:rsid w:val="003F4221"/>
    <w:rsid w:val="003F4262"/>
    <w:rsid w:val="003F505A"/>
    <w:rsid w:val="003F505B"/>
    <w:rsid w:val="003F5242"/>
    <w:rsid w:val="003F5FC4"/>
    <w:rsid w:val="003F660C"/>
    <w:rsid w:val="003F6DA6"/>
    <w:rsid w:val="003F7BEE"/>
    <w:rsid w:val="003F7C0F"/>
    <w:rsid w:val="003F7D74"/>
    <w:rsid w:val="003F7EC3"/>
    <w:rsid w:val="0040033B"/>
    <w:rsid w:val="00400D76"/>
    <w:rsid w:val="00400F95"/>
    <w:rsid w:val="00401CCA"/>
    <w:rsid w:val="0040202B"/>
    <w:rsid w:val="00402135"/>
    <w:rsid w:val="00402426"/>
    <w:rsid w:val="00402AFE"/>
    <w:rsid w:val="00403942"/>
    <w:rsid w:val="004039E7"/>
    <w:rsid w:val="00404C1C"/>
    <w:rsid w:val="00405E51"/>
    <w:rsid w:val="00406334"/>
    <w:rsid w:val="00406C91"/>
    <w:rsid w:val="00406F6F"/>
    <w:rsid w:val="004070B9"/>
    <w:rsid w:val="004074AC"/>
    <w:rsid w:val="00407856"/>
    <w:rsid w:val="00407C49"/>
    <w:rsid w:val="00407FB9"/>
    <w:rsid w:val="004102CE"/>
    <w:rsid w:val="004103FC"/>
    <w:rsid w:val="0041071F"/>
    <w:rsid w:val="004108D1"/>
    <w:rsid w:val="004108DB"/>
    <w:rsid w:val="00410C19"/>
    <w:rsid w:val="004110C3"/>
    <w:rsid w:val="00411394"/>
    <w:rsid w:val="004119AD"/>
    <w:rsid w:val="00411D6D"/>
    <w:rsid w:val="00412515"/>
    <w:rsid w:val="00412688"/>
    <w:rsid w:val="00412BAC"/>
    <w:rsid w:val="00413639"/>
    <w:rsid w:val="0041394B"/>
    <w:rsid w:val="00413F92"/>
    <w:rsid w:val="00414091"/>
    <w:rsid w:val="00414426"/>
    <w:rsid w:val="00414617"/>
    <w:rsid w:val="00414663"/>
    <w:rsid w:val="00416AC6"/>
    <w:rsid w:val="00416ADE"/>
    <w:rsid w:val="0041732D"/>
    <w:rsid w:val="004173FC"/>
    <w:rsid w:val="00417D06"/>
    <w:rsid w:val="00417FD0"/>
    <w:rsid w:val="00417FFB"/>
    <w:rsid w:val="00420375"/>
    <w:rsid w:val="004206FB"/>
    <w:rsid w:val="00420BF6"/>
    <w:rsid w:val="00420DDB"/>
    <w:rsid w:val="00420FEB"/>
    <w:rsid w:val="004211BA"/>
    <w:rsid w:val="0042138C"/>
    <w:rsid w:val="00421755"/>
    <w:rsid w:val="00421BE7"/>
    <w:rsid w:val="00421E22"/>
    <w:rsid w:val="00422084"/>
    <w:rsid w:val="00422517"/>
    <w:rsid w:val="00422F73"/>
    <w:rsid w:val="004236AA"/>
    <w:rsid w:val="00423BCB"/>
    <w:rsid w:val="004241AA"/>
    <w:rsid w:val="004243E4"/>
    <w:rsid w:val="00424775"/>
    <w:rsid w:val="00424B24"/>
    <w:rsid w:val="00424C87"/>
    <w:rsid w:val="00424D43"/>
    <w:rsid w:val="00425202"/>
    <w:rsid w:val="0042529C"/>
    <w:rsid w:val="004254DA"/>
    <w:rsid w:val="004258EE"/>
    <w:rsid w:val="00425E5A"/>
    <w:rsid w:val="00426434"/>
    <w:rsid w:val="00426905"/>
    <w:rsid w:val="00426BEF"/>
    <w:rsid w:val="00426CF7"/>
    <w:rsid w:val="0042709E"/>
    <w:rsid w:val="00427636"/>
    <w:rsid w:val="00427996"/>
    <w:rsid w:val="00427A44"/>
    <w:rsid w:val="00427CC4"/>
    <w:rsid w:val="00427F5E"/>
    <w:rsid w:val="00427FC2"/>
    <w:rsid w:val="004300DD"/>
    <w:rsid w:val="004305BA"/>
    <w:rsid w:val="00430823"/>
    <w:rsid w:val="00430BD2"/>
    <w:rsid w:val="0043153E"/>
    <w:rsid w:val="00431853"/>
    <w:rsid w:val="00431B64"/>
    <w:rsid w:val="00431FE8"/>
    <w:rsid w:val="004324EA"/>
    <w:rsid w:val="00432A25"/>
    <w:rsid w:val="00433504"/>
    <w:rsid w:val="004336F3"/>
    <w:rsid w:val="00434144"/>
    <w:rsid w:val="0043416B"/>
    <w:rsid w:val="004342C0"/>
    <w:rsid w:val="004342C2"/>
    <w:rsid w:val="0043433B"/>
    <w:rsid w:val="00434876"/>
    <w:rsid w:val="004349AA"/>
    <w:rsid w:val="004356ED"/>
    <w:rsid w:val="00435769"/>
    <w:rsid w:val="004357CE"/>
    <w:rsid w:val="00435A5C"/>
    <w:rsid w:val="004364C8"/>
    <w:rsid w:val="0043715F"/>
    <w:rsid w:val="004372A9"/>
    <w:rsid w:val="00437695"/>
    <w:rsid w:val="00437A7F"/>
    <w:rsid w:val="00437CE8"/>
    <w:rsid w:val="00437CFC"/>
    <w:rsid w:val="00437D48"/>
    <w:rsid w:val="00440AD2"/>
    <w:rsid w:val="00440B2C"/>
    <w:rsid w:val="00440B2D"/>
    <w:rsid w:val="00440EC4"/>
    <w:rsid w:val="00441EC9"/>
    <w:rsid w:val="00442AE3"/>
    <w:rsid w:val="004431BA"/>
    <w:rsid w:val="00444341"/>
    <w:rsid w:val="00444C51"/>
    <w:rsid w:val="00444C8C"/>
    <w:rsid w:val="00444D1F"/>
    <w:rsid w:val="00445361"/>
    <w:rsid w:val="00445922"/>
    <w:rsid w:val="00445AB2"/>
    <w:rsid w:val="00445D90"/>
    <w:rsid w:val="00445F37"/>
    <w:rsid w:val="00447046"/>
    <w:rsid w:val="00450E3E"/>
    <w:rsid w:val="00451C23"/>
    <w:rsid w:val="00451E80"/>
    <w:rsid w:val="004523AB"/>
    <w:rsid w:val="00452C26"/>
    <w:rsid w:val="00452F3D"/>
    <w:rsid w:val="004532A0"/>
    <w:rsid w:val="00453AEE"/>
    <w:rsid w:val="00453CC6"/>
    <w:rsid w:val="00453D0B"/>
    <w:rsid w:val="00453F40"/>
    <w:rsid w:val="004540BC"/>
    <w:rsid w:val="004544AB"/>
    <w:rsid w:val="00454896"/>
    <w:rsid w:val="004557CE"/>
    <w:rsid w:val="00455C62"/>
    <w:rsid w:val="00455D17"/>
    <w:rsid w:val="0045756B"/>
    <w:rsid w:val="0046008E"/>
    <w:rsid w:val="00460365"/>
    <w:rsid w:val="0046047B"/>
    <w:rsid w:val="00461577"/>
    <w:rsid w:val="004616EB"/>
    <w:rsid w:val="004618B6"/>
    <w:rsid w:val="00461EF9"/>
    <w:rsid w:val="004621DA"/>
    <w:rsid w:val="00462763"/>
    <w:rsid w:val="004628C9"/>
    <w:rsid w:val="00462A7B"/>
    <w:rsid w:val="00462C84"/>
    <w:rsid w:val="00463318"/>
    <w:rsid w:val="00463E16"/>
    <w:rsid w:val="00464E85"/>
    <w:rsid w:val="00465BF0"/>
    <w:rsid w:val="0046604A"/>
    <w:rsid w:val="00466143"/>
    <w:rsid w:val="0046645E"/>
    <w:rsid w:val="00466510"/>
    <w:rsid w:val="00467219"/>
    <w:rsid w:val="00467876"/>
    <w:rsid w:val="0047127D"/>
    <w:rsid w:val="00471383"/>
    <w:rsid w:val="00471652"/>
    <w:rsid w:val="00471BC5"/>
    <w:rsid w:val="00471D96"/>
    <w:rsid w:val="00472311"/>
    <w:rsid w:val="00472497"/>
    <w:rsid w:val="004729F2"/>
    <w:rsid w:val="00472A38"/>
    <w:rsid w:val="00473106"/>
    <w:rsid w:val="0047450C"/>
    <w:rsid w:val="004748FF"/>
    <w:rsid w:val="00474B2C"/>
    <w:rsid w:val="00474C4F"/>
    <w:rsid w:val="004751B1"/>
    <w:rsid w:val="00475321"/>
    <w:rsid w:val="00475373"/>
    <w:rsid w:val="00475E88"/>
    <w:rsid w:val="00476F1E"/>
    <w:rsid w:val="004776D6"/>
    <w:rsid w:val="00477E87"/>
    <w:rsid w:val="0048009E"/>
    <w:rsid w:val="0048018C"/>
    <w:rsid w:val="00480682"/>
    <w:rsid w:val="0048093D"/>
    <w:rsid w:val="00480EBA"/>
    <w:rsid w:val="004818B8"/>
    <w:rsid w:val="004824EE"/>
    <w:rsid w:val="004830FC"/>
    <w:rsid w:val="004838FC"/>
    <w:rsid w:val="00483E62"/>
    <w:rsid w:val="00484B69"/>
    <w:rsid w:val="004858E0"/>
    <w:rsid w:val="00485D5D"/>
    <w:rsid w:val="00486202"/>
    <w:rsid w:val="00486CBB"/>
    <w:rsid w:val="00487E5E"/>
    <w:rsid w:val="004901AD"/>
    <w:rsid w:val="004909B5"/>
    <w:rsid w:val="00490A07"/>
    <w:rsid w:val="00490A6C"/>
    <w:rsid w:val="00490EE0"/>
    <w:rsid w:val="00491189"/>
    <w:rsid w:val="00491794"/>
    <w:rsid w:val="00491806"/>
    <w:rsid w:val="00492815"/>
    <w:rsid w:val="00492A9E"/>
    <w:rsid w:val="00492ABB"/>
    <w:rsid w:val="00492BFD"/>
    <w:rsid w:val="0049317C"/>
    <w:rsid w:val="004939C3"/>
    <w:rsid w:val="00493A71"/>
    <w:rsid w:val="00493FEE"/>
    <w:rsid w:val="004942C5"/>
    <w:rsid w:val="004942E9"/>
    <w:rsid w:val="00495656"/>
    <w:rsid w:val="00495CBB"/>
    <w:rsid w:val="00495D72"/>
    <w:rsid w:val="004965D3"/>
    <w:rsid w:val="00496D71"/>
    <w:rsid w:val="0049704C"/>
    <w:rsid w:val="004971A8"/>
    <w:rsid w:val="00497479"/>
    <w:rsid w:val="00497688"/>
    <w:rsid w:val="004A0F51"/>
    <w:rsid w:val="004A1371"/>
    <w:rsid w:val="004A1662"/>
    <w:rsid w:val="004A1959"/>
    <w:rsid w:val="004A1B8F"/>
    <w:rsid w:val="004A3378"/>
    <w:rsid w:val="004A44B2"/>
    <w:rsid w:val="004A463A"/>
    <w:rsid w:val="004A46DE"/>
    <w:rsid w:val="004A476F"/>
    <w:rsid w:val="004A4950"/>
    <w:rsid w:val="004A5065"/>
    <w:rsid w:val="004A57C2"/>
    <w:rsid w:val="004A63FD"/>
    <w:rsid w:val="004A6B3F"/>
    <w:rsid w:val="004A6E5B"/>
    <w:rsid w:val="004A71AF"/>
    <w:rsid w:val="004A73BF"/>
    <w:rsid w:val="004A7ADA"/>
    <w:rsid w:val="004A7E46"/>
    <w:rsid w:val="004B0228"/>
    <w:rsid w:val="004B0A7A"/>
    <w:rsid w:val="004B15FA"/>
    <w:rsid w:val="004B1B57"/>
    <w:rsid w:val="004B1BED"/>
    <w:rsid w:val="004B1E7D"/>
    <w:rsid w:val="004B2974"/>
    <w:rsid w:val="004B2FA4"/>
    <w:rsid w:val="004B328B"/>
    <w:rsid w:val="004B353B"/>
    <w:rsid w:val="004B385E"/>
    <w:rsid w:val="004B40DF"/>
    <w:rsid w:val="004B4347"/>
    <w:rsid w:val="004B43F6"/>
    <w:rsid w:val="004B44AE"/>
    <w:rsid w:val="004B49D2"/>
    <w:rsid w:val="004B4A6D"/>
    <w:rsid w:val="004B4B11"/>
    <w:rsid w:val="004B4B47"/>
    <w:rsid w:val="004B5034"/>
    <w:rsid w:val="004B533F"/>
    <w:rsid w:val="004B5500"/>
    <w:rsid w:val="004B6432"/>
    <w:rsid w:val="004B6D7E"/>
    <w:rsid w:val="004B6E70"/>
    <w:rsid w:val="004B6E97"/>
    <w:rsid w:val="004B6ED5"/>
    <w:rsid w:val="004B722E"/>
    <w:rsid w:val="004B78C8"/>
    <w:rsid w:val="004C0003"/>
    <w:rsid w:val="004C0B97"/>
    <w:rsid w:val="004C0BE5"/>
    <w:rsid w:val="004C0D59"/>
    <w:rsid w:val="004C0FA4"/>
    <w:rsid w:val="004C1571"/>
    <w:rsid w:val="004C18F4"/>
    <w:rsid w:val="004C1AAD"/>
    <w:rsid w:val="004C1F4E"/>
    <w:rsid w:val="004C1FC0"/>
    <w:rsid w:val="004C21A8"/>
    <w:rsid w:val="004C258C"/>
    <w:rsid w:val="004C298E"/>
    <w:rsid w:val="004C31C3"/>
    <w:rsid w:val="004C3AE7"/>
    <w:rsid w:val="004C3F89"/>
    <w:rsid w:val="004C40A9"/>
    <w:rsid w:val="004C4530"/>
    <w:rsid w:val="004C4754"/>
    <w:rsid w:val="004C4E35"/>
    <w:rsid w:val="004C53CE"/>
    <w:rsid w:val="004C5590"/>
    <w:rsid w:val="004C55DD"/>
    <w:rsid w:val="004C61E3"/>
    <w:rsid w:val="004C6789"/>
    <w:rsid w:val="004C7398"/>
    <w:rsid w:val="004D0234"/>
    <w:rsid w:val="004D0AB8"/>
    <w:rsid w:val="004D0DE0"/>
    <w:rsid w:val="004D16AF"/>
    <w:rsid w:val="004D187B"/>
    <w:rsid w:val="004D1946"/>
    <w:rsid w:val="004D1FBB"/>
    <w:rsid w:val="004D21DF"/>
    <w:rsid w:val="004D2420"/>
    <w:rsid w:val="004D2865"/>
    <w:rsid w:val="004D30B5"/>
    <w:rsid w:val="004D34FE"/>
    <w:rsid w:val="004D47DB"/>
    <w:rsid w:val="004D4BE8"/>
    <w:rsid w:val="004D5258"/>
    <w:rsid w:val="004D59CA"/>
    <w:rsid w:val="004D5C8B"/>
    <w:rsid w:val="004E054F"/>
    <w:rsid w:val="004E0B54"/>
    <w:rsid w:val="004E0DD1"/>
    <w:rsid w:val="004E11B6"/>
    <w:rsid w:val="004E14DC"/>
    <w:rsid w:val="004E171E"/>
    <w:rsid w:val="004E218F"/>
    <w:rsid w:val="004E258C"/>
    <w:rsid w:val="004E2595"/>
    <w:rsid w:val="004E2598"/>
    <w:rsid w:val="004E26E8"/>
    <w:rsid w:val="004E2FDA"/>
    <w:rsid w:val="004E3852"/>
    <w:rsid w:val="004E4A29"/>
    <w:rsid w:val="004E4CEB"/>
    <w:rsid w:val="004E4F99"/>
    <w:rsid w:val="004E5317"/>
    <w:rsid w:val="004E591C"/>
    <w:rsid w:val="004E6334"/>
    <w:rsid w:val="004E6471"/>
    <w:rsid w:val="004E6BBB"/>
    <w:rsid w:val="004E6D0C"/>
    <w:rsid w:val="004E7064"/>
    <w:rsid w:val="004E7A1A"/>
    <w:rsid w:val="004E7EC4"/>
    <w:rsid w:val="004E7FF8"/>
    <w:rsid w:val="004F0359"/>
    <w:rsid w:val="004F0362"/>
    <w:rsid w:val="004F04CD"/>
    <w:rsid w:val="004F06AB"/>
    <w:rsid w:val="004F071F"/>
    <w:rsid w:val="004F0959"/>
    <w:rsid w:val="004F09C4"/>
    <w:rsid w:val="004F0CEA"/>
    <w:rsid w:val="004F0E43"/>
    <w:rsid w:val="004F1095"/>
    <w:rsid w:val="004F1204"/>
    <w:rsid w:val="004F1378"/>
    <w:rsid w:val="004F16FD"/>
    <w:rsid w:val="004F19AA"/>
    <w:rsid w:val="004F204C"/>
    <w:rsid w:val="004F27A6"/>
    <w:rsid w:val="004F2AA5"/>
    <w:rsid w:val="004F2D62"/>
    <w:rsid w:val="004F3977"/>
    <w:rsid w:val="004F415C"/>
    <w:rsid w:val="004F422A"/>
    <w:rsid w:val="004F44D7"/>
    <w:rsid w:val="004F44DE"/>
    <w:rsid w:val="004F4DE7"/>
    <w:rsid w:val="004F4FD2"/>
    <w:rsid w:val="004F51B4"/>
    <w:rsid w:val="004F52D0"/>
    <w:rsid w:val="004F5300"/>
    <w:rsid w:val="004F6033"/>
    <w:rsid w:val="004F6CB8"/>
    <w:rsid w:val="004F6D8A"/>
    <w:rsid w:val="004F6F50"/>
    <w:rsid w:val="004F736F"/>
    <w:rsid w:val="004F7B36"/>
    <w:rsid w:val="004F7E33"/>
    <w:rsid w:val="005006F2"/>
    <w:rsid w:val="00500BA2"/>
    <w:rsid w:val="00500BEE"/>
    <w:rsid w:val="005018E0"/>
    <w:rsid w:val="00501A1A"/>
    <w:rsid w:val="00501B26"/>
    <w:rsid w:val="00502415"/>
    <w:rsid w:val="00503237"/>
    <w:rsid w:val="00503AB9"/>
    <w:rsid w:val="00503B05"/>
    <w:rsid w:val="005045C2"/>
    <w:rsid w:val="00504A84"/>
    <w:rsid w:val="00504B04"/>
    <w:rsid w:val="00504BA9"/>
    <w:rsid w:val="00504D65"/>
    <w:rsid w:val="00505271"/>
    <w:rsid w:val="00505B9C"/>
    <w:rsid w:val="005061FB"/>
    <w:rsid w:val="00506364"/>
    <w:rsid w:val="0050651B"/>
    <w:rsid w:val="0050684F"/>
    <w:rsid w:val="00506D2F"/>
    <w:rsid w:val="00506DA3"/>
    <w:rsid w:val="005074E6"/>
    <w:rsid w:val="00507693"/>
    <w:rsid w:val="005078E1"/>
    <w:rsid w:val="00507B70"/>
    <w:rsid w:val="00507BBF"/>
    <w:rsid w:val="00507EAD"/>
    <w:rsid w:val="00510044"/>
    <w:rsid w:val="00510DFD"/>
    <w:rsid w:val="0051106D"/>
    <w:rsid w:val="00511591"/>
    <w:rsid w:val="00511C4C"/>
    <w:rsid w:val="005126E2"/>
    <w:rsid w:val="0051316F"/>
    <w:rsid w:val="005137FE"/>
    <w:rsid w:val="00513A70"/>
    <w:rsid w:val="00513AF1"/>
    <w:rsid w:val="00513AF6"/>
    <w:rsid w:val="005147E9"/>
    <w:rsid w:val="0051504C"/>
    <w:rsid w:val="00515711"/>
    <w:rsid w:val="00515FF0"/>
    <w:rsid w:val="00516F90"/>
    <w:rsid w:val="00517472"/>
    <w:rsid w:val="00517498"/>
    <w:rsid w:val="005176CE"/>
    <w:rsid w:val="0051775B"/>
    <w:rsid w:val="00517D3B"/>
    <w:rsid w:val="005202DE"/>
    <w:rsid w:val="0052034D"/>
    <w:rsid w:val="00520475"/>
    <w:rsid w:val="0052050D"/>
    <w:rsid w:val="00520EA7"/>
    <w:rsid w:val="00521403"/>
    <w:rsid w:val="00521A35"/>
    <w:rsid w:val="00521BA4"/>
    <w:rsid w:val="00522053"/>
    <w:rsid w:val="00522433"/>
    <w:rsid w:val="00522B48"/>
    <w:rsid w:val="00522EA9"/>
    <w:rsid w:val="005232C8"/>
    <w:rsid w:val="00523900"/>
    <w:rsid w:val="00523B80"/>
    <w:rsid w:val="00523CBF"/>
    <w:rsid w:val="00524220"/>
    <w:rsid w:val="005242F1"/>
    <w:rsid w:val="005243E1"/>
    <w:rsid w:val="00524670"/>
    <w:rsid w:val="005255DF"/>
    <w:rsid w:val="005258F4"/>
    <w:rsid w:val="00525CAD"/>
    <w:rsid w:val="00526225"/>
    <w:rsid w:val="005264C1"/>
    <w:rsid w:val="00526BB2"/>
    <w:rsid w:val="00526F6A"/>
    <w:rsid w:val="00527440"/>
    <w:rsid w:val="00527CB6"/>
    <w:rsid w:val="00530C0C"/>
    <w:rsid w:val="00530D5E"/>
    <w:rsid w:val="00530EAF"/>
    <w:rsid w:val="0053112D"/>
    <w:rsid w:val="0053147D"/>
    <w:rsid w:val="00531A4B"/>
    <w:rsid w:val="00531B7D"/>
    <w:rsid w:val="005337F5"/>
    <w:rsid w:val="00533B8C"/>
    <w:rsid w:val="00534319"/>
    <w:rsid w:val="0053470F"/>
    <w:rsid w:val="00534D94"/>
    <w:rsid w:val="00534F4D"/>
    <w:rsid w:val="005354B5"/>
    <w:rsid w:val="0053560F"/>
    <w:rsid w:val="00535BE7"/>
    <w:rsid w:val="005360FF"/>
    <w:rsid w:val="005365BD"/>
    <w:rsid w:val="00536883"/>
    <w:rsid w:val="005368BF"/>
    <w:rsid w:val="00536B0A"/>
    <w:rsid w:val="00536E3B"/>
    <w:rsid w:val="00536EEB"/>
    <w:rsid w:val="00537323"/>
    <w:rsid w:val="0053776F"/>
    <w:rsid w:val="00540E76"/>
    <w:rsid w:val="005410D6"/>
    <w:rsid w:val="005418D3"/>
    <w:rsid w:val="0054259B"/>
    <w:rsid w:val="00542CF4"/>
    <w:rsid w:val="00542D37"/>
    <w:rsid w:val="005431A3"/>
    <w:rsid w:val="00543931"/>
    <w:rsid w:val="00543B76"/>
    <w:rsid w:val="00543D16"/>
    <w:rsid w:val="0054472C"/>
    <w:rsid w:val="005455E3"/>
    <w:rsid w:val="00546296"/>
    <w:rsid w:val="005465D2"/>
    <w:rsid w:val="005468A1"/>
    <w:rsid w:val="00547682"/>
    <w:rsid w:val="00547836"/>
    <w:rsid w:val="00547B02"/>
    <w:rsid w:val="00547E20"/>
    <w:rsid w:val="00547ED5"/>
    <w:rsid w:val="00550737"/>
    <w:rsid w:val="005507DE"/>
    <w:rsid w:val="00551113"/>
    <w:rsid w:val="0055143D"/>
    <w:rsid w:val="00551454"/>
    <w:rsid w:val="005517CF"/>
    <w:rsid w:val="0055194E"/>
    <w:rsid w:val="00551AA0"/>
    <w:rsid w:val="00552057"/>
    <w:rsid w:val="00552177"/>
    <w:rsid w:val="005525DB"/>
    <w:rsid w:val="0055426D"/>
    <w:rsid w:val="00555628"/>
    <w:rsid w:val="005557B6"/>
    <w:rsid w:val="00555BBA"/>
    <w:rsid w:val="00556006"/>
    <w:rsid w:val="00556939"/>
    <w:rsid w:val="00557EFF"/>
    <w:rsid w:val="0056077A"/>
    <w:rsid w:val="00560F95"/>
    <w:rsid w:val="00560F99"/>
    <w:rsid w:val="0056144A"/>
    <w:rsid w:val="00561483"/>
    <w:rsid w:val="00561509"/>
    <w:rsid w:val="00561AB2"/>
    <w:rsid w:val="00561BDB"/>
    <w:rsid w:val="0056218D"/>
    <w:rsid w:val="00562C15"/>
    <w:rsid w:val="005631AD"/>
    <w:rsid w:val="00563274"/>
    <w:rsid w:val="00563721"/>
    <w:rsid w:val="00563729"/>
    <w:rsid w:val="00563E57"/>
    <w:rsid w:val="0056434A"/>
    <w:rsid w:val="005652CC"/>
    <w:rsid w:val="005657F5"/>
    <w:rsid w:val="005662A5"/>
    <w:rsid w:val="0056656E"/>
    <w:rsid w:val="00566ACE"/>
    <w:rsid w:val="00567D9B"/>
    <w:rsid w:val="0057072F"/>
    <w:rsid w:val="00570B11"/>
    <w:rsid w:val="00570C28"/>
    <w:rsid w:val="00570D81"/>
    <w:rsid w:val="00571327"/>
    <w:rsid w:val="0057157C"/>
    <w:rsid w:val="00571AA3"/>
    <w:rsid w:val="0057325E"/>
    <w:rsid w:val="005736D1"/>
    <w:rsid w:val="005737ED"/>
    <w:rsid w:val="00573EA8"/>
    <w:rsid w:val="005749EA"/>
    <w:rsid w:val="00574ACC"/>
    <w:rsid w:val="00574D33"/>
    <w:rsid w:val="00576490"/>
    <w:rsid w:val="005765BC"/>
    <w:rsid w:val="00576612"/>
    <w:rsid w:val="00577579"/>
    <w:rsid w:val="005775B1"/>
    <w:rsid w:val="0057780D"/>
    <w:rsid w:val="00577A37"/>
    <w:rsid w:val="005802D0"/>
    <w:rsid w:val="005802F0"/>
    <w:rsid w:val="005809B7"/>
    <w:rsid w:val="00580B7B"/>
    <w:rsid w:val="00580DB4"/>
    <w:rsid w:val="0058177C"/>
    <w:rsid w:val="00581A82"/>
    <w:rsid w:val="00581E55"/>
    <w:rsid w:val="00582449"/>
    <w:rsid w:val="005826F2"/>
    <w:rsid w:val="00582BDE"/>
    <w:rsid w:val="00582C09"/>
    <w:rsid w:val="00582F5C"/>
    <w:rsid w:val="00583157"/>
    <w:rsid w:val="005833AC"/>
    <w:rsid w:val="0058374A"/>
    <w:rsid w:val="00583BB8"/>
    <w:rsid w:val="00583CCF"/>
    <w:rsid w:val="00583D51"/>
    <w:rsid w:val="00583F17"/>
    <w:rsid w:val="00584452"/>
    <w:rsid w:val="005861D7"/>
    <w:rsid w:val="00586676"/>
    <w:rsid w:val="00586CBF"/>
    <w:rsid w:val="00586DBE"/>
    <w:rsid w:val="005874A4"/>
    <w:rsid w:val="005874FE"/>
    <w:rsid w:val="00587A81"/>
    <w:rsid w:val="00587A85"/>
    <w:rsid w:val="00590393"/>
    <w:rsid w:val="005904A5"/>
    <w:rsid w:val="0059076C"/>
    <w:rsid w:val="00590985"/>
    <w:rsid w:val="00590ECE"/>
    <w:rsid w:val="00591705"/>
    <w:rsid w:val="00591918"/>
    <w:rsid w:val="0059209A"/>
    <w:rsid w:val="005924E5"/>
    <w:rsid w:val="0059254C"/>
    <w:rsid w:val="005927D2"/>
    <w:rsid w:val="0059286E"/>
    <w:rsid w:val="00592AAA"/>
    <w:rsid w:val="00592F52"/>
    <w:rsid w:val="00592F97"/>
    <w:rsid w:val="005936D0"/>
    <w:rsid w:val="00594077"/>
    <w:rsid w:val="00594571"/>
    <w:rsid w:val="00594574"/>
    <w:rsid w:val="0059463F"/>
    <w:rsid w:val="00594C7A"/>
    <w:rsid w:val="00594E6C"/>
    <w:rsid w:val="005950D1"/>
    <w:rsid w:val="00595702"/>
    <w:rsid w:val="00595836"/>
    <w:rsid w:val="00596035"/>
    <w:rsid w:val="0059622D"/>
    <w:rsid w:val="0059623A"/>
    <w:rsid w:val="005964B0"/>
    <w:rsid w:val="00596D92"/>
    <w:rsid w:val="005977D0"/>
    <w:rsid w:val="0059783C"/>
    <w:rsid w:val="00597A02"/>
    <w:rsid w:val="00597FF2"/>
    <w:rsid w:val="005A0E5F"/>
    <w:rsid w:val="005A14CE"/>
    <w:rsid w:val="005A1A79"/>
    <w:rsid w:val="005A1B46"/>
    <w:rsid w:val="005A25E1"/>
    <w:rsid w:val="005A28FB"/>
    <w:rsid w:val="005A295D"/>
    <w:rsid w:val="005A2D98"/>
    <w:rsid w:val="005A3756"/>
    <w:rsid w:val="005A4ABE"/>
    <w:rsid w:val="005A4C1E"/>
    <w:rsid w:val="005A4D4E"/>
    <w:rsid w:val="005A60CA"/>
    <w:rsid w:val="005A73EE"/>
    <w:rsid w:val="005A782B"/>
    <w:rsid w:val="005B0512"/>
    <w:rsid w:val="005B18C0"/>
    <w:rsid w:val="005B21DD"/>
    <w:rsid w:val="005B2628"/>
    <w:rsid w:val="005B2734"/>
    <w:rsid w:val="005B330D"/>
    <w:rsid w:val="005B337C"/>
    <w:rsid w:val="005B352F"/>
    <w:rsid w:val="005B3E22"/>
    <w:rsid w:val="005B438B"/>
    <w:rsid w:val="005B4E3B"/>
    <w:rsid w:val="005B520C"/>
    <w:rsid w:val="005B5CFE"/>
    <w:rsid w:val="005B5F8B"/>
    <w:rsid w:val="005B5FDA"/>
    <w:rsid w:val="005B66A1"/>
    <w:rsid w:val="005B678D"/>
    <w:rsid w:val="005B6B89"/>
    <w:rsid w:val="005B7257"/>
    <w:rsid w:val="005B742C"/>
    <w:rsid w:val="005B7448"/>
    <w:rsid w:val="005C001E"/>
    <w:rsid w:val="005C0478"/>
    <w:rsid w:val="005C04B4"/>
    <w:rsid w:val="005C0758"/>
    <w:rsid w:val="005C0F0A"/>
    <w:rsid w:val="005C1818"/>
    <w:rsid w:val="005C1836"/>
    <w:rsid w:val="005C1D98"/>
    <w:rsid w:val="005C2371"/>
    <w:rsid w:val="005C29E9"/>
    <w:rsid w:val="005C3913"/>
    <w:rsid w:val="005C3F4E"/>
    <w:rsid w:val="005C54E0"/>
    <w:rsid w:val="005C5DDE"/>
    <w:rsid w:val="005C667C"/>
    <w:rsid w:val="005C6A64"/>
    <w:rsid w:val="005C6C69"/>
    <w:rsid w:val="005C7528"/>
    <w:rsid w:val="005C7A8F"/>
    <w:rsid w:val="005D027F"/>
    <w:rsid w:val="005D046D"/>
    <w:rsid w:val="005D0FA0"/>
    <w:rsid w:val="005D1569"/>
    <w:rsid w:val="005D15CE"/>
    <w:rsid w:val="005D1E3F"/>
    <w:rsid w:val="005D2472"/>
    <w:rsid w:val="005D3759"/>
    <w:rsid w:val="005D3775"/>
    <w:rsid w:val="005D38EE"/>
    <w:rsid w:val="005D39C5"/>
    <w:rsid w:val="005D464C"/>
    <w:rsid w:val="005D50E0"/>
    <w:rsid w:val="005D591C"/>
    <w:rsid w:val="005D5D64"/>
    <w:rsid w:val="005D6709"/>
    <w:rsid w:val="005D6A5E"/>
    <w:rsid w:val="005D6F64"/>
    <w:rsid w:val="005D751B"/>
    <w:rsid w:val="005D7CD0"/>
    <w:rsid w:val="005E059D"/>
    <w:rsid w:val="005E0808"/>
    <w:rsid w:val="005E13E3"/>
    <w:rsid w:val="005E1948"/>
    <w:rsid w:val="005E2091"/>
    <w:rsid w:val="005E26A5"/>
    <w:rsid w:val="005E29B4"/>
    <w:rsid w:val="005E2D77"/>
    <w:rsid w:val="005E2E83"/>
    <w:rsid w:val="005E30E1"/>
    <w:rsid w:val="005E3131"/>
    <w:rsid w:val="005E31F6"/>
    <w:rsid w:val="005E3AB1"/>
    <w:rsid w:val="005E5151"/>
    <w:rsid w:val="005E5E71"/>
    <w:rsid w:val="005E6981"/>
    <w:rsid w:val="005E6D14"/>
    <w:rsid w:val="005E749B"/>
    <w:rsid w:val="005E79BC"/>
    <w:rsid w:val="005F01EB"/>
    <w:rsid w:val="005F030C"/>
    <w:rsid w:val="005F03A6"/>
    <w:rsid w:val="005F04B0"/>
    <w:rsid w:val="005F0568"/>
    <w:rsid w:val="005F1AD8"/>
    <w:rsid w:val="005F1BD1"/>
    <w:rsid w:val="005F217C"/>
    <w:rsid w:val="005F27AE"/>
    <w:rsid w:val="005F291C"/>
    <w:rsid w:val="005F2E3A"/>
    <w:rsid w:val="005F32B8"/>
    <w:rsid w:val="005F3544"/>
    <w:rsid w:val="005F3990"/>
    <w:rsid w:val="005F3999"/>
    <w:rsid w:val="005F3A19"/>
    <w:rsid w:val="005F4213"/>
    <w:rsid w:val="005F4B02"/>
    <w:rsid w:val="005F5265"/>
    <w:rsid w:val="005F5805"/>
    <w:rsid w:val="005F5DB4"/>
    <w:rsid w:val="005F5F24"/>
    <w:rsid w:val="005F6083"/>
    <w:rsid w:val="005F62F4"/>
    <w:rsid w:val="005F6E66"/>
    <w:rsid w:val="005F6F43"/>
    <w:rsid w:val="005F6F6B"/>
    <w:rsid w:val="005F72AC"/>
    <w:rsid w:val="005F7510"/>
    <w:rsid w:val="00600479"/>
    <w:rsid w:val="00600AED"/>
    <w:rsid w:val="00601DBC"/>
    <w:rsid w:val="00603685"/>
    <w:rsid w:val="006045D3"/>
    <w:rsid w:val="00605130"/>
    <w:rsid w:val="0060555F"/>
    <w:rsid w:val="006055F3"/>
    <w:rsid w:val="006056DC"/>
    <w:rsid w:val="00605C61"/>
    <w:rsid w:val="00606974"/>
    <w:rsid w:val="006069A4"/>
    <w:rsid w:val="00606C74"/>
    <w:rsid w:val="006074BD"/>
    <w:rsid w:val="00607961"/>
    <w:rsid w:val="006100C4"/>
    <w:rsid w:val="00610C23"/>
    <w:rsid w:val="00610E73"/>
    <w:rsid w:val="006112EB"/>
    <w:rsid w:val="00611349"/>
    <w:rsid w:val="00611480"/>
    <w:rsid w:val="00611AD6"/>
    <w:rsid w:val="00611B8F"/>
    <w:rsid w:val="00611D29"/>
    <w:rsid w:val="0061215A"/>
    <w:rsid w:val="006122BA"/>
    <w:rsid w:val="00612A99"/>
    <w:rsid w:val="00612ADF"/>
    <w:rsid w:val="00612C7D"/>
    <w:rsid w:val="00612E2B"/>
    <w:rsid w:val="006131F1"/>
    <w:rsid w:val="00613228"/>
    <w:rsid w:val="00613313"/>
    <w:rsid w:val="00613AD3"/>
    <w:rsid w:val="00614284"/>
    <w:rsid w:val="00614DBF"/>
    <w:rsid w:val="00615A65"/>
    <w:rsid w:val="00615ED9"/>
    <w:rsid w:val="00616832"/>
    <w:rsid w:val="00616FF2"/>
    <w:rsid w:val="00617401"/>
    <w:rsid w:val="00617D42"/>
    <w:rsid w:val="00620A88"/>
    <w:rsid w:val="00620F06"/>
    <w:rsid w:val="00621478"/>
    <w:rsid w:val="00621CDB"/>
    <w:rsid w:val="00621D69"/>
    <w:rsid w:val="0062206B"/>
    <w:rsid w:val="0062222B"/>
    <w:rsid w:val="0062249A"/>
    <w:rsid w:val="00622808"/>
    <w:rsid w:val="00622846"/>
    <w:rsid w:val="00622E89"/>
    <w:rsid w:val="00623229"/>
    <w:rsid w:val="00623540"/>
    <w:rsid w:val="006236D3"/>
    <w:rsid w:val="00623F1E"/>
    <w:rsid w:val="0062433B"/>
    <w:rsid w:val="00624419"/>
    <w:rsid w:val="0062473C"/>
    <w:rsid w:val="0062524E"/>
    <w:rsid w:val="0062527D"/>
    <w:rsid w:val="00625FCE"/>
    <w:rsid w:val="00626503"/>
    <w:rsid w:val="006265B8"/>
    <w:rsid w:val="00626885"/>
    <w:rsid w:val="00626B80"/>
    <w:rsid w:val="00626DFF"/>
    <w:rsid w:val="00627037"/>
    <w:rsid w:val="0062705C"/>
    <w:rsid w:val="00627085"/>
    <w:rsid w:val="00627564"/>
    <w:rsid w:val="00627AE4"/>
    <w:rsid w:val="00627B6C"/>
    <w:rsid w:val="00627EF7"/>
    <w:rsid w:val="0063079A"/>
    <w:rsid w:val="00630DE5"/>
    <w:rsid w:val="00630E10"/>
    <w:rsid w:val="00630E9D"/>
    <w:rsid w:val="006315CB"/>
    <w:rsid w:val="00631E0B"/>
    <w:rsid w:val="00632B10"/>
    <w:rsid w:val="00633096"/>
    <w:rsid w:val="006330E7"/>
    <w:rsid w:val="0063346E"/>
    <w:rsid w:val="00634992"/>
    <w:rsid w:val="00635625"/>
    <w:rsid w:val="0063683C"/>
    <w:rsid w:val="00636B40"/>
    <w:rsid w:val="00636F1D"/>
    <w:rsid w:val="00637834"/>
    <w:rsid w:val="00637A3F"/>
    <w:rsid w:val="00640016"/>
    <w:rsid w:val="006403EC"/>
    <w:rsid w:val="00640E80"/>
    <w:rsid w:val="006418CA"/>
    <w:rsid w:val="00641D78"/>
    <w:rsid w:val="00641DCE"/>
    <w:rsid w:val="00641F37"/>
    <w:rsid w:val="00642649"/>
    <w:rsid w:val="006427D8"/>
    <w:rsid w:val="00642A15"/>
    <w:rsid w:val="0064379F"/>
    <w:rsid w:val="00644159"/>
    <w:rsid w:val="00644B0E"/>
    <w:rsid w:val="00645210"/>
    <w:rsid w:val="006455E0"/>
    <w:rsid w:val="00645620"/>
    <w:rsid w:val="0064576D"/>
    <w:rsid w:val="00646074"/>
    <w:rsid w:val="006468B3"/>
    <w:rsid w:val="00646F52"/>
    <w:rsid w:val="00646F91"/>
    <w:rsid w:val="00647611"/>
    <w:rsid w:val="00647B60"/>
    <w:rsid w:val="006500CD"/>
    <w:rsid w:val="006500D1"/>
    <w:rsid w:val="0065041E"/>
    <w:rsid w:val="00650580"/>
    <w:rsid w:val="00651166"/>
    <w:rsid w:val="006514F6"/>
    <w:rsid w:val="00651546"/>
    <w:rsid w:val="0065173D"/>
    <w:rsid w:val="0065180E"/>
    <w:rsid w:val="0065213B"/>
    <w:rsid w:val="00652158"/>
    <w:rsid w:val="0065277A"/>
    <w:rsid w:val="00652781"/>
    <w:rsid w:val="00652B91"/>
    <w:rsid w:val="00652E5C"/>
    <w:rsid w:val="00653A4D"/>
    <w:rsid w:val="00653EC0"/>
    <w:rsid w:val="0065411C"/>
    <w:rsid w:val="006542C7"/>
    <w:rsid w:val="006546D1"/>
    <w:rsid w:val="006548EB"/>
    <w:rsid w:val="00655829"/>
    <w:rsid w:val="00655C9B"/>
    <w:rsid w:val="00656553"/>
    <w:rsid w:val="006566D8"/>
    <w:rsid w:val="00656CE6"/>
    <w:rsid w:val="00656E26"/>
    <w:rsid w:val="00657235"/>
    <w:rsid w:val="0065774F"/>
    <w:rsid w:val="0065791D"/>
    <w:rsid w:val="00660769"/>
    <w:rsid w:val="00661605"/>
    <w:rsid w:val="00661B03"/>
    <w:rsid w:val="00661EAB"/>
    <w:rsid w:val="00662B35"/>
    <w:rsid w:val="00662D99"/>
    <w:rsid w:val="00662E89"/>
    <w:rsid w:val="00663643"/>
    <w:rsid w:val="00664270"/>
    <w:rsid w:val="00664C54"/>
    <w:rsid w:val="00665357"/>
    <w:rsid w:val="00665366"/>
    <w:rsid w:val="00665544"/>
    <w:rsid w:val="0066578E"/>
    <w:rsid w:val="00665CC0"/>
    <w:rsid w:val="00665FB6"/>
    <w:rsid w:val="00666E63"/>
    <w:rsid w:val="006678DB"/>
    <w:rsid w:val="0067023B"/>
    <w:rsid w:val="006704C6"/>
    <w:rsid w:val="0067065D"/>
    <w:rsid w:val="00670AA3"/>
    <w:rsid w:val="006710DE"/>
    <w:rsid w:val="0067119D"/>
    <w:rsid w:val="00671264"/>
    <w:rsid w:val="006721E6"/>
    <w:rsid w:val="00672545"/>
    <w:rsid w:val="006726AB"/>
    <w:rsid w:val="00672739"/>
    <w:rsid w:val="006727A3"/>
    <w:rsid w:val="006727C4"/>
    <w:rsid w:val="006727EC"/>
    <w:rsid w:val="00672CBB"/>
    <w:rsid w:val="006730D8"/>
    <w:rsid w:val="00673879"/>
    <w:rsid w:val="00673943"/>
    <w:rsid w:val="00674569"/>
    <w:rsid w:val="00676501"/>
    <w:rsid w:val="006771B4"/>
    <w:rsid w:val="00677F3E"/>
    <w:rsid w:val="0068056E"/>
    <w:rsid w:val="00680B62"/>
    <w:rsid w:val="00681419"/>
    <w:rsid w:val="0068187A"/>
    <w:rsid w:val="0068192B"/>
    <w:rsid w:val="00681A69"/>
    <w:rsid w:val="00681C17"/>
    <w:rsid w:val="00681D4D"/>
    <w:rsid w:val="00682633"/>
    <w:rsid w:val="00682F3C"/>
    <w:rsid w:val="006836A2"/>
    <w:rsid w:val="0068432F"/>
    <w:rsid w:val="0068454D"/>
    <w:rsid w:val="0068464C"/>
    <w:rsid w:val="0068487F"/>
    <w:rsid w:val="00684B60"/>
    <w:rsid w:val="00684D19"/>
    <w:rsid w:val="00685123"/>
    <w:rsid w:val="0068536B"/>
    <w:rsid w:val="00685398"/>
    <w:rsid w:val="006854B4"/>
    <w:rsid w:val="00685A99"/>
    <w:rsid w:val="00685B4E"/>
    <w:rsid w:val="00685E63"/>
    <w:rsid w:val="00685ED7"/>
    <w:rsid w:val="00686246"/>
    <w:rsid w:val="006867F7"/>
    <w:rsid w:val="00686ED8"/>
    <w:rsid w:val="0068740C"/>
    <w:rsid w:val="006874A7"/>
    <w:rsid w:val="00687599"/>
    <w:rsid w:val="0068790B"/>
    <w:rsid w:val="00687AF1"/>
    <w:rsid w:val="00687BFC"/>
    <w:rsid w:val="00687C3F"/>
    <w:rsid w:val="0069036E"/>
    <w:rsid w:val="006904DD"/>
    <w:rsid w:val="006908B4"/>
    <w:rsid w:val="00690AA2"/>
    <w:rsid w:val="006913E8"/>
    <w:rsid w:val="00691AA5"/>
    <w:rsid w:val="00692264"/>
    <w:rsid w:val="006927C6"/>
    <w:rsid w:val="00693F00"/>
    <w:rsid w:val="00694089"/>
    <w:rsid w:val="006944BD"/>
    <w:rsid w:val="00694C8B"/>
    <w:rsid w:val="00694EE2"/>
    <w:rsid w:val="00695A56"/>
    <w:rsid w:val="0069642D"/>
    <w:rsid w:val="00696831"/>
    <w:rsid w:val="00696981"/>
    <w:rsid w:val="00697337"/>
    <w:rsid w:val="0069789A"/>
    <w:rsid w:val="00697B0C"/>
    <w:rsid w:val="006A002A"/>
    <w:rsid w:val="006A0A07"/>
    <w:rsid w:val="006A0C2F"/>
    <w:rsid w:val="006A0FEA"/>
    <w:rsid w:val="006A13F8"/>
    <w:rsid w:val="006A17C2"/>
    <w:rsid w:val="006A17E5"/>
    <w:rsid w:val="006A1814"/>
    <w:rsid w:val="006A195E"/>
    <w:rsid w:val="006A1F92"/>
    <w:rsid w:val="006A2088"/>
    <w:rsid w:val="006A23EE"/>
    <w:rsid w:val="006A23F5"/>
    <w:rsid w:val="006A29EC"/>
    <w:rsid w:val="006A2A0F"/>
    <w:rsid w:val="006A2B0D"/>
    <w:rsid w:val="006A3616"/>
    <w:rsid w:val="006A41B9"/>
    <w:rsid w:val="006A48B3"/>
    <w:rsid w:val="006A48CF"/>
    <w:rsid w:val="006A4F2F"/>
    <w:rsid w:val="006A6273"/>
    <w:rsid w:val="006A6D1D"/>
    <w:rsid w:val="006A7510"/>
    <w:rsid w:val="006A7B5C"/>
    <w:rsid w:val="006A7BF6"/>
    <w:rsid w:val="006A7CBB"/>
    <w:rsid w:val="006A7E44"/>
    <w:rsid w:val="006A7E4F"/>
    <w:rsid w:val="006B0288"/>
    <w:rsid w:val="006B02AA"/>
    <w:rsid w:val="006B046A"/>
    <w:rsid w:val="006B0556"/>
    <w:rsid w:val="006B081D"/>
    <w:rsid w:val="006B1095"/>
    <w:rsid w:val="006B1867"/>
    <w:rsid w:val="006B1B02"/>
    <w:rsid w:val="006B1C11"/>
    <w:rsid w:val="006B1DA6"/>
    <w:rsid w:val="006B2702"/>
    <w:rsid w:val="006B287F"/>
    <w:rsid w:val="006B2BEB"/>
    <w:rsid w:val="006B2BEF"/>
    <w:rsid w:val="006B3538"/>
    <w:rsid w:val="006B3A36"/>
    <w:rsid w:val="006B3C63"/>
    <w:rsid w:val="006B3CA9"/>
    <w:rsid w:val="006B3E21"/>
    <w:rsid w:val="006B4493"/>
    <w:rsid w:val="006B4AEB"/>
    <w:rsid w:val="006B5D38"/>
    <w:rsid w:val="006B62F7"/>
    <w:rsid w:val="006C0045"/>
    <w:rsid w:val="006C181D"/>
    <w:rsid w:val="006C19EE"/>
    <w:rsid w:val="006C28DF"/>
    <w:rsid w:val="006C2CE0"/>
    <w:rsid w:val="006C2E9B"/>
    <w:rsid w:val="006C3054"/>
    <w:rsid w:val="006C38F0"/>
    <w:rsid w:val="006C3A25"/>
    <w:rsid w:val="006C4031"/>
    <w:rsid w:val="006C448B"/>
    <w:rsid w:val="006C468A"/>
    <w:rsid w:val="006C523F"/>
    <w:rsid w:val="006C5330"/>
    <w:rsid w:val="006C537D"/>
    <w:rsid w:val="006C53F8"/>
    <w:rsid w:val="006C55B6"/>
    <w:rsid w:val="006C5608"/>
    <w:rsid w:val="006C5684"/>
    <w:rsid w:val="006C57FA"/>
    <w:rsid w:val="006C62B3"/>
    <w:rsid w:val="006C6ABF"/>
    <w:rsid w:val="006C7C39"/>
    <w:rsid w:val="006C7DB9"/>
    <w:rsid w:val="006D0D11"/>
    <w:rsid w:val="006D1A53"/>
    <w:rsid w:val="006D1EAD"/>
    <w:rsid w:val="006D209F"/>
    <w:rsid w:val="006D2D42"/>
    <w:rsid w:val="006D315F"/>
    <w:rsid w:val="006D3ADD"/>
    <w:rsid w:val="006D3EE0"/>
    <w:rsid w:val="006D46D6"/>
    <w:rsid w:val="006D4DFE"/>
    <w:rsid w:val="006D513C"/>
    <w:rsid w:val="006D53AA"/>
    <w:rsid w:val="006D549B"/>
    <w:rsid w:val="006D57EC"/>
    <w:rsid w:val="006D58AF"/>
    <w:rsid w:val="006D5C1B"/>
    <w:rsid w:val="006D5CA2"/>
    <w:rsid w:val="006D5F06"/>
    <w:rsid w:val="006D700E"/>
    <w:rsid w:val="006D70F1"/>
    <w:rsid w:val="006E0CD9"/>
    <w:rsid w:val="006E0DA8"/>
    <w:rsid w:val="006E1BF3"/>
    <w:rsid w:val="006E27A4"/>
    <w:rsid w:val="006E2CDC"/>
    <w:rsid w:val="006E2DFA"/>
    <w:rsid w:val="006E3598"/>
    <w:rsid w:val="006E40B3"/>
    <w:rsid w:val="006E45A3"/>
    <w:rsid w:val="006E5306"/>
    <w:rsid w:val="006E53C5"/>
    <w:rsid w:val="006E5865"/>
    <w:rsid w:val="006E5B28"/>
    <w:rsid w:val="006E5CE3"/>
    <w:rsid w:val="006E6170"/>
    <w:rsid w:val="006E65D3"/>
    <w:rsid w:val="006E66A6"/>
    <w:rsid w:val="006E7A88"/>
    <w:rsid w:val="006E7ECD"/>
    <w:rsid w:val="006F0050"/>
    <w:rsid w:val="006F022E"/>
    <w:rsid w:val="006F059C"/>
    <w:rsid w:val="006F06F4"/>
    <w:rsid w:val="006F0F58"/>
    <w:rsid w:val="006F1FBF"/>
    <w:rsid w:val="006F2568"/>
    <w:rsid w:val="006F275E"/>
    <w:rsid w:val="006F2818"/>
    <w:rsid w:val="006F2930"/>
    <w:rsid w:val="006F2A69"/>
    <w:rsid w:val="006F2BA1"/>
    <w:rsid w:val="006F34A0"/>
    <w:rsid w:val="006F355C"/>
    <w:rsid w:val="006F3A12"/>
    <w:rsid w:val="006F43BC"/>
    <w:rsid w:val="006F46DF"/>
    <w:rsid w:val="006F5187"/>
    <w:rsid w:val="006F54DE"/>
    <w:rsid w:val="006F569E"/>
    <w:rsid w:val="006F597A"/>
    <w:rsid w:val="006F5EB6"/>
    <w:rsid w:val="006F5FDB"/>
    <w:rsid w:val="006F61A9"/>
    <w:rsid w:val="006F62C5"/>
    <w:rsid w:val="006F6749"/>
    <w:rsid w:val="006F6AA8"/>
    <w:rsid w:val="006F7CB4"/>
    <w:rsid w:val="006F7CDE"/>
    <w:rsid w:val="006F7D03"/>
    <w:rsid w:val="00700073"/>
    <w:rsid w:val="00700211"/>
    <w:rsid w:val="00700217"/>
    <w:rsid w:val="00700232"/>
    <w:rsid w:val="0070037F"/>
    <w:rsid w:val="00700DD4"/>
    <w:rsid w:val="007014B2"/>
    <w:rsid w:val="00701AC7"/>
    <w:rsid w:val="00701E13"/>
    <w:rsid w:val="00702062"/>
    <w:rsid w:val="007026F8"/>
    <w:rsid w:val="00702A60"/>
    <w:rsid w:val="00702D72"/>
    <w:rsid w:val="00703111"/>
    <w:rsid w:val="00703376"/>
    <w:rsid w:val="00704992"/>
    <w:rsid w:val="00705C7E"/>
    <w:rsid w:val="00706F10"/>
    <w:rsid w:val="007071DC"/>
    <w:rsid w:val="007072BF"/>
    <w:rsid w:val="007074F5"/>
    <w:rsid w:val="0070781C"/>
    <w:rsid w:val="0071081C"/>
    <w:rsid w:val="00710B62"/>
    <w:rsid w:val="00710BA9"/>
    <w:rsid w:val="0071149C"/>
    <w:rsid w:val="0071171A"/>
    <w:rsid w:val="007118E3"/>
    <w:rsid w:val="0071281B"/>
    <w:rsid w:val="007129E7"/>
    <w:rsid w:val="00712D4B"/>
    <w:rsid w:val="00712E05"/>
    <w:rsid w:val="007130BB"/>
    <w:rsid w:val="00713227"/>
    <w:rsid w:val="00713C13"/>
    <w:rsid w:val="00713E88"/>
    <w:rsid w:val="00713FB2"/>
    <w:rsid w:val="00714571"/>
    <w:rsid w:val="0071467A"/>
    <w:rsid w:val="007148F4"/>
    <w:rsid w:val="00714EF6"/>
    <w:rsid w:val="0071778D"/>
    <w:rsid w:val="007177E7"/>
    <w:rsid w:val="007178F1"/>
    <w:rsid w:val="00717A62"/>
    <w:rsid w:val="00717D48"/>
    <w:rsid w:val="00717F25"/>
    <w:rsid w:val="00720287"/>
    <w:rsid w:val="00720F52"/>
    <w:rsid w:val="00721136"/>
    <w:rsid w:val="00721654"/>
    <w:rsid w:val="00721F4D"/>
    <w:rsid w:val="00722365"/>
    <w:rsid w:val="00722397"/>
    <w:rsid w:val="007225CF"/>
    <w:rsid w:val="007226C0"/>
    <w:rsid w:val="007228E8"/>
    <w:rsid w:val="0072299F"/>
    <w:rsid w:val="00722A3A"/>
    <w:rsid w:val="00722D32"/>
    <w:rsid w:val="00723658"/>
    <w:rsid w:val="00723A62"/>
    <w:rsid w:val="0072416D"/>
    <w:rsid w:val="00724504"/>
    <w:rsid w:val="00724CE6"/>
    <w:rsid w:val="00724DE9"/>
    <w:rsid w:val="007252FC"/>
    <w:rsid w:val="007254EA"/>
    <w:rsid w:val="007257C8"/>
    <w:rsid w:val="00726451"/>
    <w:rsid w:val="007265A4"/>
    <w:rsid w:val="007267EA"/>
    <w:rsid w:val="00726882"/>
    <w:rsid w:val="00726B21"/>
    <w:rsid w:val="00726B78"/>
    <w:rsid w:val="00727BAB"/>
    <w:rsid w:val="00727C43"/>
    <w:rsid w:val="0073012E"/>
    <w:rsid w:val="0073062C"/>
    <w:rsid w:val="00731ED2"/>
    <w:rsid w:val="0073245F"/>
    <w:rsid w:val="00732814"/>
    <w:rsid w:val="00732934"/>
    <w:rsid w:val="00732B16"/>
    <w:rsid w:val="00732E3D"/>
    <w:rsid w:val="007332F0"/>
    <w:rsid w:val="0073378E"/>
    <w:rsid w:val="00733C04"/>
    <w:rsid w:val="00733FB3"/>
    <w:rsid w:val="00734772"/>
    <w:rsid w:val="00734C4D"/>
    <w:rsid w:val="007354B1"/>
    <w:rsid w:val="0073557D"/>
    <w:rsid w:val="007359EC"/>
    <w:rsid w:val="00735B07"/>
    <w:rsid w:val="00735DD5"/>
    <w:rsid w:val="0073610E"/>
    <w:rsid w:val="00736813"/>
    <w:rsid w:val="00736AB7"/>
    <w:rsid w:val="00736BC4"/>
    <w:rsid w:val="0073739D"/>
    <w:rsid w:val="00737DB2"/>
    <w:rsid w:val="00740355"/>
    <w:rsid w:val="00740477"/>
    <w:rsid w:val="00740529"/>
    <w:rsid w:val="0074094B"/>
    <w:rsid w:val="00740D76"/>
    <w:rsid w:val="0074199D"/>
    <w:rsid w:val="00741A55"/>
    <w:rsid w:val="00741BCB"/>
    <w:rsid w:val="00742115"/>
    <w:rsid w:val="00742512"/>
    <w:rsid w:val="00742952"/>
    <w:rsid w:val="007429B9"/>
    <w:rsid w:val="00742BE3"/>
    <w:rsid w:val="00742CBD"/>
    <w:rsid w:val="00742D59"/>
    <w:rsid w:val="00742D91"/>
    <w:rsid w:val="00742F70"/>
    <w:rsid w:val="00742FF0"/>
    <w:rsid w:val="007434B3"/>
    <w:rsid w:val="00743A07"/>
    <w:rsid w:val="00744061"/>
    <w:rsid w:val="00744293"/>
    <w:rsid w:val="00744651"/>
    <w:rsid w:val="00744777"/>
    <w:rsid w:val="00744BF5"/>
    <w:rsid w:val="00744D26"/>
    <w:rsid w:val="00745632"/>
    <w:rsid w:val="00745D15"/>
    <w:rsid w:val="00746467"/>
    <w:rsid w:val="007468A4"/>
    <w:rsid w:val="007469B4"/>
    <w:rsid w:val="00747853"/>
    <w:rsid w:val="00747DC6"/>
    <w:rsid w:val="00750299"/>
    <w:rsid w:val="0075066A"/>
    <w:rsid w:val="00750F67"/>
    <w:rsid w:val="007515C2"/>
    <w:rsid w:val="0075173D"/>
    <w:rsid w:val="00751DBF"/>
    <w:rsid w:val="00752F34"/>
    <w:rsid w:val="00752FEB"/>
    <w:rsid w:val="00753068"/>
    <w:rsid w:val="00753186"/>
    <w:rsid w:val="007531FE"/>
    <w:rsid w:val="007537B6"/>
    <w:rsid w:val="007544AD"/>
    <w:rsid w:val="0075478C"/>
    <w:rsid w:val="00754A97"/>
    <w:rsid w:val="007556C2"/>
    <w:rsid w:val="00755E00"/>
    <w:rsid w:val="00755E0E"/>
    <w:rsid w:val="00756B46"/>
    <w:rsid w:val="00756BB3"/>
    <w:rsid w:val="00756F98"/>
    <w:rsid w:val="0075715D"/>
    <w:rsid w:val="007572B0"/>
    <w:rsid w:val="00760B31"/>
    <w:rsid w:val="00762254"/>
    <w:rsid w:val="00762293"/>
    <w:rsid w:val="007630E0"/>
    <w:rsid w:val="007631CE"/>
    <w:rsid w:val="007637B6"/>
    <w:rsid w:val="007638D5"/>
    <w:rsid w:val="00763FDD"/>
    <w:rsid w:val="0076444E"/>
    <w:rsid w:val="00764458"/>
    <w:rsid w:val="00764770"/>
    <w:rsid w:val="00765656"/>
    <w:rsid w:val="007658C5"/>
    <w:rsid w:val="007659F0"/>
    <w:rsid w:val="00765C39"/>
    <w:rsid w:val="007670A5"/>
    <w:rsid w:val="00767647"/>
    <w:rsid w:val="007678B3"/>
    <w:rsid w:val="00767F44"/>
    <w:rsid w:val="007701F2"/>
    <w:rsid w:val="00770222"/>
    <w:rsid w:val="007705D8"/>
    <w:rsid w:val="007705EC"/>
    <w:rsid w:val="0077089F"/>
    <w:rsid w:val="00770CF7"/>
    <w:rsid w:val="00771284"/>
    <w:rsid w:val="00771604"/>
    <w:rsid w:val="007717E4"/>
    <w:rsid w:val="00771A49"/>
    <w:rsid w:val="007722B6"/>
    <w:rsid w:val="007728AA"/>
    <w:rsid w:val="00772C6C"/>
    <w:rsid w:val="0077378F"/>
    <w:rsid w:val="00773E42"/>
    <w:rsid w:val="0077434B"/>
    <w:rsid w:val="00774A1D"/>
    <w:rsid w:val="00775250"/>
    <w:rsid w:val="00775871"/>
    <w:rsid w:val="00775D1F"/>
    <w:rsid w:val="0077672F"/>
    <w:rsid w:val="00776FBE"/>
    <w:rsid w:val="0077716C"/>
    <w:rsid w:val="007775DE"/>
    <w:rsid w:val="00777A67"/>
    <w:rsid w:val="00780CE8"/>
    <w:rsid w:val="0078148B"/>
    <w:rsid w:val="00781DEA"/>
    <w:rsid w:val="00781DFD"/>
    <w:rsid w:val="007828ED"/>
    <w:rsid w:val="00782B19"/>
    <w:rsid w:val="00782E12"/>
    <w:rsid w:val="00783091"/>
    <w:rsid w:val="007838FA"/>
    <w:rsid w:val="00783908"/>
    <w:rsid w:val="00783BF1"/>
    <w:rsid w:val="00783F46"/>
    <w:rsid w:val="007846F9"/>
    <w:rsid w:val="00784AA7"/>
    <w:rsid w:val="00784C42"/>
    <w:rsid w:val="00784D7D"/>
    <w:rsid w:val="007852AE"/>
    <w:rsid w:val="007858A2"/>
    <w:rsid w:val="00785C05"/>
    <w:rsid w:val="007860AF"/>
    <w:rsid w:val="007864B5"/>
    <w:rsid w:val="00786650"/>
    <w:rsid w:val="007866A2"/>
    <w:rsid w:val="007872A2"/>
    <w:rsid w:val="00790078"/>
    <w:rsid w:val="007900F1"/>
    <w:rsid w:val="007911BB"/>
    <w:rsid w:val="00791270"/>
    <w:rsid w:val="00791C44"/>
    <w:rsid w:val="007921F3"/>
    <w:rsid w:val="007924CB"/>
    <w:rsid w:val="007925C9"/>
    <w:rsid w:val="00792FB0"/>
    <w:rsid w:val="007930C2"/>
    <w:rsid w:val="00793901"/>
    <w:rsid w:val="00793AD0"/>
    <w:rsid w:val="00794292"/>
    <w:rsid w:val="00794DFD"/>
    <w:rsid w:val="00795033"/>
    <w:rsid w:val="00795C83"/>
    <w:rsid w:val="007961E2"/>
    <w:rsid w:val="0079642A"/>
    <w:rsid w:val="007965A7"/>
    <w:rsid w:val="007972EA"/>
    <w:rsid w:val="0079754E"/>
    <w:rsid w:val="00797804"/>
    <w:rsid w:val="00797B88"/>
    <w:rsid w:val="007A0B50"/>
    <w:rsid w:val="007A0E0D"/>
    <w:rsid w:val="007A1459"/>
    <w:rsid w:val="007A253D"/>
    <w:rsid w:val="007A2879"/>
    <w:rsid w:val="007A38AD"/>
    <w:rsid w:val="007A3A51"/>
    <w:rsid w:val="007A40FB"/>
    <w:rsid w:val="007A4480"/>
    <w:rsid w:val="007A45A1"/>
    <w:rsid w:val="007A4806"/>
    <w:rsid w:val="007A484C"/>
    <w:rsid w:val="007A4964"/>
    <w:rsid w:val="007A4C6D"/>
    <w:rsid w:val="007A5132"/>
    <w:rsid w:val="007A6162"/>
    <w:rsid w:val="007A6AB6"/>
    <w:rsid w:val="007A6D6A"/>
    <w:rsid w:val="007A7116"/>
    <w:rsid w:val="007A71BD"/>
    <w:rsid w:val="007A7774"/>
    <w:rsid w:val="007A7B5E"/>
    <w:rsid w:val="007A7B7D"/>
    <w:rsid w:val="007B002C"/>
    <w:rsid w:val="007B0476"/>
    <w:rsid w:val="007B0548"/>
    <w:rsid w:val="007B07C7"/>
    <w:rsid w:val="007B0C14"/>
    <w:rsid w:val="007B0C75"/>
    <w:rsid w:val="007B10A0"/>
    <w:rsid w:val="007B1485"/>
    <w:rsid w:val="007B1729"/>
    <w:rsid w:val="007B259F"/>
    <w:rsid w:val="007B2840"/>
    <w:rsid w:val="007B310B"/>
    <w:rsid w:val="007B311B"/>
    <w:rsid w:val="007B3AA1"/>
    <w:rsid w:val="007B3CD4"/>
    <w:rsid w:val="007B4228"/>
    <w:rsid w:val="007B442C"/>
    <w:rsid w:val="007B448F"/>
    <w:rsid w:val="007B45D3"/>
    <w:rsid w:val="007B4A75"/>
    <w:rsid w:val="007B55F1"/>
    <w:rsid w:val="007B599F"/>
    <w:rsid w:val="007B5D61"/>
    <w:rsid w:val="007B602C"/>
    <w:rsid w:val="007B6099"/>
    <w:rsid w:val="007B65AF"/>
    <w:rsid w:val="007B6C0A"/>
    <w:rsid w:val="007B78CC"/>
    <w:rsid w:val="007B7B5A"/>
    <w:rsid w:val="007C019F"/>
    <w:rsid w:val="007C0273"/>
    <w:rsid w:val="007C0834"/>
    <w:rsid w:val="007C0EEC"/>
    <w:rsid w:val="007C1012"/>
    <w:rsid w:val="007C119E"/>
    <w:rsid w:val="007C11AC"/>
    <w:rsid w:val="007C1A4B"/>
    <w:rsid w:val="007C1E16"/>
    <w:rsid w:val="007C23FE"/>
    <w:rsid w:val="007C24F4"/>
    <w:rsid w:val="007C33D9"/>
    <w:rsid w:val="007C3547"/>
    <w:rsid w:val="007C3570"/>
    <w:rsid w:val="007C3589"/>
    <w:rsid w:val="007C372C"/>
    <w:rsid w:val="007C42ED"/>
    <w:rsid w:val="007C44EA"/>
    <w:rsid w:val="007C4F8D"/>
    <w:rsid w:val="007C53A3"/>
    <w:rsid w:val="007C6AA6"/>
    <w:rsid w:val="007C75C2"/>
    <w:rsid w:val="007C77A8"/>
    <w:rsid w:val="007C78D8"/>
    <w:rsid w:val="007C7F8A"/>
    <w:rsid w:val="007D0470"/>
    <w:rsid w:val="007D057A"/>
    <w:rsid w:val="007D06D5"/>
    <w:rsid w:val="007D077C"/>
    <w:rsid w:val="007D0C16"/>
    <w:rsid w:val="007D1C7E"/>
    <w:rsid w:val="007D1E5C"/>
    <w:rsid w:val="007D222C"/>
    <w:rsid w:val="007D246D"/>
    <w:rsid w:val="007D2CAB"/>
    <w:rsid w:val="007D3480"/>
    <w:rsid w:val="007D3B1D"/>
    <w:rsid w:val="007D4032"/>
    <w:rsid w:val="007D46C9"/>
    <w:rsid w:val="007D4816"/>
    <w:rsid w:val="007D4AFA"/>
    <w:rsid w:val="007D4DA1"/>
    <w:rsid w:val="007D5287"/>
    <w:rsid w:val="007D5336"/>
    <w:rsid w:val="007D5B64"/>
    <w:rsid w:val="007D5F56"/>
    <w:rsid w:val="007D63F2"/>
    <w:rsid w:val="007D6E6C"/>
    <w:rsid w:val="007D7115"/>
    <w:rsid w:val="007D766A"/>
    <w:rsid w:val="007D7CA1"/>
    <w:rsid w:val="007E13F7"/>
    <w:rsid w:val="007E1801"/>
    <w:rsid w:val="007E1BA7"/>
    <w:rsid w:val="007E1D96"/>
    <w:rsid w:val="007E1FE3"/>
    <w:rsid w:val="007E242F"/>
    <w:rsid w:val="007E285B"/>
    <w:rsid w:val="007E2A0C"/>
    <w:rsid w:val="007E2C3A"/>
    <w:rsid w:val="007E380B"/>
    <w:rsid w:val="007E3913"/>
    <w:rsid w:val="007E3DE0"/>
    <w:rsid w:val="007E4349"/>
    <w:rsid w:val="007E4C75"/>
    <w:rsid w:val="007E58FC"/>
    <w:rsid w:val="007E5910"/>
    <w:rsid w:val="007E75D0"/>
    <w:rsid w:val="007F01F2"/>
    <w:rsid w:val="007F02BD"/>
    <w:rsid w:val="007F0805"/>
    <w:rsid w:val="007F0C35"/>
    <w:rsid w:val="007F1ED6"/>
    <w:rsid w:val="007F2134"/>
    <w:rsid w:val="007F2FA3"/>
    <w:rsid w:val="007F3B16"/>
    <w:rsid w:val="007F3B9C"/>
    <w:rsid w:val="007F4174"/>
    <w:rsid w:val="007F4677"/>
    <w:rsid w:val="007F4B28"/>
    <w:rsid w:val="007F4C19"/>
    <w:rsid w:val="007F4D5D"/>
    <w:rsid w:val="007F4EDD"/>
    <w:rsid w:val="007F5A58"/>
    <w:rsid w:val="007F6249"/>
    <w:rsid w:val="007F63AD"/>
    <w:rsid w:val="007F6463"/>
    <w:rsid w:val="007F71F4"/>
    <w:rsid w:val="007F7F62"/>
    <w:rsid w:val="0080048C"/>
    <w:rsid w:val="00800A11"/>
    <w:rsid w:val="00800F08"/>
    <w:rsid w:val="00801954"/>
    <w:rsid w:val="00803554"/>
    <w:rsid w:val="00803788"/>
    <w:rsid w:val="008037B6"/>
    <w:rsid w:val="0080405B"/>
    <w:rsid w:val="00804E9C"/>
    <w:rsid w:val="00805131"/>
    <w:rsid w:val="00806657"/>
    <w:rsid w:val="00806940"/>
    <w:rsid w:val="00806C60"/>
    <w:rsid w:val="00806DEC"/>
    <w:rsid w:val="00807170"/>
    <w:rsid w:val="00807505"/>
    <w:rsid w:val="0081021B"/>
    <w:rsid w:val="008102AA"/>
    <w:rsid w:val="0081045D"/>
    <w:rsid w:val="00810687"/>
    <w:rsid w:val="00810B1C"/>
    <w:rsid w:val="00811156"/>
    <w:rsid w:val="008116C5"/>
    <w:rsid w:val="00812442"/>
    <w:rsid w:val="008126C4"/>
    <w:rsid w:val="008128FF"/>
    <w:rsid w:val="00812F46"/>
    <w:rsid w:val="00813565"/>
    <w:rsid w:val="0081382E"/>
    <w:rsid w:val="00814252"/>
    <w:rsid w:val="00814558"/>
    <w:rsid w:val="008145DA"/>
    <w:rsid w:val="00814AC9"/>
    <w:rsid w:val="0081553A"/>
    <w:rsid w:val="008163CC"/>
    <w:rsid w:val="0081695A"/>
    <w:rsid w:val="008176D8"/>
    <w:rsid w:val="00820865"/>
    <w:rsid w:val="0082086D"/>
    <w:rsid w:val="00820B31"/>
    <w:rsid w:val="008210ED"/>
    <w:rsid w:val="00821BCA"/>
    <w:rsid w:val="00822085"/>
    <w:rsid w:val="008220FC"/>
    <w:rsid w:val="00822B14"/>
    <w:rsid w:val="008230EA"/>
    <w:rsid w:val="00823D46"/>
    <w:rsid w:val="0082444C"/>
    <w:rsid w:val="00826025"/>
    <w:rsid w:val="00826195"/>
    <w:rsid w:val="00826368"/>
    <w:rsid w:val="00826BFB"/>
    <w:rsid w:val="008274F5"/>
    <w:rsid w:val="008279E9"/>
    <w:rsid w:val="00827B3B"/>
    <w:rsid w:val="00830005"/>
    <w:rsid w:val="00830376"/>
    <w:rsid w:val="00830F49"/>
    <w:rsid w:val="0083104B"/>
    <w:rsid w:val="00831E4F"/>
    <w:rsid w:val="008322E8"/>
    <w:rsid w:val="00833599"/>
    <w:rsid w:val="008337E7"/>
    <w:rsid w:val="00833EB0"/>
    <w:rsid w:val="00834281"/>
    <w:rsid w:val="0083435C"/>
    <w:rsid w:val="00835865"/>
    <w:rsid w:val="00835F56"/>
    <w:rsid w:val="0083619E"/>
    <w:rsid w:val="00836403"/>
    <w:rsid w:val="008366F1"/>
    <w:rsid w:val="00836C32"/>
    <w:rsid w:val="00836EA1"/>
    <w:rsid w:val="00836FE2"/>
    <w:rsid w:val="008371FD"/>
    <w:rsid w:val="00837412"/>
    <w:rsid w:val="00837777"/>
    <w:rsid w:val="008377B0"/>
    <w:rsid w:val="00837C76"/>
    <w:rsid w:val="00837C85"/>
    <w:rsid w:val="00840388"/>
    <w:rsid w:val="00840C36"/>
    <w:rsid w:val="00840C8A"/>
    <w:rsid w:val="00840DB8"/>
    <w:rsid w:val="00840FD3"/>
    <w:rsid w:val="008411AF"/>
    <w:rsid w:val="00841EE8"/>
    <w:rsid w:val="00842A46"/>
    <w:rsid w:val="00842E06"/>
    <w:rsid w:val="00842E9B"/>
    <w:rsid w:val="00843055"/>
    <w:rsid w:val="0084317B"/>
    <w:rsid w:val="00843508"/>
    <w:rsid w:val="00843871"/>
    <w:rsid w:val="008438EE"/>
    <w:rsid w:val="00843D44"/>
    <w:rsid w:val="00843D66"/>
    <w:rsid w:val="00844040"/>
    <w:rsid w:val="00844264"/>
    <w:rsid w:val="0084433D"/>
    <w:rsid w:val="0084444B"/>
    <w:rsid w:val="00844ED5"/>
    <w:rsid w:val="0084553E"/>
    <w:rsid w:val="008458B0"/>
    <w:rsid w:val="00845E94"/>
    <w:rsid w:val="00846059"/>
    <w:rsid w:val="008466F6"/>
    <w:rsid w:val="0084749B"/>
    <w:rsid w:val="008478FE"/>
    <w:rsid w:val="00847DB6"/>
    <w:rsid w:val="00847E23"/>
    <w:rsid w:val="00847E5F"/>
    <w:rsid w:val="0085066A"/>
    <w:rsid w:val="00850BB0"/>
    <w:rsid w:val="00851101"/>
    <w:rsid w:val="0085115F"/>
    <w:rsid w:val="008513B7"/>
    <w:rsid w:val="008516EF"/>
    <w:rsid w:val="00852318"/>
    <w:rsid w:val="00852826"/>
    <w:rsid w:val="0085295B"/>
    <w:rsid w:val="0085335E"/>
    <w:rsid w:val="00853C05"/>
    <w:rsid w:val="00853E58"/>
    <w:rsid w:val="008540AA"/>
    <w:rsid w:val="00854BD4"/>
    <w:rsid w:val="008550EF"/>
    <w:rsid w:val="008551B9"/>
    <w:rsid w:val="00855844"/>
    <w:rsid w:val="00855903"/>
    <w:rsid w:val="00855D2B"/>
    <w:rsid w:val="00855D69"/>
    <w:rsid w:val="00855DAF"/>
    <w:rsid w:val="00856099"/>
    <w:rsid w:val="0085672B"/>
    <w:rsid w:val="00857470"/>
    <w:rsid w:val="00857938"/>
    <w:rsid w:val="00857B09"/>
    <w:rsid w:val="00857D5E"/>
    <w:rsid w:val="00860391"/>
    <w:rsid w:val="00860625"/>
    <w:rsid w:val="00860950"/>
    <w:rsid w:val="00860FC2"/>
    <w:rsid w:val="00861507"/>
    <w:rsid w:val="0086177B"/>
    <w:rsid w:val="00861F8A"/>
    <w:rsid w:val="00862015"/>
    <w:rsid w:val="008622FF"/>
    <w:rsid w:val="0086247E"/>
    <w:rsid w:val="00864478"/>
    <w:rsid w:val="008645ED"/>
    <w:rsid w:val="00864AFE"/>
    <w:rsid w:val="00865206"/>
    <w:rsid w:val="008652D1"/>
    <w:rsid w:val="008655B6"/>
    <w:rsid w:val="00865E24"/>
    <w:rsid w:val="008669C3"/>
    <w:rsid w:val="00866CEA"/>
    <w:rsid w:val="00866F1F"/>
    <w:rsid w:val="00867793"/>
    <w:rsid w:val="00867C93"/>
    <w:rsid w:val="00867FAE"/>
    <w:rsid w:val="00870227"/>
    <w:rsid w:val="00870374"/>
    <w:rsid w:val="00870653"/>
    <w:rsid w:val="00870BED"/>
    <w:rsid w:val="00870E9B"/>
    <w:rsid w:val="00871D6A"/>
    <w:rsid w:val="00872095"/>
    <w:rsid w:val="00872136"/>
    <w:rsid w:val="008729B8"/>
    <w:rsid w:val="0087324F"/>
    <w:rsid w:val="0087403C"/>
    <w:rsid w:val="008744CC"/>
    <w:rsid w:val="00874A69"/>
    <w:rsid w:val="00874F94"/>
    <w:rsid w:val="00875320"/>
    <w:rsid w:val="00875763"/>
    <w:rsid w:val="00875AE9"/>
    <w:rsid w:val="00875C0A"/>
    <w:rsid w:val="00875FCD"/>
    <w:rsid w:val="0087652B"/>
    <w:rsid w:val="00876A5B"/>
    <w:rsid w:val="00876C0C"/>
    <w:rsid w:val="0087761B"/>
    <w:rsid w:val="0087787C"/>
    <w:rsid w:val="00877972"/>
    <w:rsid w:val="00877F91"/>
    <w:rsid w:val="00880400"/>
    <w:rsid w:val="00880820"/>
    <w:rsid w:val="00880EBB"/>
    <w:rsid w:val="00880FA5"/>
    <w:rsid w:val="008811E5"/>
    <w:rsid w:val="008812CF"/>
    <w:rsid w:val="00881A7C"/>
    <w:rsid w:val="00881C3A"/>
    <w:rsid w:val="0088222C"/>
    <w:rsid w:val="00882C61"/>
    <w:rsid w:val="00882C8D"/>
    <w:rsid w:val="00882E91"/>
    <w:rsid w:val="00883C4D"/>
    <w:rsid w:val="00884488"/>
    <w:rsid w:val="00884763"/>
    <w:rsid w:val="00884C06"/>
    <w:rsid w:val="00884EE7"/>
    <w:rsid w:val="00885024"/>
    <w:rsid w:val="008858E8"/>
    <w:rsid w:val="00885C5F"/>
    <w:rsid w:val="00885C90"/>
    <w:rsid w:val="008870A5"/>
    <w:rsid w:val="00887449"/>
    <w:rsid w:val="00887911"/>
    <w:rsid w:val="0088794F"/>
    <w:rsid w:val="008879AE"/>
    <w:rsid w:val="00887E7E"/>
    <w:rsid w:val="0089006B"/>
    <w:rsid w:val="00890141"/>
    <w:rsid w:val="00890332"/>
    <w:rsid w:val="00890AE0"/>
    <w:rsid w:val="00890C44"/>
    <w:rsid w:val="00891216"/>
    <w:rsid w:val="008916DC"/>
    <w:rsid w:val="00891FC4"/>
    <w:rsid w:val="008920EE"/>
    <w:rsid w:val="00892195"/>
    <w:rsid w:val="008922F5"/>
    <w:rsid w:val="00892662"/>
    <w:rsid w:val="008938DF"/>
    <w:rsid w:val="00893CE6"/>
    <w:rsid w:val="00895268"/>
    <w:rsid w:val="008953BD"/>
    <w:rsid w:val="00896396"/>
    <w:rsid w:val="008969EB"/>
    <w:rsid w:val="00896C5E"/>
    <w:rsid w:val="00897074"/>
    <w:rsid w:val="00897596"/>
    <w:rsid w:val="0089794B"/>
    <w:rsid w:val="00897DC5"/>
    <w:rsid w:val="008A07F4"/>
    <w:rsid w:val="008A0D8D"/>
    <w:rsid w:val="008A11E2"/>
    <w:rsid w:val="008A1356"/>
    <w:rsid w:val="008A177B"/>
    <w:rsid w:val="008A20BA"/>
    <w:rsid w:val="008A2153"/>
    <w:rsid w:val="008A23A3"/>
    <w:rsid w:val="008A2C4A"/>
    <w:rsid w:val="008A2D1A"/>
    <w:rsid w:val="008A2D6A"/>
    <w:rsid w:val="008A3BBF"/>
    <w:rsid w:val="008A3D2A"/>
    <w:rsid w:val="008A4033"/>
    <w:rsid w:val="008A4326"/>
    <w:rsid w:val="008A5034"/>
    <w:rsid w:val="008A52C9"/>
    <w:rsid w:val="008A64A8"/>
    <w:rsid w:val="008A6F52"/>
    <w:rsid w:val="008A7297"/>
    <w:rsid w:val="008A7973"/>
    <w:rsid w:val="008A7D02"/>
    <w:rsid w:val="008B0AFA"/>
    <w:rsid w:val="008B1505"/>
    <w:rsid w:val="008B1542"/>
    <w:rsid w:val="008B1AC8"/>
    <w:rsid w:val="008B1AD8"/>
    <w:rsid w:val="008B1D9A"/>
    <w:rsid w:val="008B231D"/>
    <w:rsid w:val="008B2860"/>
    <w:rsid w:val="008B31E3"/>
    <w:rsid w:val="008B372E"/>
    <w:rsid w:val="008B3AB0"/>
    <w:rsid w:val="008B3B31"/>
    <w:rsid w:val="008B3E92"/>
    <w:rsid w:val="008B52F3"/>
    <w:rsid w:val="008B75B0"/>
    <w:rsid w:val="008B7775"/>
    <w:rsid w:val="008B7D47"/>
    <w:rsid w:val="008C0245"/>
    <w:rsid w:val="008C0B68"/>
    <w:rsid w:val="008C0DB0"/>
    <w:rsid w:val="008C1294"/>
    <w:rsid w:val="008C12F8"/>
    <w:rsid w:val="008C15A3"/>
    <w:rsid w:val="008C192C"/>
    <w:rsid w:val="008C1DBA"/>
    <w:rsid w:val="008C3279"/>
    <w:rsid w:val="008C3579"/>
    <w:rsid w:val="008C379F"/>
    <w:rsid w:val="008C3FA0"/>
    <w:rsid w:val="008C4026"/>
    <w:rsid w:val="008C470D"/>
    <w:rsid w:val="008C47CF"/>
    <w:rsid w:val="008C4D68"/>
    <w:rsid w:val="008C4EA7"/>
    <w:rsid w:val="008C4FA4"/>
    <w:rsid w:val="008C5E5F"/>
    <w:rsid w:val="008C60B2"/>
    <w:rsid w:val="008C6579"/>
    <w:rsid w:val="008C671B"/>
    <w:rsid w:val="008C7676"/>
    <w:rsid w:val="008D049F"/>
    <w:rsid w:val="008D110F"/>
    <w:rsid w:val="008D13AD"/>
    <w:rsid w:val="008D1D77"/>
    <w:rsid w:val="008D1F7E"/>
    <w:rsid w:val="008D2616"/>
    <w:rsid w:val="008D2962"/>
    <w:rsid w:val="008D2A82"/>
    <w:rsid w:val="008D2BCB"/>
    <w:rsid w:val="008D2DE5"/>
    <w:rsid w:val="008D2E13"/>
    <w:rsid w:val="008D3045"/>
    <w:rsid w:val="008D3BEE"/>
    <w:rsid w:val="008D3D79"/>
    <w:rsid w:val="008D44B9"/>
    <w:rsid w:val="008D45A2"/>
    <w:rsid w:val="008D4B6A"/>
    <w:rsid w:val="008D4F2D"/>
    <w:rsid w:val="008D547B"/>
    <w:rsid w:val="008D5AC4"/>
    <w:rsid w:val="008D5C79"/>
    <w:rsid w:val="008D6426"/>
    <w:rsid w:val="008D65AC"/>
    <w:rsid w:val="008D6947"/>
    <w:rsid w:val="008D7310"/>
    <w:rsid w:val="008D755C"/>
    <w:rsid w:val="008D7CF3"/>
    <w:rsid w:val="008D7DB8"/>
    <w:rsid w:val="008E0DA6"/>
    <w:rsid w:val="008E0FCD"/>
    <w:rsid w:val="008E2F23"/>
    <w:rsid w:val="008E388E"/>
    <w:rsid w:val="008E38AE"/>
    <w:rsid w:val="008E3D88"/>
    <w:rsid w:val="008E4393"/>
    <w:rsid w:val="008E4C62"/>
    <w:rsid w:val="008E5812"/>
    <w:rsid w:val="008E5E95"/>
    <w:rsid w:val="008E6151"/>
    <w:rsid w:val="008E6357"/>
    <w:rsid w:val="008E647C"/>
    <w:rsid w:val="008E6B67"/>
    <w:rsid w:val="008E6E79"/>
    <w:rsid w:val="008E74C8"/>
    <w:rsid w:val="008E75AE"/>
    <w:rsid w:val="008E7689"/>
    <w:rsid w:val="008E7EDC"/>
    <w:rsid w:val="008F024C"/>
    <w:rsid w:val="008F0275"/>
    <w:rsid w:val="008F056E"/>
    <w:rsid w:val="008F2112"/>
    <w:rsid w:val="008F214A"/>
    <w:rsid w:val="008F2183"/>
    <w:rsid w:val="008F2650"/>
    <w:rsid w:val="008F31C6"/>
    <w:rsid w:val="008F391D"/>
    <w:rsid w:val="008F3C29"/>
    <w:rsid w:val="008F3D21"/>
    <w:rsid w:val="008F3E29"/>
    <w:rsid w:val="008F4ECC"/>
    <w:rsid w:val="008F5026"/>
    <w:rsid w:val="008F5C97"/>
    <w:rsid w:val="008F6101"/>
    <w:rsid w:val="008F6339"/>
    <w:rsid w:val="008F709E"/>
    <w:rsid w:val="008F7564"/>
    <w:rsid w:val="008F772B"/>
    <w:rsid w:val="008F7765"/>
    <w:rsid w:val="009002A9"/>
    <w:rsid w:val="0090150E"/>
    <w:rsid w:val="0090161B"/>
    <w:rsid w:val="00901B93"/>
    <w:rsid w:val="00901BDF"/>
    <w:rsid w:val="00901C6C"/>
    <w:rsid w:val="00901D1E"/>
    <w:rsid w:val="009022B9"/>
    <w:rsid w:val="009022E0"/>
    <w:rsid w:val="00902DF2"/>
    <w:rsid w:val="00903883"/>
    <w:rsid w:val="00904485"/>
    <w:rsid w:val="0090489C"/>
    <w:rsid w:val="0090491F"/>
    <w:rsid w:val="00904C3C"/>
    <w:rsid w:val="00904DF6"/>
    <w:rsid w:val="009055EF"/>
    <w:rsid w:val="00905987"/>
    <w:rsid w:val="00905B4B"/>
    <w:rsid w:val="00905B99"/>
    <w:rsid w:val="0090650B"/>
    <w:rsid w:val="0090685A"/>
    <w:rsid w:val="00906C20"/>
    <w:rsid w:val="009075D7"/>
    <w:rsid w:val="00907764"/>
    <w:rsid w:val="00907CEA"/>
    <w:rsid w:val="00907E44"/>
    <w:rsid w:val="00907FD8"/>
    <w:rsid w:val="009109D4"/>
    <w:rsid w:val="00910BC3"/>
    <w:rsid w:val="0091191F"/>
    <w:rsid w:val="00911A88"/>
    <w:rsid w:val="00911B78"/>
    <w:rsid w:val="00911E5D"/>
    <w:rsid w:val="00912FE2"/>
    <w:rsid w:val="009130BC"/>
    <w:rsid w:val="0091387F"/>
    <w:rsid w:val="0091389E"/>
    <w:rsid w:val="00913E56"/>
    <w:rsid w:val="009140CA"/>
    <w:rsid w:val="00914247"/>
    <w:rsid w:val="00914CFE"/>
    <w:rsid w:val="009155ED"/>
    <w:rsid w:val="0091572A"/>
    <w:rsid w:val="00915AE1"/>
    <w:rsid w:val="00915B34"/>
    <w:rsid w:val="00915D0E"/>
    <w:rsid w:val="00916A57"/>
    <w:rsid w:val="00916BC1"/>
    <w:rsid w:val="0091744D"/>
    <w:rsid w:val="0091778D"/>
    <w:rsid w:val="00917B2F"/>
    <w:rsid w:val="00917E6C"/>
    <w:rsid w:val="00920339"/>
    <w:rsid w:val="00920421"/>
    <w:rsid w:val="009204BD"/>
    <w:rsid w:val="009209F3"/>
    <w:rsid w:val="00920AE9"/>
    <w:rsid w:val="00920C05"/>
    <w:rsid w:val="00920D3C"/>
    <w:rsid w:val="00920EE5"/>
    <w:rsid w:val="00921611"/>
    <w:rsid w:val="009216BA"/>
    <w:rsid w:val="00921F5C"/>
    <w:rsid w:val="0092201B"/>
    <w:rsid w:val="0092242C"/>
    <w:rsid w:val="00922D86"/>
    <w:rsid w:val="00922E8E"/>
    <w:rsid w:val="00923283"/>
    <w:rsid w:val="00923444"/>
    <w:rsid w:val="009238D6"/>
    <w:rsid w:val="00923E22"/>
    <w:rsid w:val="00924248"/>
    <w:rsid w:val="009242DE"/>
    <w:rsid w:val="0092448C"/>
    <w:rsid w:val="009246B5"/>
    <w:rsid w:val="0092576C"/>
    <w:rsid w:val="00925CED"/>
    <w:rsid w:val="00925E98"/>
    <w:rsid w:val="00926084"/>
    <w:rsid w:val="0092620B"/>
    <w:rsid w:val="00927BA6"/>
    <w:rsid w:val="00930836"/>
    <w:rsid w:val="00930C5D"/>
    <w:rsid w:val="00931351"/>
    <w:rsid w:val="0093282D"/>
    <w:rsid w:val="00932FF3"/>
    <w:rsid w:val="00933366"/>
    <w:rsid w:val="009333C0"/>
    <w:rsid w:val="00933B24"/>
    <w:rsid w:val="0093447C"/>
    <w:rsid w:val="00934B7A"/>
    <w:rsid w:val="0093510E"/>
    <w:rsid w:val="00935FE4"/>
    <w:rsid w:val="009369C7"/>
    <w:rsid w:val="00936B89"/>
    <w:rsid w:val="00936BBB"/>
    <w:rsid w:val="00936EB8"/>
    <w:rsid w:val="00936EE0"/>
    <w:rsid w:val="00937188"/>
    <w:rsid w:val="009376E3"/>
    <w:rsid w:val="00937829"/>
    <w:rsid w:val="009378CF"/>
    <w:rsid w:val="009400F6"/>
    <w:rsid w:val="00940105"/>
    <w:rsid w:val="00940695"/>
    <w:rsid w:val="009408D3"/>
    <w:rsid w:val="0094161E"/>
    <w:rsid w:val="009419E2"/>
    <w:rsid w:val="00941AD6"/>
    <w:rsid w:val="00941F32"/>
    <w:rsid w:val="00941FFA"/>
    <w:rsid w:val="009421C7"/>
    <w:rsid w:val="00942DF5"/>
    <w:rsid w:val="00942EDB"/>
    <w:rsid w:val="00943051"/>
    <w:rsid w:val="009433C3"/>
    <w:rsid w:val="00944161"/>
    <w:rsid w:val="009447E7"/>
    <w:rsid w:val="0094505C"/>
    <w:rsid w:val="00945140"/>
    <w:rsid w:val="00945939"/>
    <w:rsid w:val="00945CA5"/>
    <w:rsid w:val="00945CF8"/>
    <w:rsid w:val="00945DC2"/>
    <w:rsid w:val="00945E66"/>
    <w:rsid w:val="009466BD"/>
    <w:rsid w:val="009470C6"/>
    <w:rsid w:val="00947184"/>
    <w:rsid w:val="0094723A"/>
    <w:rsid w:val="00947A34"/>
    <w:rsid w:val="00947B97"/>
    <w:rsid w:val="00947F14"/>
    <w:rsid w:val="009505D7"/>
    <w:rsid w:val="00950655"/>
    <w:rsid w:val="00950DCC"/>
    <w:rsid w:val="009511A1"/>
    <w:rsid w:val="0095142A"/>
    <w:rsid w:val="0095242C"/>
    <w:rsid w:val="00952481"/>
    <w:rsid w:val="00952B7A"/>
    <w:rsid w:val="00953A9D"/>
    <w:rsid w:val="00954576"/>
    <w:rsid w:val="0095474C"/>
    <w:rsid w:val="00955507"/>
    <w:rsid w:val="0095595C"/>
    <w:rsid w:val="00955D0C"/>
    <w:rsid w:val="00955E65"/>
    <w:rsid w:val="00956045"/>
    <w:rsid w:val="009566CD"/>
    <w:rsid w:val="00956801"/>
    <w:rsid w:val="00957DB3"/>
    <w:rsid w:val="00960D1F"/>
    <w:rsid w:val="0096121E"/>
    <w:rsid w:val="009616DD"/>
    <w:rsid w:val="0096195F"/>
    <w:rsid w:val="00961AEB"/>
    <w:rsid w:val="00961F18"/>
    <w:rsid w:val="009624EE"/>
    <w:rsid w:val="0096259A"/>
    <w:rsid w:val="00962EE2"/>
    <w:rsid w:val="0096314D"/>
    <w:rsid w:val="009631DE"/>
    <w:rsid w:val="00963B44"/>
    <w:rsid w:val="00964B27"/>
    <w:rsid w:val="00964DC6"/>
    <w:rsid w:val="0096512E"/>
    <w:rsid w:val="009657E4"/>
    <w:rsid w:val="0096591F"/>
    <w:rsid w:val="00965B7D"/>
    <w:rsid w:val="00965D47"/>
    <w:rsid w:val="00967132"/>
    <w:rsid w:val="00967150"/>
    <w:rsid w:val="0096736A"/>
    <w:rsid w:val="00967445"/>
    <w:rsid w:val="00967552"/>
    <w:rsid w:val="00967CDB"/>
    <w:rsid w:val="00970A40"/>
    <w:rsid w:val="00971089"/>
    <w:rsid w:val="00971105"/>
    <w:rsid w:val="00971460"/>
    <w:rsid w:val="00971979"/>
    <w:rsid w:val="00972366"/>
    <w:rsid w:val="00972DB3"/>
    <w:rsid w:val="00973709"/>
    <w:rsid w:val="009738C4"/>
    <w:rsid w:val="00973AEE"/>
    <w:rsid w:val="00973C0B"/>
    <w:rsid w:val="00974A8E"/>
    <w:rsid w:val="009754E3"/>
    <w:rsid w:val="00975855"/>
    <w:rsid w:val="00975983"/>
    <w:rsid w:val="00975C37"/>
    <w:rsid w:val="00975DC2"/>
    <w:rsid w:val="00976253"/>
    <w:rsid w:val="009764F5"/>
    <w:rsid w:val="00976547"/>
    <w:rsid w:val="0097654D"/>
    <w:rsid w:val="009768C3"/>
    <w:rsid w:val="00976EE3"/>
    <w:rsid w:val="009775BD"/>
    <w:rsid w:val="00977899"/>
    <w:rsid w:val="00977BB9"/>
    <w:rsid w:val="009800E2"/>
    <w:rsid w:val="00980448"/>
    <w:rsid w:val="00980827"/>
    <w:rsid w:val="00980BC7"/>
    <w:rsid w:val="009810F5"/>
    <w:rsid w:val="0098137F"/>
    <w:rsid w:val="00981801"/>
    <w:rsid w:val="00981A15"/>
    <w:rsid w:val="009821FE"/>
    <w:rsid w:val="009824CD"/>
    <w:rsid w:val="00982634"/>
    <w:rsid w:val="0098464C"/>
    <w:rsid w:val="009851B2"/>
    <w:rsid w:val="00985633"/>
    <w:rsid w:val="009857B2"/>
    <w:rsid w:val="00985DFA"/>
    <w:rsid w:val="009866BC"/>
    <w:rsid w:val="00986D34"/>
    <w:rsid w:val="009873ED"/>
    <w:rsid w:val="00987892"/>
    <w:rsid w:val="009900C2"/>
    <w:rsid w:val="00990391"/>
    <w:rsid w:val="00990F4B"/>
    <w:rsid w:val="00992082"/>
    <w:rsid w:val="00992460"/>
    <w:rsid w:val="009926AB"/>
    <w:rsid w:val="00993182"/>
    <w:rsid w:val="0099335C"/>
    <w:rsid w:val="009939DB"/>
    <w:rsid w:val="00993D44"/>
    <w:rsid w:val="00994164"/>
    <w:rsid w:val="0099431C"/>
    <w:rsid w:val="009944B8"/>
    <w:rsid w:val="0099475E"/>
    <w:rsid w:val="00994CEE"/>
    <w:rsid w:val="00995121"/>
    <w:rsid w:val="00995FBA"/>
    <w:rsid w:val="0099626D"/>
    <w:rsid w:val="00996523"/>
    <w:rsid w:val="00996548"/>
    <w:rsid w:val="009972CA"/>
    <w:rsid w:val="009973D5"/>
    <w:rsid w:val="00997657"/>
    <w:rsid w:val="00997700"/>
    <w:rsid w:val="00997910"/>
    <w:rsid w:val="00997EBE"/>
    <w:rsid w:val="009A0AC8"/>
    <w:rsid w:val="009A114A"/>
    <w:rsid w:val="009A24B1"/>
    <w:rsid w:val="009A2671"/>
    <w:rsid w:val="009A2E9B"/>
    <w:rsid w:val="009A35A6"/>
    <w:rsid w:val="009A387E"/>
    <w:rsid w:val="009A3F62"/>
    <w:rsid w:val="009A4034"/>
    <w:rsid w:val="009A4224"/>
    <w:rsid w:val="009A44FA"/>
    <w:rsid w:val="009A4539"/>
    <w:rsid w:val="009A490B"/>
    <w:rsid w:val="009A6123"/>
    <w:rsid w:val="009A7E71"/>
    <w:rsid w:val="009B029C"/>
    <w:rsid w:val="009B080A"/>
    <w:rsid w:val="009B0870"/>
    <w:rsid w:val="009B0C5E"/>
    <w:rsid w:val="009B10DC"/>
    <w:rsid w:val="009B1124"/>
    <w:rsid w:val="009B13E0"/>
    <w:rsid w:val="009B15EA"/>
    <w:rsid w:val="009B1BBC"/>
    <w:rsid w:val="009B2157"/>
    <w:rsid w:val="009B294E"/>
    <w:rsid w:val="009B2C62"/>
    <w:rsid w:val="009B2DCA"/>
    <w:rsid w:val="009B2ED3"/>
    <w:rsid w:val="009B335B"/>
    <w:rsid w:val="009B3D68"/>
    <w:rsid w:val="009B426F"/>
    <w:rsid w:val="009B4899"/>
    <w:rsid w:val="009B519D"/>
    <w:rsid w:val="009B547C"/>
    <w:rsid w:val="009B5C51"/>
    <w:rsid w:val="009B5CC4"/>
    <w:rsid w:val="009B6816"/>
    <w:rsid w:val="009B7173"/>
    <w:rsid w:val="009B7331"/>
    <w:rsid w:val="009B75FC"/>
    <w:rsid w:val="009B7D25"/>
    <w:rsid w:val="009B7ED9"/>
    <w:rsid w:val="009B7EE4"/>
    <w:rsid w:val="009C045A"/>
    <w:rsid w:val="009C0AA2"/>
    <w:rsid w:val="009C0BC7"/>
    <w:rsid w:val="009C0D4B"/>
    <w:rsid w:val="009C1596"/>
    <w:rsid w:val="009C1B7B"/>
    <w:rsid w:val="009C1BA2"/>
    <w:rsid w:val="009C1E28"/>
    <w:rsid w:val="009C1E32"/>
    <w:rsid w:val="009C2023"/>
    <w:rsid w:val="009C2704"/>
    <w:rsid w:val="009C2C98"/>
    <w:rsid w:val="009C307A"/>
    <w:rsid w:val="009C33F2"/>
    <w:rsid w:val="009C349F"/>
    <w:rsid w:val="009C363C"/>
    <w:rsid w:val="009C3B3A"/>
    <w:rsid w:val="009C3CFB"/>
    <w:rsid w:val="009C4057"/>
    <w:rsid w:val="009C4300"/>
    <w:rsid w:val="009C496C"/>
    <w:rsid w:val="009C4A08"/>
    <w:rsid w:val="009C4D4F"/>
    <w:rsid w:val="009C4FD6"/>
    <w:rsid w:val="009C5B45"/>
    <w:rsid w:val="009C64E8"/>
    <w:rsid w:val="009C670F"/>
    <w:rsid w:val="009C6967"/>
    <w:rsid w:val="009C6BE3"/>
    <w:rsid w:val="009C74EA"/>
    <w:rsid w:val="009C75A7"/>
    <w:rsid w:val="009C7774"/>
    <w:rsid w:val="009D0790"/>
    <w:rsid w:val="009D09A8"/>
    <w:rsid w:val="009D0D2E"/>
    <w:rsid w:val="009D0EE3"/>
    <w:rsid w:val="009D1103"/>
    <w:rsid w:val="009D12F9"/>
    <w:rsid w:val="009D18B9"/>
    <w:rsid w:val="009D25B1"/>
    <w:rsid w:val="009D2A3B"/>
    <w:rsid w:val="009D3449"/>
    <w:rsid w:val="009D364D"/>
    <w:rsid w:val="009D3813"/>
    <w:rsid w:val="009D38D3"/>
    <w:rsid w:val="009D39E5"/>
    <w:rsid w:val="009D3ADF"/>
    <w:rsid w:val="009D40AB"/>
    <w:rsid w:val="009D4A46"/>
    <w:rsid w:val="009D4B77"/>
    <w:rsid w:val="009D4EA1"/>
    <w:rsid w:val="009D5F41"/>
    <w:rsid w:val="009D6543"/>
    <w:rsid w:val="009D667B"/>
    <w:rsid w:val="009D6F6E"/>
    <w:rsid w:val="009E01B7"/>
    <w:rsid w:val="009E0F9F"/>
    <w:rsid w:val="009E1BD3"/>
    <w:rsid w:val="009E241B"/>
    <w:rsid w:val="009E2644"/>
    <w:rsid w:val="009E2842"/>
    <w:rsid w:val="009E2C40"/>
    <w:rsid w:val="009E304A"/>
    <w:rsid w:val="009E31C4"/>
    <w:rsid w:val="009E33AE"/>
    <w:rsid w:val="009E3ACF"/>
    <w:rsid w:val="009E3F71"/>
    <w:rsid w:val="009E4468"/>
    <w:rsid w:val="009E44CA"/>
    <w:rsid w:val="009E4981"/>
    <w:rsid w:val="009E552D"/>
    <w:rsid w:val="009E57AD"/>
    <w:rsid w:val="009E58D6"/>
    <w:rsid w:val="009E61BC"/>
    <w:rsid w:val="009E620A"/>
    <w:rsid w:val="009E6642"/>
    <w:rsid w:val="009E6763"/>
    <w:rsid w:val="009E71BB"/>
    <w:rsid w:val="009E79B4"/>
    <w:rsid w:val="009F0419"/>
    <w:rsid w:val="009F0947"/>
    <w:rsid w:val="009F0B77"/>
    <w:rsid w:val="009F19EF"/>
    <w:rsid w:val="009F1F22"/>
    <w:rsid w:val="009F2845"/>
    <w:rsid w:val="009F37E0"/>
    <w:rsid w:val="009F38D6"/>
    <w:rsid w:val="009F3B71"/>
    <w:rsid w:val="009F3C97"/>
    <w:rsid w:val="009F3DF2"/>
    <w:rsid w:val="009F44E6"/>
    <w:rsid w:val="009F472B"/>
    <w:rsid w:val="009F56F4"/>
    <w:rsid w:val="009F632E"/>
    <w:rsid w:val="009F6A57"/>
    <w:rsid w:val="009F6A75"/>
    <w:rsid w:val="009F6F73"/>
    <w:rsid w:val="009F7078"/>
    <w:rsid w:val="009F76AB"/>
    <w:rsid w:val="009F797F"/>
    <w:rsid w:val="009F79F6"/>
    <w:rsid w:val="009F7B6F"/>
    <w:rsid w:val="00A00290"/>
    <w:rsid w:val="00A00F9F"/>
    <w:rsid w:val="00A01724"/>
    <w:rsid w:val="00A018BA"/>
    <w:rsid w:val="00A01EA3"/>
    <w:rsid w:val="00A02B54"/>
    <w:rsid w:val="00A02F0A"/>
    <w:rsid w:val="00A03DB4"/>
    <w:rsid w:val="00A03F8A"/>
    <w:rsid w:val="00A04A8D"/>
    <w:rsid w:val="00A052B0"/>
    <w:rsid w:val="00A05AF1"/>
    <w:rsid w:val="00A05EED"/>
    <w:rsid w:val="00A063C4"/>
    <w:rsid w:val="00A06728"/>
    <w:rsid w:val="00A06F02"/>
    <w:rsid w:val="00A07C6D"/>
    <w:rsid w:val="00A10FE9"/>
    <w:rsid w:val="00A11022"/>
    <w:rsid w:val="00A1143A"/>
    <w:rsid w:val="00A12133"/>
    <w:rsid w:val="00A122AA"/>
    <w:rsid w:val="00A12C73"/>
    <w:rsid w:val="00A12D6D"/>
    <w:rsid w:val="00A1329E"/>
    <w:rsid w:val="00A132DE"/>
    <w:rsid w:val="00A137F7"/>
    <w:rsid w:val="00A13854"/>
    <w:rsid w:val="00A13E4F"/>
    <w:rsid w:val="00A14044"/>
    <w:rsid w:val="00A14168"/>
    <w:rsid w:val="00A1445A"/>
    <w:rsid w:val="00A14785"/>
    <w:rsid w:val="00A147D2"/>
    <w:rsid w:val="00A15931"/>
    <w:rsid w:val="00A1593C"/>
    <w:rsid w:val="00A159DB"/>
    <w:rsid w:val="00A15B37"/>
    <w:rsid w:val="00A15C6F"/>
    <w:rsid w:val="00A15C87"/>
    <w:rsid w:val="00A15D04"/>
    <w:rsid w:val="00A16190"/>
    <w:rsid w:val="00A17B2C"/>
    <w:rsid w:val="00A17BA4"/>
    <w:rsid w:val="00A17FFE"/>
    <w:rsid w:val="00A20379"/>
    <w:rsid w:val="00A210FA"/>
    <w:rsid w:val="00A2111D"/>
    <w:rsid w:val="00A21280"/>
    <w:rsid w:val="00A2183A"/>
    <w:rsid w:val="00A221C5"/>
    <w:rsid w:val="00A22DE2"/>
    <w:rsid w:val="00A23328"/>
    <w:rsid w:val="00A2360E"/>
    <w:rsid w:val="00A23908"/>
    <w:rsid w:val="00A2397E"/>
    <w:rsid w:val="00A239F6"/>
    <w:rsid w:val="00A23F73"/>
    <w:rsid w:val="00A2413E"/>
    <w:rsid w:val="00A241A2"/>
    <w:rsid w:val="00A24231"/>
    <w:rsid w:val="00A2488E"/>
    <w:rsid w:val="00A25755"/>
    <w:rsid w:val="00A2579C"/>
    <w:rsid w:val="00A25A9B"/>
    <w:rsid w:val="00A25ECB"/>
    <w:rsid w:val="00A26363"/>
    <w:rsid w:val="00A2673B"/>
    <w:rsid w:val="00A269D0"/>
    <w:rsid w:val="00A26C33"/>
    <w:rsid w:val="00A26D56"/>
    <w:rsid w:val="00A27347"/>
    <w:rsid w:val="00A274C7"/>
    <w:rsid w:val="00A27D12"/>
    <w:rsid w:val="00A27D43"/>
    <w:rsid w:val="00A27E77"/>
    <w:rsid w:val="00A3054D"/>
    <w:rsid w:val="00A3067E"/>
    <w:rsid w:val="00A30B2D"/>
    <w:rsid w:val="00A31108"/>
    <w:rsid w:val="00A315D7"/>
    <w:rsid w:val="00A3189E"/>
    <w:rsid w:val="00A3194F"/>
    <w:rsid w:val="00A31BCC"/>
    <w:rsid w:val="00A32F1E"/>
    <w:rsid w:val="00A33046"/>
    <w:rsid w:val="00A33208"/>
    <w:rsid w:val="00A33483"/>
    <w:rsid w:val="00A33F29"/>
    <w:rsid w:val="00A343C4"/>
    <w:rsid w:val="00A350F9"/>
    <w:rsid w:val="00A35706"/>
    <w:rsid w:val="00A3582B"/>
    <w:rsid w:val="00A36408"/>
    <w:rsid w:val="00A36474"/>
    <w:rsid w:val="00A36604"/>
    <w:rsid w:val="00A36907"/>
    <w:rsid w:val="00A36914"/>
    <w:rsid w:val="00A4005F"/>
    <w:rsid w:val="00A405A6"/>
    <w:rsid w:val="00A40616"/>
    <w:rsid w:val="00A406CB"/>
    <w:rsid w:val="00A407D1"/>
    <w:rsid w:val="00A40D27"/>
    <w:rsid w:val="00A40E37"/>
    <w:rsid w:val="00A414A0"/>
    <w:rsid w:val="00A416FA"/>
    <w:rsid w:val="00A41B13"/>
    <w:rsid w:val="00A425A3"/>
    <w:rsid w:val="00A42A30"/>
    <w:rsid w:val="00A42C33"/>
    <w:rsid w:val="00A437E0"/>
    <w:rsid w:val="00A43BE7"/>
    <w:rsid w:val="00A43F04"/>
    <w:rsid w:val="00A4457F"/>
    <w:rsid w:val="00A44F43"/>
    <w:rsid w:val="00A4619E"/>
    <w:rsid w:val="00A467F7"/>
    <w:rsid w:val="00A46D36"/>
    <w:rsid w:val="00A46D49"/>
    <w:rsid w:val="00A46EE8"/>
    <w:rsid w:val="00A47349"/>
    <w:rsid w:val="00A50672"/>
    <w:rsid w:val="00A51DA1"/>
    <w:rsid w:val="00A51F08"/>
    <w:rsid w:val="00A52037"/>
    <w:rsid w:val="00A52FCF"/>
    <w:rsid w:val="00A532B6"/>
    <w:rsid w:val="00A532F7"/>
    <w:rsid w:val="00A537A3"/>
    <w:rsid w:val="00A540B4"/>
    <w:rsid w:val="00A5457B"/>
    <w:rsid w:val="00A55273"/>
    <w:rsid w:val="00A55577"/>
    <w:rsid w:val="00A555A4"/>
    <w:rsid w:val="00A55DD1"/>
    <w:rsid w:val="00A5628F"/>
    <w:rsid w:val="00A566D7"/>
    <w:rsid w:val="00A56C30"/>
    <w:rsid w:val="00A57148"/>
    <w:rsid w:val="00A573BA"/>
    <w:rsid w:val="00A606A2"/>
    <w:rsid w:val="00A608AA"/>
    <w:rsid w:val="00A6092F"/>
    <w:rsid w:val="00A60B5B"/>
    <w:rsid w:val="00A60C47"/>
    <w:rsid w:val="00A6147B"/>
    <w:rsid w:val="00A61BCB"/>
    <w:rsid w:val="00A61C92"/>
    <w:rsid w:val="00A61D3F"/>
    <w:rsid w:val="00A61DFF"/>
    <w:rsid w:val="00A621C5"/>
    <w:rsid w:val="00A6236C"/>
    <w:rsid w:val="00A62A06"/>
    <w:rsid w:val="00A62D29"/>
    <w:rsid w:val="00A631A4"/>
    <w:rsid w:val="00A63340"/>
    <w:rsid w:val="00A63F5C"/>
    <w:rsid w:val="00A654D5"/>
    <w:rsid w:val="00A66B57"/>
    <w:rsid w:val="00A67904"/>
    <w:rsid w:val="00A7025E"/>
    <w:rsid w:val="00A7060A"/>
    <w:rsid w:val="00A70708"/>
    <w:rsid w:val="00A71D96"/>
    <w:rsid w:val="00A72155"/>
    <w:rsid w:val="00A72194"/>
    <w:rsid w:val="00A72445"/>
    <w:rsid w:val="00A7245F"/>
    <w:rsid w:val="00A7276D"/>
    <w:rsid w:val="00A73E43"/>
    <w:rsid w:val="00A73EBC"/>
    <w:rsid w:val="00A73F97"/>
    <w:rsid w:val="00A74020"/>
    <w:rsid w:val="00A740A7"/>
    <w:rsid w:val="00A742A7"/>
    <w:rsid w:val="00A74587"/>
    <w:rsid w:val="00A745EF"/>
    <w:rsid w:val="00A74F40"/>
    <w:rsid w:val="00A761A6"/>
    <w:rsid w:val="00A76382"/>
    <w:rsid w:val="00A76D1F"/>
    <w:rsid w:val="00A76F86"/>
    <w:rsid w:val="00A77C27"/>
    <w:rsid w:val="00A77CCC"/>
    <w:rsid w:val="00A83201"/>
    <w:rsid w:val="00A83847"/>
    <w:rsid w:val="00A83A03"/>
    <w:rsid w:val="00A849D7"/>
    <w:rsid w:val="00A84EB1"/>
    <w:rsid w:val="00A84F07"/>
    <w:rsid w:val="00A85477"/>
    <w:rsid w:val="00A855F0"/>
    <w:rsid w:val="00A857A9"/>
    <w:rsid w:val="00A85A77"/>
    <w:rsid w:val="00A85CC4"/>
    <w:rsid w:val="00A85E5F"/>
    <w:rsid w:val="00A860AD"/>
    <w:rsid w:val="00A862CC"/>
    <w:rsid w:val="00A8632C"/>
    <w:rsid w:val="00A86703"/>
    <w:rsid w:val="00A8690C"/>
    <w:rsid w:val="00A86D3D"/>
    <w:rsid w:val="00A86F78"/>
    <w:rsid w:val="00A8728F"/>
    <w:rsid w:val="00A9106C"/>
    <w:rsid w:val="00A91288"/>
    <w:rsid w:val="00A913CC"/>
    <w:rsid w:val="00A92458"/>
    <w:rsid w:val="00A92461"/>
    <w:rsid w:val="00A92635"/>
    <w:rsid w:val="00A92B39"/>
    <w:rsid w:val="00A93061"/>
    <w:rsid w:val="00A938E4"/>
    <w:rsid w:val="00A93AF1"/>
    <w:rsid w:val="00A93B53"/>
    <w:rsid w:val="00A93FDD"/>
    <w:rsid w:val="00A94240"/>
    <w:rsid w:val="00A94439"/>
    <w:rsid w:val="00A94D1B"/>
    <w:rsid w:val="00A9572A"/>
    <w:rsid w:val="00A95FF9"/>
    <w:rsid w:val="00A971DB"/>
    <w:rsid w:val="00A975A6"/>
    <w:rsid w:val="00A97D99"/>
    <w:rsid w:val="00AA003F"/>
    <w:rsid w:val="00AA05C0"/>
    <w:rsid w:val="00AA1162"/>
    <w:rsid w:val="00AA13FE"/>
    <w:rsid w:val="00AA19F6"/>
    <w:rsid w:val="00AA1CD9"/>
    <w:rsid w:val="00AA2068"/>
    <w:rsid w:val="00AA2091"/>
    <w:rsid w:val="00AA30FD"/>
    <w:rsid w:val="00AA3399"/>
    <w:rsid w:val="00AA35B9"/>
    <w:rsid w:val="00AA4226"/>
    <w:rsid w:val="00AA446B"/>
    <w:rsid w:val="00AA4855"/>
    <w:rsid w:val="00AA5FBD"/>
    <w:rsid w:val="00AA64B9"/>
    <w:rsid w:val="00AB0353"/>
    <w:rsid w:val="00AB0AC0"/>
    <w:rsid w:val="00AB0B5F"/>
    <w:rsid w:val="00AB0C5A"/>
    <w:rsid w:val="00AB159B"/>
    <w:rsid w:val="00AB1B0D"/>
    <w:rsid w:val="00AB1C57"/>
    <w:rsid w:val="00AB1EE3"/>
    <w:rsid w:val="00AB2A60"/>
    <w:rsid w:val="00AB2A6B"/>
    <w:rsid w:val="00AB3AFB"/>
    <w:rsid w:val="00AB3B61"/>
    <w:rsid w:val="00AB41D5"/>
    <w:rsid w:val="00AB427C"/>
    <w:rsid w:val="00AB46B1"/>
    <w:rsid w:val="00AB48B4"/>
    <w:rsid w:val="00AB4BBF"/>
    <w:rsid w:val="00AB4E4A"/>
    <w:rsid w:val="00AB5641"/>
    <w:rsid w:val="00AB579A"/>
    <w:rsid w:val="00AB6083"/>
    <w:rsid w:val="00AB6257"/>
    <w:rsid w:val="00AB65EF"/>
    <w:rsid w:val="00AB6962"/>
    <w:rsid w:val="00AB74EB"/>
    <w:rsid w:val="00AC06BE"/>
    <w:rsid w:val="00AC0A8C"/>
    <w:rsid w:val="00AC1BCB"/>
    <w:rsid w:val="00AC1EF2"/>
    <w:rsid w:val="00AC22D3"/>
    <w:rsid w:val="00AC34BB"/>
    <w:rsid w:val="00AC439B"/>
    <w:rsid w:val="00AC45AB"/>
    <w:rsid w:val="00AC4610"/>
    <w:rsid w:val="00AC4B43"/>
    <w:rsid w:val="00AC4C96"/>
    <w:rsid w:val="00AC4CC1"/>
    <w:rsid w:val="00AC4DFE"/>
    <w:rsid w:val="00AC52A7"/>
    <w:rsid w:val="00AC548F"/>
    <w:rsid w:val="00AC5BE4"/>
    <w:rsid w:val="00AC61CF"/>
    <w:rsid w:val="00AC6276"/>
    <w:rsid w:val="00AC6583"/>
    <w:rsid w:val="00AC660C"/>
    <w:rsid w:val="00AC6CE4"/>
    <w:rsid w:val="00AC7212"/>
    <w:rsid w:val="00AC73C2"/>
    <w:rsid w:val="00AC765F"/>
    <w:rsid w:val="00AC77CA"/>
    <w:rsid w:val="00AC780C"/>
    <w:rsid w:val="00AC7A1C"/>
    <w:rsid w:val="00AD0822"/>
    <w:rsid w:val="00AD08DC"/>
    <w:rsid w:val="00AD0C8C"/>
    <w:rsid w:val="00AD0F38"/>
    <w:rsid w:val="00AD15E1"/>
    <w:rsid w:val="00AD1645"/>
    <w:rsid w:val="00AD1EA0"/>
    <w:rsid w:val="00AD2645"/>
    <w:rsid w:val="00AD280C"/>
    <w:rsid w:val="00AD2FEA"/>
    <w:rsid w:val="00AD340E"/>
    <w:rsid w:val="00AD375D"/>
    <w:rsid w:val="00AD48BD"/>
    <w:rsid w:val="00AD4BA2"/>
    <w:rsid w:val="00AD5842"/>
    <w:rsid w:val="00AD589E"/>
    <w:rsid w:val="00AE012A"/>
    <w:rsid w:val="00AE0373"/>
    <w:rsid w:val="00AE118A"/>
    <w:rsid w:val="00AE173B"/>
    <w:rsid w:val="00AE1EE2"/>
    <w:rsid w:val="00AE21C7"/>
    <w:rsid w:val="00AE24CD"/>
    <w:rsid w:val="00AE281B"/>
    <w:rsid w:val="00AE300D"/>
    <w:rsid w:val="00AE303B"/>
    <w:rsid w:val="00AE3912"/>
    <w:rsid w:val="00AE5159"/>
    <w:rsid w:val="00AE5237"/>
    <w:rsid w:val="00AE5726"/>
    <w:rsid w:val="00AE5A9F"/>
    <w:rsid w:val="00AE628D"/>
    <w:rsid w:val="00AE663A"/>
    <w:rsid w:val="00AE6BB1"/>
    <w:rsid w:val="00AE6EE1"/>
    <w:rsid w:val="00AE6F3A"/>
    <w:rsid w:val="00AE7115"/>
    <w:rsid w:val="00AE75AA"/>
    <w:rsid w:val="00AE7A5A"/>
    <w:rsid w:val="00AE7D5A"/>
    <w:rsid w:val="00AF00C3"/>
    <w:rsid w:val="00AF0167"/>
    <w:rsid w:val="00AF01F6"/>
    <w:rsid w:val="00AF0992"/>
    <w:rsid w:val="00AF0E86"/>
    <w:rsid w:val="00AF1018"/>
    <w:rsid w:val="00AF191E"/>
    <w:rsid w:val="00AF1923"/>
    <w:rsid w:val="00AF1FE6"/>
    <w:rsid w:val="00AF1FF2"/>
    <w:rsid w:val="00AF2152"/>
    <w:rsid w:val="00AF233B"/>
    <w:rsid w:val="00AF2351"/>
    <w:rsid w:val="00AF2AE3"/>
    <w:rsid w:val="00AF30A6"/>
    <w:rsid w:val="00AF3864"/>
    <w:rsid w:val="00AF40AC"/>
    <w:rsid w:val="00AF4609"/>
    <w:rsid w:val="00AF5060"/>
    <w:rsid w:val="00AF6509"/>
    <w:rsid w:val="00AF671F"/>
    <w:rsid w:val="00AF7A35"/>
    <w:rsid w:val="00AF7C5B"/>
    <w:rsid w:val="00B00017"/>
    <w:rsid w:val="00B00282"/>
    <w:rsid w:val="00B00503"/>
    <w:rsid w:val="00B013FF"/>
    <w:rsid w:val="00B01506"/>
    <w:rsid w:val="00B01A5B"/>
    <w:rsid w:val="00B01C8D"/>
    <w:rsid w:val="00B020E6"/>
    <w:rsid w:val="00B02404"/>
    <w:rsid w:val="00B02695"/>
    <w:rsid w:val="00B03588"/>
    <w:rsid w:val="00B03A8A"/>
    <w:rsid w:val="00B03C75"/>
    <w:rsid w:val="00B04220"/>
    <w:rsid w:val="00B046A3"/>
    <w:rsid w:val="00B04897"/>
    <w:rsid w:val="00B05541"/>
    <w:rsid w:val="00B0568B"/>
    <w:rsid w:val="00B05929"/>
    <w:rsid w:val="00B059E4"/>
    <w:rsid w:val="00B05D13"/>
    <w:rsid w:val="00B05D9F"/>
    <w:rsid w:val="00B0607E"/>
    <w:rsid w:val="00B06419"/>
    <w:rsid w:val="00B079A1"/>
    <w:rsid w:val="00B07DBB"/>
    <w:rsid w:val="00B10003"/>
    <w:rsid w:val="00B100A1"/>
    <w:rsid w:val="00B10F95"/>
    <w:rsid w:val="00B11304"/>
    <w:rsid w:val="00B12817"/>
    <w:rsid w:val="00B12D27"/>
    <w:rsid w:val="00B1380B"/>
    <w:rsid w:val="00B138A1"/>
    <w:rsid w:val="00B149BE"/>
    <w:rsid w:val="00B14D8F"/>
    <w:rsid w:val="00B15227"/>
    <w:rsid w:val="00B15316"/>
    <w:rsid w:val="00B15352"/>
    <w:rsid w:val="00B16117"/>
    <w:rsid w:val="00B16160"/>
    <w:rsid w:val="00B1666D"/>
    <w:rsid w:val="00B16971"/>
    <w:rsid w:val="00B169FC"/>
    <w:rsid w:val="00B170EE"/>
    <w:rsid w:val="00B175F0"/>
    <w:rsid w:val="00B178E5"/>
    <w:rsid w:val="00B179B5"/>
    <w:rsid w:val="00B17AEC"/>
    <w:rsid w:val="00B17FA7"/>
    <w:rsid w:val="00B20F6C"/>
    <w:rsid w:val="00B215B1"/>
    <w:rsid w:val="00B21D0B"/>
    <w:rsid w:val="00B222BA"/>
    <w:rsid w:val="00B223D7"/>
    <w:rsid w:val="00B2298A"/>
    <w:rsid w:val="00B22D7A"/>
    <w:rsid w:val="00B2302D"/>
    <w:rsid w:val="00B2343B"/>
    <w:rsid w:val="00B23642"/>
    <w:rsid w:val="00B2388B"/>
    <w:rsid w:val="00B23AE7"/>
    <w:rsid w:val="00B2405D"/>
    <w:rsid w:val="00B24504"/>
    <w:rsid w:val="00B248A8"/>
    <w:rsid w:val="00B249AF"/>
    <w:rsid w:val="00B25105"/>
    <w:rsid w:val="00B25633"/>
    <w:rsid w:val="00B25718"/>
    <w:rsid w:val="00B25E16"/>
    <w:rsid w:val="00B2614C"/>
    <w:rsid w:val="00B26399"/>
    <w:rsid w:val="00B26CF4"/>
    <w:rsid w:val="00B26F1B"/>
    <w:rsid w:val="00B26F51"/>
    <w:rsid w:val="00B27448"/>
    <w:rsid w:val="00B27F21"/>
    <w:rsid w:val="00B30DD7"/>
    <w:rsid w:val="00B31CB5"/>
    <w:rsid w:val="00B31E76"/>
    <w:rsid w:val="00B32218"/>
    <w:rsid w:val="00B324AF"/>
    <w:rsid w:val="00B3289A"/>
    <w:rsid w:val="00B331C7"/>
    <w:rsid w:val="00B33495"/>
    <w:rsid w:val="00B33910"/>
    <w:rsid w:val="00B345DB"/>
    <w:rsid w:val="00B3519D"/>
    <w:rsid w:val="00B356B1"/>
    <w:rsid w:val="00B35B62"/>
    <w:rsid w:val="00B36371"/>
    <w:rsid w:val="00B36500"/>
    <w:rsid w:val="00B3670C"/>
    <w:rsid w:val="00B368D9"/>
    <w:rsid w:val="00B36904"/>
    <w:rsid w:val="00B3696B"/>
    <w:rsid w:val="00B36D34"/>
    <w:rsid w:val="00B371AA"/>
    <w:rsid w:val="00B3734C"/>
    <w:rsid w:val="00B37B39"/>
    <w:rsid w:val="00B37F9B"/>
    <w:rsid w:val="00B40203"/>
    <w:rsid w:val="00B40526"/>
    <w:rsid w:val="00B40CB0"/>
    <w:rsid w:val="00B40E24"/>
    <w:rsid w:val="00B41A06"/>
    <w:rsid w:val="00B41A0D"/>
    <w:rsid w:val="00B41A82"/>
    <w:rsid w:val="00B41CE6"/>
    <w:rsid w:val="00B434C7"/>
    <w:rsid w:val="00B434D1"/>
    <w:rsid w:val="00B43835"/>
    <w:rsid w:val="00B43865"/>
    <w:rsid w:val="00B4463B"/>
    <w:rsid w:val="00B45314"/>
    <w:rsid w:val="00B461B4"/>
    <w:rsid w:val="00B466B7"/>
    <w:rsid w:val="00B468AE"/>
    <w:rsid w:val="00B503CC"/>
    <w:rsid w:val="00B5059B"/>
    <w:rsid w:val="00B50AA8"/>
    <w:rsid w:val="00B50D07"/>
    <w:rsid w:val="00B5145D"/>
    <w:rsid w:val="00B51BE9"/>
    <w:rsid w:val="00B51C94"/>
    <w:rsid w:val="00B51CF9"/>
    <w:rsid w:val="00B52646"/>
    <w:rsid w:val="00B52A42"/>
    <w:rsid w:val="00B52E15"/>
    <w:rsid w:val="00B53D2C"/>
    <w:rsid w:val="00B53E61"/>
    <w:rsid w:val="00B5425F"/>
    <w:rsid w:val="00B5609D"/>
    <w:rsid w:val="00B56E8F"/>
    <w:rsid w:val="00B57132"/>
    <w:rsid w:val="00B5751B"/>
    <w:rsid w:val="00B5755C"/>
    <w:rsid w:val="00B577D0"/>
    <w:rsid w:val="00B605BE"/>
    <w:rsid w:val="00B60673"/>
    <w:rsid w:val="00B612F2"/>
    <w:rsid w:val="00B6189E"/>
    <w:rsid w:val="00B619D8"/>
    <w:rsid w:val="00B625E3"/>
    <w:rsid w:val="00B62622"/>
    <w:rsid w:val="00B629A5"/>
    <w:rsid w:val="00B62D62"/>
    <w:rsid w:val="00B62DC9"/>
    <w:rsid w:val="00B62F2A"/>
    <w:rsid w:val="00B6360C"/>
    <w:rsid w:val="00B63723"/>
    <w:rsid w:val="00B6507B"/>
    <w:rsid w:val="00B650AE"/>
    <w:rsid w:val="00B65255"/>
    <w:rsid w:val="00B654E3"/>
    <w:rsid w:val="00B65B79"/>
    <w:rsid w:val="00B65FF1"/>
    <w:rsid w:val="00B661AF"/>
    <w:rsid w:val="00B663E6"/>
    <w:rsid w:val="00B66447"/>
    <w:rsid w:val="00B665E2"/>
    <w:rsid w:val="00B66B88"/>
    <w:rsid w:val="00B66CC1"/>
    <w:rsid w:val="00B66F01"/>
    <w:rsid w:val="00B6735F"/>
    <w:rsid w:val="00B67E72"/>
    <w:rsid w:val="00B7057A"/>
    <w:rsid w:val="00B70652"/>
    <w:rsid w:val="00B70741"/>
    <w:rsid w:val="00B70CE7"/>
    <w:rsid w:val="00B70D76"/>
    <w:rsid w:val="00B70DF5"/>
    <w:rsid w:val="00B712A9"/>
    <w:rsid w:val="00B71462"/>
    <w:rsid w:val="00B71A48"/>
    <w:rsid w:val="00B71A9E"/>
    <w:rsid w:val="00B71B5E"/>
    <w:rsid w:val="00B7227B"/>
    <w:rsid w:val="00B7244D"/>
    <w:rsid w:val="00B7278F"/>
    <w:rsid w:val="00B72BFF"/>
    <w:rsid w:val="00B72D91"/>
    <w:rsid w:val="00B72DA3"/>
    <w:rsid w:val="00B72FA2"/>
    <w:rsid w:val="00B73926"/>
    <w:rsid w:val="00B73D29"/>
    <w:rsid w:val="00B7423A"/>
    <w:rsid w:val="00B7449C"/>
    <w:rsid w:val="00B746FD"/>
    <w:rsid w:val="00B74799"/>
    <w:rsid w:val="00B74D01"/>
    <w:rsid w:val="00B74DC7"/>
    <w:rsid w:val="00B74FD9"/>
    <w:rsid w:val="00B75209"/>
    <w:rsid w:val="00B75DCA"/>
    <w:rsid w:val="00B75EBF"/>
    <w:rsid w:val="00B762D8"/>
    <w:rsid w:val="00B7643C"/>
    <w:rsid w:val="00B76596"/>
    <w:rsid w:val="00B769FA"/>
    <w:rsid w:val="00B7747A"/>
    <w:rsid w:val="00B77723"/>
    <w:rsid w:val="00B7791E"/>
    <w:rsid w:val="00B77AEA"/>
    <w:rsid w:val="00B80F69"/>
    <w:rsid w:val="00B81780"/>
    <w:rsid w:val="00B81DE5"/>
    <w:rsid w:val="00B82514"/>
    <w:rsid w:val="00B82F4F"/>
    <w:rsid w:val="00B836D5"/>
    <w:rsid w:val="00B848B6"/>
    <w:rsid w:val="00B85013"/>
    <w:rsid w:val="00B854E7"/>
    <w:rsid w:val="00B855F2"/>
    <w:rsid w:val="00B856F8"/>
    <w:rsid w:val="00B868AD"/>
    <w:rsid w:val="00B8776D"/>
    <w:rsid w:val="00B877D1"/>
    <w:rsid w:val="00B878C7"/>
    <w:rsid w:val="00B87D82"/>
    <w:rsid w:val="00B900CB"/>
    <w:rsid w:val="00B9039D"/>
    <w:rsid w:val="00B905AE"/>
    <w:rsid w:val="00B90B51"/>
    <w:rsid w:val="00B9100D"/>
    <w:rsid w:val="00B917AD"/>
    <w:rsid w:val="00B9195A"/>
    <w:rsid w:val="00B91F42"/>
    <w:rsid w:val="00B920D0"/>
    <w:rsid w:val="00B9217E"/>
    <w:rsid w:val="00B92720"/>
    <w:rsid w:val="00B92865"/>
    <w:rsid w:val="00B92DA3"/>
    <w:rsid w:val="00B934BC"/>
    <w:rsid w:val="00B93851"/>
    <w:rsid w:val="00B939E6"/>
    <w:rsid w:val="00B93E9E"/>
    <w:rsid w:val="00B93FA7"/>
    <w:rsid w:val="00B94453"/>
    <w:rsid w:val="00B945B1"/>
    <w:rsid w:val="00B94757"/>
    <w:rsid w:val="00B9479A"/>
    <w:rsid w:val="00B94B62"/>
    <w:rsid w:val="00B94F3B"/>
    <w:rsid w:val="00B95B3B"/>
    <w:rsid w:val="00B9644C"/>
    <w:rsid w:val="00B9653C"/>
    <w:rsid w:val="00B97104"/>
    <w:rsid w:val="00B97164"/>
    <w:rsid w:val="00B9728D"/>
    <w:rsid w:val="00B97375"/>
    <w:rsid w:val="00B97862"/>
    <w:rsid w:val="00BA0638"/>
    <w:rsid w:val="00BA0824"/>
    <w:rsid w:val="00BA0EEE"/>
    <w:rsid w:val="00BA0FD2"/>
    <w:rsid w:val="00BA1315"/>
    <w:rsid w:val="00BA1537"/>
    <w:rsid w:val="00BA1620"/>
    <w:rsid w:val="00BA1644"/>
    <w:rsid w:val="00BA1C42"/>
    <w:rsid w:val="00BA251D"/>
    <w:rsid w:val="00BA27E1"/>
    <w:rsid w:val="00BA2D55"/>
    <w:rsid w:val="00BA30DF"/>
    <w:rsid w:val="00BA31FC"/>
    <w:rsid w:val="00BA41B1"/>
    <w:rsid w:val="00BA4655"/>
    <w:rsid w:val="00BA4DB8"/>
    <w:rsid w:val="00BA5CB5"/>
    <w:rsid w:val="00BA5D93"/>
    <w:rsid w:val="00BA5FCB"/>
    <w:rsid w:val="00BA6A5B"/>
    <w:rsid w:val="00BA708B"/>
    <w:rsid w:val="00BA7A13"/>
    <w:rsid w:val="00BA7FDB"/>
    <w:rsid w:val="00BB0C93"/>
    <w:rsid w:val="00BB17C3"/>
    <w:rsid w:val="00BB1BA2"/>
    <w:rsid w:val="00BB286C"/>
    <w:rsid w:val="00BB2A8C"/>
    <w:rsid w:val="00BB2B90"/>
    <w:rsid w:val="00BB2D85"/>
    <w:rsid w:val="00BB30EE"/>
    <w:rsid w:val="00BB31CC"/>
    <w:rsid w:val="00BB332F"/>
    <w:rsid w:val="00BB4792"/>
    <w:rsid w:val="00BB4D63"/>
    <w:rsid w:val="00BB50C0"/>
    <w:rsid w:val="00BB5286"/>
    <w:rsid w:val="00BB52F9"/>
    <w:rsid w:val="00BB52FF"/>
    <w:rsid w:val="00BB5994"/>
    <w:rsid w:val="00BB5C84"/>
    <w:rsid w:val="00BB5D74"/>
    <w:rsid w:val="00BB5E8F"/>
    <w:rsid w:val="00BB5FD4"/>
    <w:rsid w:val="00BB640C"/>
    <w:rsid w:val="00BB6761"/>
    <w:rsid w:val="00BB6A0E"/>
    <w:rsid w:val="00BB6BCD"/>
    <w:rsid w:val="00BB6E96"/>
    <w:rsid w:val="00BC0691"/>
    <w:rsid w:val="00BC0BFD"/>
    <w:rsid w:val="00BC1380"/>
    <w:rsid w:val="00BC2ADB"/>
    <w:rsid w:val="00BC2EE0"/>
    <w:rsid w:val="00BC5477"/>
    <w:rsid w:val="00BC5C90"/>
    <w:rsid w:val="00BC62F1"/>
    <w:rsid w:val="00BC684B"/>
    <w:rsid w:val="00BC68E8"/>
    <w:rsid w:val="00BC7491"/>
    <w:rsid w:val="00BC7740"/>
    <w:rsid w:val="00BC7A27"/>
    <w:rsid w:val="00BD06C3"/>
    <w:rsid w:val="00BD1005"/>
    <w:rsid w:val="00BD13AD"/>
    <w:rsid w:val="00BD17AA"/>
    <w:rsid w:val="00BD1903"/>
    <w:rsid w:val="00BD1A7A"/>
    <w:rsid w:val="00BD1E0E"/>
    <w:rsid w:val="00BD22F8"/>
    <w:rsid w:val="00BD2518"/>
    <w:rsid w:val="00BD2E79"/>
    <w:rsid w:val="00BD2EB5"/>
    <w:rsid w:val="00BD33BA"/>
    <w:rsid w:val="00BD3866"/>
    <w:rsid w:val="00BD3B79"/>
    <w:rsid w:val="00BD3BA8"/>
    <w:rsid w:val="00BD435A"/>
    <w:rsid w:val="00BD43BB"/>
    <w:rsid w:val="00BD453B"/>
    <w:rsid w:val="00BD4822"/>
    <w:rsid w:val="00BD50E9"/>
    <w:rsid w:val="00BD5830"/>
    <w:rsid w:val="00BD5C21"/>
    <w:rsid w:val="00BD610C"/>
    <w:rsid w:val="00BD6319"/>
    <w:rsid w:val="00BD6B37"/>
    <w:rsid w:val="00BD6B4F"/>
    <w:rsid w:val="00BD6F3F"/>
    <w:rsid w:val="00BD72A2"/>
    <w:rsid w:val="00BD7669"/>
    <w:rsid w:val="00BD7AE1"/>
    <w:rsid w:val="00BE0172"/>
    <w:rsid w:val="00BE0234"/>
    <w:rsid w:val="00BE05CB"/>
    <w:rsid w:val="00BE0B5E"/>
    <w:rsid w:val="00BE0FF9"/>
    <w:rsid w:val="00BE1080"/>
    <w:rsid w:val="00BE12A4"/>
    <w:rsid w:val="00BE15E4"/>
    <w:rsid w:val="00BE1B41"/>
    <w:rsid w:val="00BE1D7F"/>
    <w:rsid w:val="00BE1D86"/>
    <w:rsid w:val="00BE1D8E"/>
    <w:rsid w:val="00BE23C5"/>
    <w:rsid w:val="00BE26DA"/>
    <w:rsid w:val="00BE291D"/>
    <w:rsid w:val="00BE3B0A"/>
    <w:rsid w:val="00BE3BC2"/>
    <w:rsid w:val="00BE4008"/>
    <w:rsid w:val="00BE4095"/>
    <w:rsid w:val="00BE43FA"/>
    <w:rsid w:val="00BE4953"/>
    <w:rsid w:val="00BE4D7F"/>
    <w:rsid w:val="00BE5245"/>
    <w:rsid w:val="00BE58E7"/>
    <w:rsid w:val="00BE5F91"/>
    <w:rsid w:val="00BE6C9B"/>
    <w:rsid w:val="00BE6F72"/>
    <w:rsid w:val="00BE720B"/>
    <w:rsid w:val="00BE77DB"/>
    <w:rsid w:val="00BF10FD"/>
    <w:rsid w:val="00BF190D"/>
    <w:rsid w:val="00BF19EA"/>
    <w:rsid w:val="00BF2AF5"/>
    <w:rsid w:val="00BF2D3C"/>
    <w:rsid w:val="00BF31D6"/>
    <w:rsid w:val="00BF327D"/>
    <w:rsid w:val="00BF3577"/>
    <w:rsid w:val="00BF3748"/>
    <w:rsid w:val="00BF3791"/>
    <w:rsid w:val="00BF3C3B"/>
    <w:rsid w:val="00BF3CE9"/>
    <w:rsid w:val="00BF478F"/>
    <w:rsid w:val="00BF48FB"/>
    <w:rsid w:val="00BF4963"/>
    <w:rsid w:val="00BF49E8"/>
    <w:rsid w:val="00BF4F3F"/>
    <w:rsid w:val="00BF50CE"/>
    <w:rsid w:val="00BF54B0"/>
    <w:rsid w:val="00BF5AA0"/>
    <w:rsid w:val="00BF5B7E"/>
    <w:rsid w:val="00BF5D94"/>
    <w:rsid w:val="00BF6049"/>
    <w:rsid w:val="00BF64B0"/>
    <w:rsid w:val="00BF6965"/>
    <w:rsid w:val="00BF7E28"/>
    <w:rsid w:val="00C000CB"/>
    <w:rsid w:val="00C001C7"/>
    <w:rsid w:val="00C003D1"/>
    <w:rsid w:val="00C00CD5"/>
    <w:rsid w:val="00C0117C"/>
    <w:rsid w:val="00C016EC"/>
    <w:rsid w:val="00C0178C"/>
    <w:rsid w:val="00C01B23"/>
    <w:rsid w:val="00C01B42"/>
    <w:rsid w:val="00C01E91"/>
    <w:rsid w:val="00C02B2C"/>
    <w:rsid w:val="00C02BD0"/>
    <w:rsid w:val="00C0319D"/>
    <w:rsid w:val="00C04222"/>
    <w:rsid w:val="00C05019"/>
    <w:rsid w:val="00C054B4"/>
    <w:rsid w:val="00C05FFF"/>
    <w:rsid w:val="00C06950"/>
    <w:rsid w:val="00C06F98"/>
    <w:rsid w:val="00C0716E"/>
    <w:rsid w:val="00C077D0"/>
    <w:rsid w:val="00C07A94"/>
    <w:rsid w:val="00C07C58"/>
    <w:rsid w:val="00C10B8E"/>
    <w:rsid w:val="00C119FF"/>
    <w:rsid w:val="00C12762"/>
    <w:rsid w:val="00C13BD1"/>
    <w:rsid w:val="00C13FFB"/>
    <w:rsid w:val="00C145B2"/>
    <w:rsid w:val="00C14C24"/>
    <w:rsid w:val="00C14C6F"/>
    <w:rsid w:val="00C14F2C"/>
    <w:rsid w:val="00C151A3"/>
    <w:rsid w:val="00C1526D"/>
    <w:rsid w:val="00C153E9"/>
    <w:rsid w:val="00C1549C"/>
    <w:rsid w:val="00C1585C"/>
    <w:rsid w:val="00C1631B"/>
    <w:rsid w:val="00C1631C"/>
    <w:rsid w:val="00C16BA2"/>
    <w:rsid w:val="00C172B2"/>
    <w:rsid w:val="00C17A04"/>
    <w:rsid w:val="00C17A9B"/>
    <w:rsid w:val="00C200A9"/>
    <w:rsid w:val="00C2106E"/>
    <w:rsid w:val="00C21A49"/>
    <w:rsid w:val="00C21B66"/>
    <w:rsid w:val="00C22FB2"/>
    <w:rsid w:val="00C2316A"/>
    <w:rsid w:val="00C2374E"/>
    <w:rsid w:val="00C23778"/>
    <w:rsid w:val="00C2479A"/>
    <w:rsid w:val="00C2497C"/>
    <w:rsid w:val="00C24DAD"/>
    <w:rsid w:val="00C25C2D"/>
    <w:rsid w:val="00C25DAA"/>
    <w:rsid w:val="00C26B08"/>
    <w:rsid w:val="00C27306"/>
    <w:rsid w:val="00C27480"/>
    <w:rsid w:val="00C2753A"/>
    <w:rsid w:val="00C27838"/>
    <w:rsid w:val="00C2788D"/>
    <w:rsid w:val="00C278D7"/>
    <w:rsid w:val="00C27C57"/>
    <w:rsid w:val="00C27CB1"/>
    <w:rsid w:val="00C30293"/>
    <w:rsid w:val="00C3045F"/>
    <w:rsid w:val="00C304B3"/>
    <w:rsid w:val="00C30860"/>
    <w:rsid w:val="00C311DC"/>
    <w:rsid w:val="00C31437"/>
    <w:rsid w:val="00C320A2"/>
    <w:rsid w:val="00C328E7"/>
    <w:rsid w:val="00C32D35"/>
    <w:rsid w:val="00C32E3C"/>
    <w:rsid w:val="00C33451"/>
    <w:rsid w:val="00C33930"/>
    <w:rsid w:val="00C33B47"/>
    <w:rsid w:val="00C34430"/>
    <w:rsid w:val="00C3480A"/>
    <w:rsid w:val="00C34831"/>
    <w:rsid w:val="00C34B21"/>
    <w:rsid w:val="00C34D68"/>
    <w:rsid w:val="00C35AF6"/>
    <w:rsid w:val="00C35BC7"/>
    <w:rsid w:val="00C35C1C"/>
    <w:rsid w:val="00C35DEB"/>
    <w:rsid w:val="00C3600F"/>
    <w:rsid w:val="00C36391"/>
    <w:rsid w:val="00C367E2"/>
    <w:rsid w:val="00C36C68"/>
    <w:rsid w:val="00C370CD"/>
    <w:rsid w:val="00C40120"/>
    <w:rsid w:val="00C402E1"/>
    <w:rsid w:val="00C40771"/>
    <w:rsid w:val="00C40887"/>
    <w:rsid w:val="00C40F09"/>
    <w:rsid w:val="00C41A69"/>
    <w:rsid w:val="00C41BDC"/>
    <w:rsid w:val="00C429C6"/>
    <w:rsid w:val="00C42ED5"/>
    <w:rsid w:val="00C431B8"/>
    <w:rsid w:val="00C433F0"/>
    <w:rsid w:val="00C43451"/>
    <w:rsid w:val="00C439F7"/>
    <w:rsid w:val="00C43C18"/>
    <w:rsid w:val="00C4442C"/>
    <w:rsid w:val="00C44C73"/>
    <w:rsid w:val="00C44E61"/>
    <w:rsid w:val="00C45E07"/>
    <w:rsid w:val="00C4649C"/>
    <w:rsid w:val="00C46B7F"/>
    <w:rsid w:val="00C476F8"/>
    <w:rsid w:val="00C47E1E"/>
    <w:rsid w:val="00C500A0"/>
    <w:rsid w:val="00C5050E"/>
    <w:rsid w:val="00C5063E"/>
    <w:rsid w:val="00C5102F"/>
    <w:rsid w:val="00C510BD"/>
    <w:rsid w:val="00C512F7"/>
    <w:rsid w:val="00C51731"/>
    <w:rsid w:val="00C51DA7"/>
    <w:rsid w:val="00C51FE1"/>
    <w:rsid w:val="00C52339"/>
    <w:rsid w:val="00C52710"/>
    <w:rsid w:val="00C52780"/>
    <w:rsid w:val="00C52EC0"/>
    <w:rsid w:val="00C52FC1"/>
    <w:rsid w:val="00C5332D"/>
    <w:rsid w:val="00C53398"/>
    <w:rsid w:val="00C5357A"/>
    <w:rsid w:val="00C5407C"/>
    <w:rsid w:val="00C55CCF"/>
    <w:rsid w:val="00C55EB3"/>
    <w:rsid w:val="00C56933"/>
    <w:rsid w:val="00C5698E"/>
    <w:rsid w:val="00C56DB1"/>
    <w:rsid w:val="00C57C75"/>
    <w:rsid w:val="00C57CB7"/>
    <w:rsid w:val="00C6082D"/>
    <w:rsid w:val="00C60AB0"/>
    <w:rsid w:val="00C60FBE"/>
    <w:rsid w:val="00C618BD"/>
    <w:rsid w:val="00C6191D"/>
    <w:rsid w:val="00C61CCA"/>
    <w:rsid w:val="00C62704"/>
    <w:rsid w:val="00C62CC4"/>
    <w:rsid w:val="00C63081"/>
    <w:rsid w:val="00C630EC"/>
    <w:rsid w:val="00C63403"/>
    <w:rsid w:val="00C63B59"/>
    <w:rsid w:val="00C63DF5"/>
    <w:rsid w:val="00C63E27"/>
    <w:rsid w:val="00C6414D"/>
    <w:rsid w:val="00C64413"/>
    <w:rsid w:val="00C6497A"/>
    <w:rsid w:val="00C64A26"/>
    <w:rsid w:val="00C64E90"/>
    <w:rsid w:val="00C65691"/>
    <w:rsid w:val="00C657B8"/>
    <w:rsid w:val="00C66201"/>
    <w:rsid w:val="00C673F6"/>
    <w:rsid w:val="00C6745C"/>
    <w:rsid w:val="00C677A1"/>
    <w:rsid w:val="00C67BB2"/>
    <w:rsid w:val="00C67CCF"/>
    <w:rsid w:val="00C67FF8"/>
    <w:rsid w:val="00C70213"/>
    <w:rsid w:val="00C70363"/>
    <w:rsid w:val="00C7104B"/>
    <w:rsid w:val="00C7166A"/>
    <w:rsid w:val="00C72452"/>
    <w:rsid w:val="00C73521"/>
    <w:rsid w:val="00C7365B"/>
    <w:rsid w:val="00C7377B"/>
    <w:rsid w:val="00C738AF"/>
    <w:rsid w:val="00C73C68"/>
    <w:rsid w:val="00C73EB5"/>
    <w:rsid w:val="00C744C6"/>
    <w:rsid w:val="00C74722"/>
    <w:rsid w:val="00C7479A"/>
    <w:rsid w:val="00C748D0"/>
    <w:rsid w:val="00C74D7E"/>
    <w:rsid w:val="00C74F2D"/>
    <w:rsid w:val="00C75722"/>
    <w:rsid w:val="00C7651E"/>
    <w:rsid w:val="00C76C49"/>
    <w:rsid w:val="00C77AA2"/>
    <w:rsid w:val="00C801CF"/>
    <w:rsid w:val="00C81814"/>
    <w:rsid w:val="00C81C3C"/>
    <w:rsid w:val="00C81F21"/>
    <w:rsid w:val="00C82048"/>
    <w:rsid w:val="00C82738"/>
    <w:rsid w:val="00C82ED8"/>
    <w:rsid w:val="00C831A2"/>
    <w:rsid w:val="00C833A5"/>
    <w:rsid w:val="00C83546"/>
    <w:rsid w:val="00C83858"/>
    <w:rsid w:val="00C84341"/>
    <w:rsid w:val="00C84A9F"/>
    <w:rsid w:val="00C85061"/>
    <w:rsid w:val="00C85161"/>
    <w:rsid w:val="00C85570"/>
    <w:rsid w:val="00C855D8"/>
    <w:rsid w:val="00C85B4F"/>
    <w:rsid w:val="00C85DC3"/>
    <w:rsid w:val="00C85ECB"/>
    <w:rsid w:val="00C865BA"/>
    <w:rsid w:val="00C87339"/>
    <w:rsid w:val="00C87BC6"/>
    <w:rsid w:val="00C90C4C"/>
    <w:rsid w:val="00C91709"/>
    <w:rsid w:val="00C92015"/>
    <w:rsid w:val="00C9215C"/>
    <w:rsid w:val="00C92200"/>
    <w:rsid w:val="00C93167"/>
    <w:rsid w:val="00C931A1"/>
    <w:rsid w:val="00C9386F"/>
    <w:rsid w:val="00C93D0A"/>
    <w:rsid w:val="00C941F2"/>
    <w:rsid w:val="00C942BC"/>
    <w:rsid w:val="00C94C02"/>
    <w:rsid w:val="00C94FCB"/>
    <w:rsid w:val="00C958D3"/>
    <w:rsid w:val="00C95C46"/>
    <w:rsid w:val="00C96043"/>
    <w:rsid w:val="00C96418"/>
    <w:rsid w:val="00C9649E"/>
    <w:rsid w:val="00C964C4"/>
    <w:rsid w:val="00C96C58"/>
    <w:rsid w:val="00C96C9C"/>
    <w:rsid w:val="00C96D9F"/>
    <w:rsid w:val="00C97150"/>
    <w:rsid w:val="00C97506"/>
    <w:rsid w:val="00C97FE6"/>
    <w:rsid w:val="00CA0590"/>
    <w:rsid w:val="00CA1947"/>
    <w:rsid w:val="00CA1B0B"/>
    <w:rsid w:val="00CA25EF"/>
    <w:rsid w:val="00CA2876"/>
    <w:rsid w:val="00CA3269"/>
    <w:rsid w:val="00CA39FF"/>
    <w:rsid w:val="00CA3FAD"/>
    <w:rsid w:val="00CA49D6"/>
    <w:rsid w:val="00CA5117"/>
    <w:rsid w:val="00CA62C5"/>
    <w:rsid w:val="00CA69D3"/>
    <w:rsid w:val="00CA723B"/>
    <w:rsid w:val="00CA7616"/>
    <w:rsid w:val="00CA765D"/>
    <w:rsid w:val="00CB12AB"/>
    <w:rsid w:val="00CB1EA0"/>
    <w:rsid w:val="00CB1FD3"/>
    <w:rsid w:val="00CB21D1"/>
    <w:rsid w:val="00CB27F8"/>
    <w:rsid w:val="00CB2DCA"/>
    <w:rsid w:val="00CB3063"/>
    <w:rsid w:val="00CB319F"/>
    <w:rsid w:val="00CB321A"/>
    <w:rsid w:val="00CB3941"/>
    <w:rsid w:val="00CB3C6A"/>
    <w:rsid w:val="00CB3EFC"/>
    <w:rsid w:val="00CB40F1"/>
    <w:rsid w:val="00CB45F4"/>
    <w:rsid w:val="00CB473D"/>
    <w:rsid w:val="00CB4C22"/>
    <w:rsid w:val="00CB4D8C"/>
    <w:rsid w:val="00CB4FBC"/>
    <w:rsid w:val="00CB5744"/>
    <w:rsid w:val="00CB5AA0"/>
    <w:rsid w:val="00CB5B66"/>
    <w:rsid w:val="00CB5BED"/>
    <w:rsid w:val="00CB6142"/>
    <w:rsid w:val="00CB6211"/>
    <w:rsid w:val="00CB6BE7"/>
    <w:rsid w:val="00CB7D22"/>
    <w:rsid w:val="00CB7E78"/>
    <w:rsid w:val="00CC012F"/>
    <w:rsid w:val="00CC0BCD"/>
    <w:rsid w:val="00CC0D8A"/>
    <w:rsid w:val="00CC0DDC"/>
    <w:rsid w:val="00CC1AFA"/>
    <w:rsid w:val="00CC1CD6"/>
    <w:rsid w:val="00CC1FB3"/>
    <w:rsid w:val="00CC23B8"/>
    <w:rsid w:val="00CC2505"/>
    <w:rsid w:val="00CC2622"/>
    <w:rsid w:val="00CC32F1"/>
    <w:rsid w:val="00CC350A"/>
    <w:rsid w:val="00CC39A8"/>
    <w:rsid w:val="00CC3A6A"/>
    <w:rsid w:val="00CC4607"/>
    <w:rsid w:val="00CC4F8D"/>
    <w:rsid w:val="00CC4FEA"/>
    <w:rsid w:val="00CC54E4"/>
    <w:rsid w:val="00CC5A60"/>
    <w:rsid w:val="00CC5D75"/>
    <w:rsid w:val="00CC6406"/>
    <w:rsid w:val="00CC7624"/>
    <w:rsid w:val="00CC7D1F"/>
    <w:rsid w:val="00CD0174"/>
    <w:rsid w:val="00CD0364"/>
    <w:rsid w:val="00CD03D8"/>
    <w:rsid w:val="00CD088E"/>
    <w:rsid w:val="00CD1039"/>
    <w:rsid w:val="00CD1172"/>
    <w:rsid w:val="00CD1525"/>
    <w:rsid w:val="00CD1C2B"/>
    <w:rsid w:val="00CD1E33"/>
    <w:rsid w:val="00CD2796"/>
    <w:rsid w:val="00CD2B86"/>
    <w:rsid w:val="00CD2EAF"/>
    <w:rsid w:val="00CD2F69"/>
    <w:rsid w:val="00CD3380"/>
    <w:rsid w:val="00CD341E"/>
    <w:rsid w:val="00CD35F3"/>
    <w:rsid w:val="00CD37A2"/>
    <w:rsid w:val="00CD3A9C"/>
    <w:rsid w:val="00CD3FC6"/>
    <w:rsid w:val="00CD423E"/>
    <w:rsid w:val="00CD426A"/>
    <w:rsid w:val="00CD45BE"/>
    <w:rsid w:val="00CD4638"/>
    <w:rsid w:val="00CD485C"/>
    <w:rsid w:val="00CD4976"/>
    <w:rsid w:val="00CD4981"/>
    <w:rsid w:val="00CD49F0"/>
    <w:rsid w:val="00CD53E9"/>
    <w:rsid w:val="00CD57C3"/>
    <w:rsid w:val="00CD5814"/>
    <w:rsid w:val="00CD588D"/>
    <w:rsid w:val="00CD5CA4"/>
    <w:rsid w:val="00CD5F5F"/>
    <w:rsid w:val="00CD5F71"/>
    <w:rsid w:val="00CD6387"/>
    <w:rsid w:val="00CD645D"/>
    <w:rsid w:val="00CD67AD"/>
    <w:rsid w:val="00CD7B1E"/>
    <w:rsid w:val="00CE0939"/>
    <w:rsid w:val="00CE1574"/>
    <w:rsid w:val="00CE15E1"/>
    <w:rsid w:val="00CE1F71"/>
    <w:rsid w:val="00CE211B"/>
    <w:rsid w:val="00CE24FC"/>
    <w:rsid w:val="00CE2B6B"/>
    <w:rsid w:val="00CE2B97"/>
    <w:rsid w:val="00CE2E67"/>
    <w:rsid w:val="00CE3A31"/>
    <w:rsid w:val="00CE402F"/>
    <w:rsid w:val="00CE416F"/>
    <w:rsid w:val="00CE4287"/>
    <w:rsid w:val="00CE4B1E"/>
    <w:rsid w:val="00CE4C70"/>
    <w:rsid w:val="00CE4F67"/>
    <w:rsid w:val="00CE61ED"/>
    <w:rsid w:val="00CE63CD"/>
    <w:rsid w:val="00CE67E9"/>
    <w:rsid w:val="00CE6C74"/>
    <w:rsid w:val="00CE6DF5"/>
    <w:rsid w:val="00CE6DF7"/>
    <w:rsid w:val="00CE6F9B"/>
    <w:rsid w:val="00CE713B"/>
    <w:rsid w:val="00CE7325"/>
    <w:rsid w:val="00CE75F2"/>
    <w:rsid w:val="00CE776E"/>
    <w:rsid w:val="00CE779F"/>
    <w:rsid w:val="00CE7AFB"/>
    <w:rsid w:val="00CE7DAE"/>
    <w:rsid w:val="00CF03C7"/>
    <w:rsid w:val="00CF0514"/>
    <w:rsid w:val="00CF0603"/>
    <w:rsid w:val="00CF0728"/>
    <w:rsid w:val="00CF1A97"/>
    <w:rsid w:val="00CF1E16"/>
    <w:rsid w:val="00CF1F75"/>
    <w:rsid w:val="00CF204E"/>
    <w:rsid w:val="00CF20AA"/>
    <w:rsid w:val="00CF2673"/>
    <w:rsid w:val="00CF29A6"/>
    <w:rsid w:val="00CF2E5E"/>
    <w:rsid w:val="00CF3630"/>
    <w:rsid w:val="00CF3B94"/>
    <w:rsid w:val="00CF4071"/>
    <w:rsid w:val="00CF44EA"/>
    <w:rsid w:val="00CF4535"/>
    <w:rsid w:val="00CF46F6"/>
    <w:rsid w:val="00CF4A3D"/>
    <w:rsid w:val="00CF56E5"/>
    <w:rsid w:val="00CF60D0"/>
    <w:rsid w:val="00CF6937"/>
    <w:rsid w:val="00CF6D32"/>
    <w:rsid w:val="00CF6E39"/>
    <w:rsid w:val="00CF6FD7"/>
    <w:rsid w:val="00CF784B"/>
    <w:rsid w:val="00CF7994"/>
    <w:rsid w:val="00D007A4"/>
    <w:rsid w:val="00D00811"/>
    <w:rsid w:val="00D00936"/>
    <w:rsid w:val="00D009BE"/>
    <w:rsid w:val="00D00BF0"/>
    <w:rsid w:val="00D0106E"/>
    <w:rsid w:val="00D0137A"/>
    <w:rsid w:val="00D01AC8"/>
    <w:rsid w:val="00D01D16"/>
    <w:rsid w:val="00D024D8"/>
    <w:rsid w:val="00D03633"/>
    <w:rsid w:val="00D0372F"/>
    <w:rsid w:val="00D03BF1"/>
    <w:rsid w:val="00D04532"/>
    <w:rsid w:val="00D04E2D"/>
    <w:rsid w:val="00D05179"/>
    <w:rsid w:val="00D05B51"/>
    <w:rsid w:val="00D06413"/>
    <w:rsid w:val="00D06DC3"/>
    <w:rsid w:val="00D070F6"/>
    <w:rsid w:val="00D07CBF"/>
    <w:rsid w:val="00D07E2D"/>
    <w:rsid w:val="00D100DC"/>
    <w:rsid w:val="00D10124"/>
    <w:rsid w:val="00D10532"/>
    <w:rsid w:val="00D10921"/>
    <w:rsid w:val="00D1092C"/>
    <w:rsid w:val="00D12802"/>
    <w:rsid w:val="00D12B1F"/>
    <w:rsid w:val="00D1380E"/>
    <w:rsid w:val="00D13DFC"/>
    <w:rsid w:val="00D14303"/>
    <w:rsid w:val="00D144D7"/>
    <w:rsid w:val="00D14D65"/>
    <w:rsid w:val="00D15D4E"/>
    <w:rsid w:val="00D15D69"/>
    <w:rsid w:val="00D15E7B"/>
    <w:rsid w:val="00D160C4"/>
    <w:rsid w:val="00D16608"/>
    <w:rsid w:val="00D166F8"/>
    <w:rsid w:val="00D16A9C"/>
    <w:rsid w:val="00D16F1C"/>
    <w:rsid w:val="00D1747C"/>
    <w:rsid w:val="00D17631"/>
    <w:rsid w:val="00D17FD1"/>
    <w:rsid w:val="00D20498"/>
    <w:rsid w:val="00D20516"/>
    <w:rsid w:val="00D20CF2"/>
    <w:rsid w:val="00D20D8E"/>
    <w:rsid w:val="00D228F1"/>
    <w:rsid w:val="00D22B62"/>
    <w:rsid w:val="00D2361C"/>
    <w:rsid w:val="00D237E9"/>
    <w:rsid w:val="00D239AB"/>
    <w:rsid w:val="00D245DF"/>
    <w:rsid w:val="00D24C7F"/>
    <w:rsid w:val="00D2504F"/>
    <w:rsid w:val="00D260BE"/>
    <w:rsid w:val="00D2657A"/>
    <w:rsid w:val="00D26E58"/>
    <w:rsid w:val="00D26EB6"/>
    <w:rsid w:val="00D26F5D"/>
    <w:rsid w:val="00D2711D"/>
    <w:rsid w:val="00D27E04"/>
    <w:rsid w:val="00D30875"/>
    <w:rsid w:val="00D30A82"/>
    <w:rsid w:val="00D30B40"/>
    <w:rsid w:val="00D312F1"/>
    <w:rsid w:val="00D3149C"/>
    <w:rsid w:val="00D318FD"/>
    <w:rsid w:val="00D31955"/>
    <w:rsid w:val="00D31B5B"/>
    <w:rsid w:val="00D31E5A"/>
    <w:rsid w:val="00D31F3D"/>
    <w:rsid w:val="00D327C7"/>
    <w:rsid w:val="00D32941"/>
    <w:rsid w:val="00D32B54"/>
    <w:rsid w:val="00D32C6D"/>
    <w:rsid w:val="00D32D4D"/>
    <w:rsid w:val="00D335C4"/>
    <w:rsid w:val="00D343D3"/>
    <w:rsid w:val="00D34786"/>
    <w:rsid w:val="00D34E7E"/>
    <w:rsid w:val="00D34F5A"/>
    <w:rsid w:val="00D3543B"/>
    <w:rsid w:val="00D35662"/>
    <w:rsid w:val="00D35C2E"/>
    <w:rsid w:val="00D36447"/>
    <w:rsid w:val="00D3654E"/>
    <w:rsid w:val="00D36646"/>
    <w:rsid w:val="00D36830"/>
    <w:rsid w:val="00D36B14"/>
    <w:rsid w:val="00D36B2D"/>
    <w:rsid w:val="00D36D22"/>
    <w:rsid w:val="00D36D30"/>
    <w:rsid w:val="00D37AC9"/>
    <w:rsid w:val="00D40B35"/>
    <w:rsid w:val="00D41787"/>
    <w:rsid w:val="00D41BED"/>
    <w:rsid w:val="00D426BE"/>
    <w:rsid w:val="00D42B40"/>
    <w:rsid w:val="00D42B73"/>
    <w:rsid w:val="00D432E3"/>
    <w:rsid w:val="00D436BB"/>
    <w:rsid w:val="00D45220"/>
    <w:rsid w:val="00D452AF"/>
    <w:rsid w:val="00D455BF"/>
    <w:rsid w:val="00D45D37"/>
    <w:rsid w:val="00D4620A"/>
    <w:rsid w:val="00D468EF"/>
    <w:rsid w:val="00D474E7"/>
    <w:rsid w:val="00D477DB"/>
    <w:rsid w:val="00D47904"/>
    <w:rsid w:val="00D479FF"/>
    <w:rsid w:val="00D47C4C"/>
    <w:rsid w:val="00D50059"/>
    <w:rsid w:val="00D50B0D"/>
    <w:rsid w:val="00D50B7A"/>
    <w:rsid w:val="00D51558"/>
    <w:rsid w:val="00D5162C"/>
    <w:rsid w:val="00D51920"/>
    <w:rsid w:val="00D52676"/>
    <w:rsid w:val="00D52BF6"/>
    <w:rsid w:val="00D532C8"/>
    <w:rsid w:val="00D534CB"/>
    <w:rsid w:val="00D5372E"/>
    <w:rsid w:val="00D539B2"/>
    <w:rsid w:val="00D53B7B"/>
    <w:rsid w:val="00D5437D"/>
    <w:rsid w:val="00D547CD"/>
    <w:rsid w:val="00D549AC"/>
    <w:rsid w:val="00D54A39"/>
    <w:rsid w:val="00D54CCD"/>
    <w:rsid w:val="00D55193"/>
    <w:rsid w:val="00D55756"/>
    <w:rsid w:val="00D55950"/>
    <w:rsid w:val="00D559E5"/>
    <w:rsid w:val="00D55AC7"/>
    <w:rsid w:val="00D55EE3"/>
    <w:rsid w:val="00D56167"/>
    <w:rsid w:val="00D5682E"/>
    <w:rsid w:val="00D56F22"/>
    <w:rsid w:val="00D57351"/>
    <w:rsid w:val="00D57607"/>
    <w:rsid w:val="00D576A5"/>
    <w:rsid w:val="00D57F1F"/>
    <w:rsid w:val="00D60626"/>
    <w:rsid w:val="00D60896"/>
    <w:rsid w:val="00D60DC8"/>
    <w:rsid w:val="00D61339"/>
    <w:rsid w:val="00D615FD"/>
    <w:rsid w:val="00D61C1D"/>
    <w:rsid w:val="00D62052"/>
    <w:rsid w:val="00D625DE"/>
    <w:rsid w:val="00D626F7"/>
    <w:rsid w:val="00D63037"/>
    <w:rsid w:val="00D6308F"/>
    <w:rsid w:val="00D631E5"/>
    <w:rsid w:val="00D6349C"/>
    <w:rsid w:val="00D6368E"/>
    <w:rsid w:val="00D63E83"/>
    <w:rsid w:val="00D64051"/>
    <w:rsid w:val="00D643B7"/>
    <w:rsid w:val="00D64413"/>
    <w:rsid w:val="00D64802"/>
    <w:rsid w:val="00D650EF"/>
    <w:rsid w:val="00D655A3"/>
    <w:rsid w:val="00D65A7A"/>
    <w:rsid w:val="00D65AE5"/>
    <w:rsid w:val="00D65DB7"/>
    <w:rsid w:val="00D65F79"/>
    <w:rsid w:val="00D66083"/>
    <w:rsid w:val="00D66737"/>
    <w:rsid w:val="00D6699B"/>
    <w:rsid w:val="00D66F17"/>
    <w:rsid w:val="00D674DE"/>
    <w:rsid w:val="00D67582"/>
    <w:rsid w:val="00D67862"/>
    <w:rsid w:val="00D67994"/>
    <w:rsid w:val="00D67AB4"/>
    <w:rsid w:val="00D67BC4"/>
    <w:rsid w:val="00D67F7C"/>
    <w:rsid w:val="00D7063D"/>
    <w:rsid w:val="00D71726"/>
    <w:rsid w:val="00D71EA7"/>
    <w:rsid w:val="00D72117"/>
    <w:rsid w:val="00D72B42"/>
    <w:rsid w:val="00D7313E"/>
    <w:rsid w:val="00D73DAC"/>
    <w:rsid w:val="00D74192"/>
    <w:rsid w:val="00D74512"/>
    <w:rsid w:val="00D749D5"/>
    <w:rsid w:val="00D74BFF"/>
    <w:rsid w:val="00D75133"/>
    <w:rsid w:val="00D757A4"/>
    <w:rsid w:val="00D75821"/>
    <w:rsid w:val="00D75966"/>
    <w:rsid w:val="00D760CD"/>
    <w:rsid w:val="00D76A65"/>
    <w:rsid w:val="00D76C10"/>
    <w:rsid w:val="00D7729F"/>
    <w:rsid w:val="00D77AB5"/>
    <w:rsid w:val="00D82A7E"/>
    <w:rsid w:val="00D82AD2"/>
    <w:rsid w:val="00D82BAC"/>
    <w:rsid w:val="00D8354A"/>
    <w:rsid w:val="00D83CC8"/>
    <w:rsid w:val="00D845D4"/>
    <w:rsid w:val="00D84CDA"/>
    <w:rsid w:val="00D84D23"/>
    <w:rsid w:val="00D8540D"/>
    <w:rsid w:val="00D855A5"/>
    <w:rsid w:val="00D85A74"/>
    <w:rsid w:val="00D85B88"/>
    <w:rsid w:val="00D86D29"/>
    <w:rsid w:val="00D87364"/>
    <w:rsid w:val="00D877B6"/>
    <w:rsid w:val="00D87BF9"/>
    <w:rsid w:val="00D87FAB"/>
    <w:rsid w:val="00D909E4"/>
    <w:rsid w:val="00D90B5E"/>
    <w:rsid w:val="00D91012"/>
    <w:rsid w:val="00D9106A"/>
    <w:rsid w:val="00D914BE"/>
    <w:rsid w:val="00D92924"/>
    <w:rsid w:val="00D92C01"/>
    <w:rsid w:val="00D92CB1"/>
    <w:rsid w:val="00D92CEB"/>
    <w:rsid w:val="00D92DB3"/>
    <w:rsid w:val="00D93052"/>
    <w:rsid w:val="00D9325F"/>
    <w:rsid w:val="00D93B1D"/>
    <w:rsid w:val="00D9535B"/>
    <w:rsid w:val="00D957E0"/>
    <w:rsid w:val="00D95C09"/>
    <w:rsid w:val="00D96153"/>
    <w:rsid w:val="00D9656C"/>
    <w:rsid w:val="00D96C26"/>
    <w:rsid w:val="00D96E29"/>
    <w:rsid w:val="00D9717F"/>
    <w:rsid w:val="00D97224"/>
    <w:rsid w:val="00D974DC"/>
    <w:rsid w:val="00D975CB"/>
    <w:rsid w:val="00D978CA"/>
    <w:rsid w:val="00D97BEE"/>
    <w:rsid w:val="00DA05FD"/>
    <w:rsid w:val="00DA0A1E"/>
    <w:rsid w:val="00DA0E9F"/>
    <w:rsid w:val="00DA0F37"/>
    <w:rsid w:val="00DA0F5D"/>
    <w:rsid w:val="00DA152B"/>
    <w:rsid w:val="00DA1EC0"/>
    <w:rsid w:val="00DA1FB1"/>
    <w:rsid w:val="00DA23FD"/>
    <w:rsid w:val="00DA2741"/>
    <w:rsid w:val="00DA385B"/>
    <w:rsid w:val="00DA3E13"/>
    <w:rsid w:val="00DA43D5"/>
    <w:rsid w:val="00DA45F8"/>
    <w:rsid w:val="00DA4A49"/>
    <w:rsid w:val="00DA4A76"/>
    <w:rsid w:val="00DA5F75"/>
    <w:rsid w:val="00DA6769"/>
    <w:rsid w:val="00DA6C0C"/>
    <w:rsid w:val="00DA7AFD"/>
    <w:rsid w:val="00DA7F17"/>
    <w:rsid w:val="00DB018E"/>
    <w:rsid w:val="00DB0190"/>
    <w:rsid w:val="00DB0592"/>
    <w:rsid w:val="00DB08D1"/>
    <w:rsid w:val="00DB09C1"/>
    <w:rsid w:val="00DB0DCF"/>
    <w:rsid w:val="00DB0E26"/>
    <w:rsid w:val="00DB0F34"/>
    <w:rsid w:val="00DB14E5"/>
    <w:rsid w:val="00DB1BE6"/>
    <w:rsid w:val="00DB1E1C"/>
    <w:rsid w:val="00DB20A7"/>
    <w:rsid w:val="00DB2900"/>
    <w:rsid w:val="00DB2C84"/>
    <w:rsid w:val="00DB2FA2"/>
    <w:rsid w:val="00DB317D"/>
    <w:rsid w:val="00DB4091"/>
    <w:rsid w:val="00DB4364"/>
    <w:rsid w:val="00DB4708"/>
    <w:rsid w:val="00DB478C"/>
    <w:rsid w:val="00DB4ED5"/>
    <w:rsid w:val="00DB5019"/>
    <w:rsid w:val="00DB5470"/>
    <w:rsid w:val="00DB5A97"/>
    <w:rsid w:val="00DB5F0E"/>
    <w:rsid w:val="00DB65AC"/>
    <w:rsid w:val="00DB65C5"/>
    <w:rsid w:val="00DB6851"/>
    <w:rsid w:val="00DB6A52"/>
    <w:rsid w:val="00DB77CC"/>
    <w:rsid w:val="00DB7C24"/>
    <w:rsid w:val="00DC02E9"/>
    <w:rsid w:val="00DC0603"/>
    <w:rsid w:val="00DC09B4"/>
    <w:rsid w:val="00DC0B3C"/>
    <w:rsid w:val="00DC13A1"/>
    <w:rsid w:val="00DC2257"/>
    <w:rsid w:val="00DC280B"/>
    <w:rsid w:val="00DC2AE6"/>
    <w:rsid w:val="00DC2D26"/>
    <w:rsid w:val="00DC3464"/>
    <w:rsid w:val="00DC569F"/>
    <w:rsid w:val="00DC62D0"/>
    <w:rsid w:val="00DC639F"/>
    <w:rsid w:val="00DC67BB"/>
    <w:rsid w:val="00DC6AFE"/>
    <w:rsid w:val="00DC705F"/>
    <w:rsid w:val="00DC76ED"/>
    <w:rsid w:val="00DD05B8"/>
    <w:rsid w:val="00DD0AD2"/>
    <w:rsid w:val="00DD1840"/>
    <w:rsid w:val="00DD1942"/>
    <w:rsid w:val="00DD1B26"/>
    <w:rsid w:val="00DD1B73"/>
    <w:rsid w:val="00DD2D05"/>
    <w:rsid w:val="00DD440D"/>
    <w:rsid w:val="00DD4A70"/>
    <w:rsid w:val="00DD4B60"/>
    <w:rsid w:val="00DD5239"/>
    <w:rsid w:val="00DD573C"/>
    <w:rsid w:val="00DD66EF"/>
    <w:rsid w:val="00DD71C2"/>
    <w:rsid w:val="00DD7DF3"/>
    <w:rsid w:val="00DE097F"/>
    <w:rsid w:val="00DE1407"/>
    <w:rsid w:val="00DE1462"/>
    <w:rsid w:val="00DE355C"/>
    <w:rsid w:val="00DE4000"/>
    <w:rsid w:val="00DE4B0B"/>
    <w:rsid w:val="00DE5375"/>
    <w:rsid w:val="00DE53D2"/>
    <w:rsid w:val="00DE57A9"/>
    <w:rsid w:val="00DE7AFE"/>
    <w:rsid w:val="00DE7D26"/>
    <w:rsid w:val="00DE7F67"/>
    <w:rsid w:val="00DF100C"/>
    <w:rsid w:val="00DF1432"/>
    <w:rsid w:val="00DF1585"/>
    <w:rsid w:val="00DF163E"/>
    <w:rsid w:val="00DF17B8"/>
    <w:rsid w:val="00DF286F"/>
    <w:rsid w:val="00DF2CDF"/>
    <w:rsid w:val="00DF318C"/>
    <w:rsid w:val="00DF34E5"/>
    <w:rsid w:val="00DF3B3F"/>
    <w:rsid w:val="00DF3C53"/>
    <w:rsid w:val="00DF3D20"/>
    <w:rsid w:val="00DF3DE3"/>
    <w:rsid w:val="00DF48A3"/>
    <w:rsid w:val="00DF4FA3"/>
    <w:rsid w:val="00DF5084"/>
    <w:rsid w:val="00DF5527"/>
    <w:rsid w:val="00DF583C"/>
    <w:rsid w:val="00DF5A3E"/>
    <w:rsid w:val="00DF5B20"/>
    <w:rsid w:val="00DF5C28"/>
    <w:rsid w:val="00DF6A92"/>
    <w:rsid w:val="00DF6E1F"/>
    <w:rsid w:val="00DF73DE"/>
    <w:rsid w:val="00DF78D5"/>
    <w:rsid w:val="00DF7963"/>
    <w:rsid w:val="00DF7D86"/>
    <w:rsid w:val="00E00358"/>
    <w:rsid w:val="00E00F0D"/>
    <w:rsid w:val="00E010A0"/>
    <w:rsid w:val="00E01739"/>
    <w:rsid w:val="00E02E51"/>
    <w:rsid w:val="00E03B93"/>
    <w:rsid w:val="00E03E9E"/>
    <w:rsid w:val="00E04239"/>
    <w:rsid w:val="00E0473B"/>
    <w:rsid w:val="00E04745"/>
    <w:rsid w:val="00E049A9"/>
    <w:rsid w:val="00E04C25"/>
    <w:rsid w:val="00E05202"/>
    <w:rsid w:val="00E05DE8"/>
    <w:rsid w:val="00E06D9B"/>
    <w:rsid w:val="00E07491"/>
    <w:rsid w:val="00E0760E"/>
    <w:rsid w:val="00E076F8"/>
    <w:rsid w:val="00E07AC7"/>
    <w:rsid w:val="00E07C2C"/>
    <w:rsid w:val="00E10DB5"/>
    <w:rsid w:val="00E10F6C"/>
    <w:rsid w:val="00E1152A"/>
    <w:rsid w:val="00E11FDE"/>
    <w:rsid w:val="00E12CD7"/>
    <w:rsid w:val="00E12EB5"/>
    <w:rsid w:val="00E13269"/>
    <w:rsid w:val="00E1351D"/>
    <w:rsid w:val="00E135DE"/>
    <w:rsid w:val="00E137B2"/>
    <w:rsid w:val="00E139CE"/>
    <w:rsid w:val="00E13CB7"/>
    <w:rsid w:val="00E14565"/>
    <w:rsid w:val="00E14A3B"/>
    <w:rsid w:val="00E15725"/>
    <w:rsid w:val="00E15BAC"/>
    <w:rsid w:val="00E15FC0"/>
    <w:rsid w:val="00E16227"/>
    <w:rsid w:val="00E162A1"/>
    <w:rsid w:val="00E164FB"/>
    <w:rsid w:val="00E165B3"/>
    <w:rsid w:val="00E1669E"/>
    <w:rsid w:val="00E16898"/>
    <w:rsid w:val="00E168AB"/>
    <w:rsid w:val="00E1695B"/>
    <w:rsid w:val="00E1777D"/>
    <w:rsid w:val="00E17869"/>
    <w:rsid w:val="00E20A5E"/>
    <w:rsid w:val="00E20E54"/>
    <w:rsid w:val="00E2107E"/>
    <w:rsid w:val="00E211B8"/>
    <w:rsid w:val="00E2131D"/>
    <w:rsid w:val="00E22C8E"/>
    <w:rsid w:val="00E2322F"/>
    <w:rsid w:val="00E2370E"/>
    <w:rsid w:val="00E23B2B"/>
    <w:rsid w:val="00E240A3"/>
    <w:rsid w:val="00E2496B"/>
    <w:rsid w:val="00E258FD"/>
    <w:rsid w:val="00E25916"/>
    <w:rsid w:val="00E25A92"/>
    <w:rsid w:val="00E25F48"/>
    <w:rsid w:val="00E263DE"/>
    <w:rsid w:val="00E264C9"/>
    <w:rsid w:val="00E264DC"/>
    <w:rsid w:val="00E26A4D"/>
    <w:rsid w:val="00E26D3C"/>
    <w:rsid w:val="00E26FED"/>
    <w:rsid w:val="00E30FA1"/>
    <w:rsid w:val="00E31167"/>
    <w:rsid w:val="00E314B5"/>
    <w:rsid w:val="00E32164"/>
    <w:rsid w:val="00E322E8"/>
    <w:rsid w:val="00E325D6"/>
    <w:rsid w:val="00E32779"/>
    <w:rsid w:val="00E332FB"/>
    <w:rsid w:val="00E33427"/>
    <w:rsid w:val="00E33854"/>
    <w:rsid w:val="00E338FD"/>
    <w:rsid w:val="00E33A07"/>
    <w:rsid w:val="00E33DBA"/>
    <w:rsid w:val="00E3475A"/>
    <w:rsid w:val="00E34B44"/>
    <w:rsid w:val="00E4031B"/>
    <w:rsid w:val="00E404DC"/>
    <w:rsid w:val="00E409A9"/>
    <w:rsid w:val="00E41489"/>
    <w:rsid w:val="00E4189E"/>
    <w:rsid w:val="00E41A30"/>
    <w:rsid w:val="00E42F7B"/>
    <w:rsid w:val="00E436D4"/>
    <w:rsid w:val="00E43E75"/>
    <w:rsid w:val="00E4421B"/>
    <w:rsid w:val="00E44279"/>
    <w:rsid w:val="00E44DC1"/>
    <w:rsid w:val="00E454DF"/>
    <w:rsid w:val="00E463DF"/>
    <w:rsid w:val="00E47490"/>
    <w:rsid w:val="00E501A4"/>
    <w:rsid w:val="00E506CC"/>
    <w:rsid w:val="00E507F8"/>
    <w:rsid w:val="00E5135E"/>
    <w:rsid w:val="00E51A29"/>
    <w:rsid w:val="00E52B45"/>
    <w:rsid w:val="00E52F2F"/>
    <w:rsid w:val="00E53132"/>
    <w:rsid w:val="00E53720"/>
    <w:rsid w:val="00E54066"/>
    <w:rsid w:val="00E543F4"/>
    <w:rsid w:val="00E54893"/>
    <w:rsid w:val="00E54A63"/>
    <w:rsid w:val="00E54C75"/>
    <w:rsid w:val="00E54D5F"/>
    <w:rsid w:val="00E550A6"/>
    <w:rsid w:val="00E555D3"/>
    <w:rsid w:val="00E55E44"/>
    <w:rsid w:val="00E5643A"/>
    <w:rsid w:val="00E56DD3"/>
    <w:rsid w:val="00E573F4"/>
    <w:rsid w:val="00E57B19"/>
    <w:rsid w:val="00E601AB"/>
    <w:rsid w:val="00E60799"/>
    <w:rsid w:val="00E6083F"/>
    <w:rsid w:val="00E60A94"/>
    <w:rsid w:val="00E61ED0"/>
    <w:rsid w:val="00E62155"/>
    <w:rsid w:val="00E62CA0"/>
    <w:rsid w:val="00E63176"/>
    <w:rsid w:val="00E63701"/>
    <w:rsid w:val="00E63C18"/>
    <w:rsid w:val="00E64FAB"/>
    <w:rsid w:val="00E659A0"/>
    <w:rsid w:val="00E65D32"/>
    <w:rsid w:val="00E6602A"/>
    <w:rsid w:val="00E660E3"/>
    <w:rsid w:val="00E661E3"/>
    <w:rsid w:val="00E6629C"/>
    <w:rsid w:val="00E666FA"/>
    <w:rsid w:val="00E66DBB"/>
    <w:rsid w:val="00E675DB"/>
    <w:rsid w:val="00E67B48"/>
    <w:rsid w:val="00E70015"/>
    <w:rsid w:val="00E701E8"/>
    <w:rsid w:val="00E72B31"/>
    <w:rsid w:val="00E730C2"/>
    <w:rsid w:val="00E73125"/>
    <w:rsid w:val="00E73342"/>
    <w:rsid w:val="00E7371F"/>
    <w:rsid w:val="00E73A58"/>
    <w:rsid w:val="00E73C2F"/>
    <w:rsid w:val="00E73FAC"/>
    <w:rsid w:val="00E746FD"/>
    <w:rsid w:val="00E7549B"/>
    <w:rsid w:val="00E76267"/>
    <w:rsid w:val="00E76377"/>
    <w:rsid w:val="00E77537"/>
    <w:rsid w:val="00E77986"/>
    <w:rsid w:val="00E80AD7"/>
    <w:rsid w:val="00E80FD0"/>
    <w:rsid w:val="00E817AC"/>
    <w:rsid w:val="00E81AE9"/>
    <w:rsid w:val="00E820E4"/>
    <w:rsid w:val="00E82E4B"/>
    <w:rsid w:val="00E82F5A"/>
    <w:rsid w:val="00E83101"/>
    <w:rsid w:val="00E83198"/>
    <w:rsid w:val="00E83886"/>
    <w:rsid w:val="00E83B0F"/>
    <w:rsid w:val="00E83C39"/>
    <w:rsid w:val="00E84096"/>
    <w:rsid w:val="00E840C6"/>
    <w:rsid w:val="00E85138"/>
    <w:rsid w:val="00E857F4"/>
    <w:rsid w:val="00E860C6"/>
    <w:rsid w:val="00E87498"/>
    <w:rsid w:val="00E87A10"/>
    <w:rsid w:val="00E87DDE"/>
    <w:rsid w:val="00E90AAE"/>
    <w:rsid w:val="00E90EC2"/>
    <w:rsid w:val="00E91592"/>
    <w:rsid w:val="00E91889"/>
    <w:rsid w:val="00E923D5"/>
    <w:rsid w:val="00E92656"/>
    <w:rsid w:val="00E93865"/>
    <w:rsid w:val="00E93B45"/>
    <w:rsid w:val="00E93D6B"/>
    <w:rsid w:val="00E95C6D"/>
    <w:rsid w:val="00E95FA8"/>
    <w:rsid w:val="00E967F8"/>
    <w:rsid w:val="00E97469"/>
    <w:rsid w:val="00E97715"/>
    <w:rsid w:val="00EA03E5"/>
    <w:rsid w:val="00EA04F8"/>
    <w:rsid w:val="00EA11FE"/>
    <w:rsid w:val="00EA22CD"/>
    <w:rsid w:val="00EA23CB"/>
    <w:rsid w:val="00EA2618"/>
    <w:rsid w:val="00EA279C"/>
    <w:rsid w:val="00EA2AFD"/>
    <w:rsid w:val="00EA2B3D"/>
    <w:rsid w:val="00EA3CA1"/>
    <w:rsid w:val="00EA40E1"/>
    <w:rsid w:val="00EA4AA4"/>
    <w:rsid w:val="00EA4FA2"/>
    <w:rsid w:val="00EA55AE"/>
    <w:rsid w:val="00EA62F3"/>
    <w:rsid w:val="00EA6544"/>
    <w:rsid w:val="00EA6A85"/>
    <w:rsid w:val="00EA7252"/>
    <w:rsid w:val="00EA72B0"/>
    <w:rsid w:val="00EA74CD"/>
    <w:rsid w:val="00EA76C6"/>
    <w:rsid w:val="00EA7820"/>
    <w:rsid w:val="00EA7934"/>
    <w:rsid w:val="00EA7C8B"/>
    <w:rsid w:val="00EA7F8A"/>
    <w:rsid w:val="00EB00AC"/>
    <w:rsid w:val="00EB01F1"/>
    <w:rsid w:val="00EB06AA"/>
    <w:rsid w:val="00EB091A"/>
    <w:rsid w:val="00EB095B"/>
    <w:rsid w:val="00EB1588"/>
    <w:rsid w:val="00EB1BDA"/>
    <w:rsid w:val="00EB24E7"/>
    <w:rsid w:val="00EB25E1"/>
    <w:rsid w:val="00EB2620"/>
    <w:rsid w:val="00EB2767"/>
    <w:rsid w:val="00EB28EB"/>
    <w:rsid w:val="00EB3455"/>
    <w:rsid w:val="00EB397D"/>
    <w:rsid w:val="00EB3C61"/>
    <w:rsid w:val="00EB3DF7"/>
    <w:rsid w:val="00EB40EA"/>
    <w:rsid w:val="00EB4757"/>
    <w:rsid w:val="00EB48A0"/>
    <w:rsid w:val="00EB500A"/>
    <w:rsid w:val="00EB5025"/>
    <w:rsid w:val="00EB5273"/>
    <w:rsid w:val="00EB5562"/>
    <w:rsid w:val="00EB65B7"/>
    <w:rsid w:val="00EB689B"/>
    <w:rsid w:val="00EB6A84"/>
    <w:rsid w:val="00EB6D09"/>
    <w:rsid w:val="00EC0A68"/>
    <w:rsid w:val="00EC0B13"/>
    <w:rsid w:val="00EC16C1"/>
    <w:rsid w:val="00EC18F1"/>
    <w:rsid w:val="00EC1CF8"/>
    <w:rsid w:val="00EC27F9"/>
    <w:rsid w:val="00EC2818"/>
    <w:rsid w:val="00EC3C81"/>
    <w:rsid w:val="00EC3F51"/>
    <w:rsid w:val="00EC404B"/>
    <w:rsid w:val="00EC41EF"/>
    <w:rsid w:val="00EC4BF5"/>
    <w:rsid w:val="00EC57C4"/>
    <w:rsid w:val="00EC63D8"/>
    <w:rsid w:val="00EC6624"/>
    <w:rsid w:val="00EC66CD"/>
    <w:rsid w:val="00EC6BC1"/>
    <w:rsid w:val="00ED0294"/>
    <w:rsid w:val="00ED092F"/>
    <w:rsid w:val="00ED0AD8"/>
    <w:rsid w:val="00ED0B26"/>
    <w:rsid w:val="00ED0D57"/>
    <w:rsid w:val="00ED1298"/>
    <w:rsid w:val="00ED1374"/>
    <w:rsid w:val="00ED29C6"/>
    <w:rsid w:val="00ED2F03"/>
    <w:rsid w:val="00ED2F69"/>
    <w:rsid w:val="00ED322B"/>
    <w:rsid w:val="00ED326A"/>
    <w:rsid w:val="00ED360E"/>
    <w:rsid w:val="00ED36B4"/>
    <w:rsid w:val="00ED3CC1"/>
    <w:rsid w:val="00ED3F12"/>
    <w:rsid w:val="00ED441A"/>
    <w:rsid w:val="00ED46E7"/>
    <w:rsid w:val="00ED49C4"/>
    <w:rsid w:val="00ED5B4E"/>
    <w:rsid w:val="00ED6943"/>
    <w:rsid w:val="00ED70B9"/>
    <w:rsid w:val="00ED7526"/>
    <w:rsid w:val="00ED78EF"/>
    <w:rsid w:val="00ED7E3F"/>
    <w:rsid w:val="00EE057A"/>
    <w:rsid w:val="00EE096E"/>
    <w:rsid w:val="00EE0C92"/>
    <w:rsid w:val="00EE12A4"/>
    <w:rsid w:val="00EE13EB"/>
    <w:rsid w:val="00EE1758"/>
    <w:rsid w:val="00EE1D8B"/>
    <w:rsid w:val="00EE1DDD"/>
    <w:rsid w:val="00EE2446"/>
    <w:rsid w:val="00EE3F36"/>
    <w:rsid w:val="00EE40A8"/>
    <w:rsid w:val="00EE4809"/>
    <w:rsid w:val="00EE4923"/>
    <w:rsid w:val="00EE4C58"/>
    <w:rsid w:val="00EE4CDA"/>
    <w:rsid w:val="00EE5DCF"/>
    <w:rsid w:val="00EE639D"/>
    <w:rsid w:val="00EE6873"/>
    <w:rsid w:val="00EE7189"/>
    <w:rsid w:val="00EE7331"/>
    <w:rsid w:val="00EE77F0"/>
    <w:rsid w:val="00EE7A8B"/>
    <w:rsid w:val="00EE7D3E"/>
    <w:rsid w:val="00EF01AB"/>
    <w:rsid w:val="00EF0745"/>
    <w:rsid w:val="00EF1133"/>
    <w:rsid w:val="00EF1527"/>
    <w:rsid w:val="00EF157A"/>
    <w:rsid w:val="00EF1915"/>
    <w:rsid w:val="00EF2C55"/>
    <w:rsid w:val="00EF2E10"/>
    <w:rsid w:val="00EF2FC8"/>
    <w:rsid w:val="00EF34C8"/>
    <w:rsid w:val="00EF3EDF"/>
    <w:rsid w:val="00EF44EA"/>
    <w:rsid w:val="00EF4613"/>
    <w:rsid w:val="00EF5851"/>
    <w:rsid w:val="00EF617C"/>
    <w:rsid w:val="00EF6737"/>
    <w:rsid w:val="00EF6F11"/>
    <w:rsid w:val="00EF7073"/>
    <w:rsid w:val="00EF7810"/>
    <w:rsid w:val="00EF7B93"/>
    <w:rsid w:val="00F00338"/>
    <w:rsid w:val="00F007A3"/>
    <w:rsid w:val="00F007E9"/>
    <w:rsid w:val="00F00997"/>
    <w:rsid w:val="00F00DC5"/>
    <w:rsid w:val="00F012AF"/>
    <w:rsid w:val="00F025E5"/>
    <w:rsid w:val="00F03E47"/>
    <w:rsid w:val="00F04E99"/>
    <w:rsid w:val="00F0508F"/>
    <w:rsid w:val="00F05E87"/>
    <w:rsid w:val="00F05EEE"/>
    <w:rsid w:val="00F06776"/>
    <w:rsid w:val="00F0677D"/>
    <w:rsid w:val="00F06C9F"/>
    <w:rsid w:val="00F070C3"/>
    <w:rsid w:val="00F07AB6"/>
    <w:rsid w:val="00F07B5C"/>
    <w:rsid w:val="00F107AD"/>
    <w:rsid w:val="00F10842"/>
    <w:rsid w:val="00F10E8E"/>
    <w:rsid w:val="00F111F3"/>
    <w:rsid w:val="00F11836"/>
    <w:rsid w:val="00F11D7D"/>
    <w:rsid w:val="00F11DC9"/>
    <w:rsid w:val="00F12C44"/>
    <w:rsid w:val="00F12CA0"/>
    <w:rsid w:val="00F13348"/>
    <w:rsid w:val="00F13F98"/>
    <w:rsid w:val="00F1438E"/>
    <w:rsid w:val="00F143C4"/>
    <w:rsid w:val="00F14710"/>
    <w:rsid w:val="00F1519A"/>
    <w:rsid w:val="00F15893"/>
    <w:rsid w:val="00F159DB"/>
    <w:rsid w:val="00F159F9"/>
    <w:rsid w:val="00F16092"/>
    <w:rsid w:val="00F166E7"/>
    <w:rsid w:val="00F16787"/>
    <w:rsid w:val="00F16DCE"/>
    <w:rsid w:val="00F17C3D"/>
    <w:rsid w:val="00F209E7"/>
    <w:rsid w:val="00F20B6C"/>
    <w:rsid w:val="00F21335"/>
    <w:rsid w:val="00F21B25"/>
    <w:rsid w:val="00F21D7C"/>
    <w:rsid w:val="00F21EFB"/>
    <w:rsid w:val="00F225D7"/>
    <w:rsid w:val="00F22C41"/>
    <w:rsid w:val="00F22F6D"/>
    <w:rsid w:val="00F23295"/>
    <w:rsid w:val="00F23C3F"/>
    <w:rsid w:val="00F24D39"/>
    <w:rsid w:val="00F24D95"/>
    <w:rsid w:val="00F25536"/>
    <w:rsid w:val="00F256A2"/>
    <w:rsid w:val="00F258F5"/>
    <w:rsid w:val="00F25FB8"/>
    <w:rsid w:val="00F268CE"/>
    <w:rsid w:val="00F26953"/>
    <w:rsid w:val="00F269C7"/>
    <w:rsid w:val="00F26C99"/>
    <w:rsid w:val="00F26FAB"/>
    <w:rsid w:val="00F278ED"/>
    <w:rsid w:val="00F2792D"/>
    <w:rsid w:val="00F2792F"/>
    <w:rsid w:val="00F30013"/>
    <w:rsid w:val="00F304B1"/>
    <w:rsid w:val="00F304EC"/>
    <w:rsid w:val="00F30902"/>
    <w:rsid w:val="00F311CB"/>
    <w:rsid w:val="00F3139E"/>
    <w:rsid w:val="00F31DC1"/>
    <w:rsid w:val="00F331B3"/>
    <w:rsid w:val="00F33448"/>
    <w:rsid w:val="00F3434A"/>
    <w:rsid w:val="00F352D5"/>
    <w:rsid w:val="00F35B63"/>
    <w:rsid w:val="00F35EBB"/>
    <w:rsid w:val="00F361C5"/>
    <w:rsid w:val="00F364A3"/>
    <w:rsid w:val="00F36CD9"/>
    <w:rsid w:val="00F37896"/>
    <w:rsid w:val="00F37CB7"/>
    <w:rsid w:val="00F37FDA"/>
    <w:rsid w:val="00F408A7"/>
    <w:rsid w:val="00F40FA0"/>
    <w:rsid w:val="00F41AAF"/>
    <w:rsid w:val="00F41ED3"/>
    <w:rsid w:val="00F42765"/>
    <w:rsid w:val="00F42B7F"/>
    <w:rsid w:val="00F42C80"/>
    <w:rsid w:val="00F44CB0"/>
    <w:rsid w:val="00F45052"/>
    <w:rsid w:val="00F451F8"/>
    <w:rsid w:val="00F4553D"/>
    <w:rsid w:val="00F45DC7"/>
    <w:rsid w:val="00F45FE5"/>
    <w:rsid w:val="00F4633C"/>
    <w:rsid w:val="00F4642E"/>
    <w:rsid w:val="00F46C76"/>
    <w:rsid w:val="00F46D3E"/>
    <w:rsid w:val="00F46E61"/>
    <w:rsid w:val="00F47D59"/>
    <w:rsid w:val="00F47F30"/>
    <w:rsid w:val="00F510AB"/>
    <w:rsid w:val="00F510AD"/>
    <w:rsid w:val="00F516AD"/>
    <w:rsid w:val="00F51CDE"/>
    <w:rsid w:val="00F5283A"/>
    <w:rsid w:val="00F529AC"/>
    <w:rsid w:val="00F533AF"/>
    <w:rsid w:val="00F53EEB"/>
    <w:rsid w:val="00F543A8"/>
    <w:rsid w:val="00F5443A"/>
    <w:rsid w:val="00F54A9F"/>
    <w:rsid w:val="00F54F81"/>
    <w:rsid w:val="00F55928"/>
    <w:rsid w:val="00F559CB"/>
    <w:rsid w:val="00F567C1"/>
    <w:rsid w:val="00F56BA0"/>
    <w:rsid w:val="00F56E5B"/>
    <w:rsid w:val="00F57B0A"/>
    <w:rsid w:val="00F60201"/>
    <w:rsid w:val="00F60242"/>
    <w:rsid w:val="00F604B9"/>
    <w:rsid w:val="00F60D24"/>
    <w:rsid w:val="00F624D8"/>
    <w:rsid w:val="00F63137"/>
    <w:rsid w:val="00F63473"/>
    <w:rsid w:val="00F638A4"/>
    <w:rsid w:val="00F641C7"/>
    <w:rsid w:val="00F646E2"/>
    <w:rsid w:val="00F647A9"/>
    <w:rsid w:val="00F65070"/>
    <w:rsid w:val="00F65223"/>
    <w:rsid w:val="00F657B0"/>
    <w:rsid w:val="00F65B0D"/>
    <w:rsid w:val="00F65D48"/>
    <w:rsid w:val="00F65F25"/>
    <w:rsid w:val="00F66231"/>
    <w:rsid w:val="00F66319"/>
    <w:rsid w:val="00F66674"/>
    <w:rsid w:val="00F66B6C"/>
    <w:rsid w:val="00F66C1B"/>
    <w:rsid w:val="00F6710C"/>
    <w:rsid w:val="00F67B07"/>
    <w:rsid w:val="00F67CC8"/>
    <w:rsid w:val="00F70488"/>
    <w:rsid w:val="00F70582"/>
    <w:rsid w:val="00F706FC"/>
    <w:rsid w:val="00F7074A"/>
    <w:rsid w:val="00F70882"/>
    <w:rsid w:val="00F708A2"/>
    <w:rsid w:val="00F7095C"/>
    <w:rsid w:val="00F70ABA"/>
    <w:rsid w:val="00F70BFF"/>
    <w:rsid w:val="00F71B3D"/>
    <w:rsid w:val="00F720C8"/>
    <w:rsid w:val="00F7249D"/>
    <w:rsid w:val="00F72886"/>
    <w:rsid w:val="00F73338"/>
    <w:rsid w:val="00F73508"/>
    <w:rsid w:val="00F736F9"/>
    <w:rsid w:val="00F73943"/>
    <w:rsid w:val="00F73AF3"/>
    <w:rsid w:val="00F740E4"/>
    <w:rsid w:val="00F7415E"/>
    <w:rsid w:val="00F742F4"/>
    <w:rsid w:val="00F747DE"/>
    <w:rsid w:val="00F74F2A"/>
    <w:rsid w:val="00F755F2"/>
    <w:rsid w:val="00F75612"/>
    <w:rsid w:val="00F75FAE"/>
    <w:rsid w:val="00F76556"/>
    <w:rsid w:val="00F76557"/>
    <w:rsid w:val="00F766AE"/>
    <w:rsid w:val="00F76B3F"/>
    <w:rsid w:val="00F76EA0"/>
    <w:rsid w:val="00F7798F"/>
    <w:rsid w:val="00F77A10"/>
    <w:rsid w:val="00F800E8"/>
    <w:rsid w:val="00F802BE"/>
    <w:rsid w:val="00F803C7"/>
    <w:rsid w:val="00F8086F"/>
    <w:rsid w:val="00F80C71"/>
    <w:rsid w:val="00F81B40"/>
    <w:rsid w:val="00F81B41"/>
    <w:rsid w:val="00F81FA9"/>
    <w:rsid w:val="00F831C0"/>
    <w:rsid w:val="00F83A42"/>
    <w:rsid w:val="00F83C6E"/>
    <w:rsid w:val="00F83D71"/>
    <w:rsid w:val="00F83D83"/>
    <w:rsid w:val="00F84365"/>
    <w:rsid w:val="00F84AEF"/>
    <w:rsid w:val="00F850F2"/>
    <w:rsid w:val="00F8534F"/>
    <w:rsid w:val="00F8564B"/>
    <w:rsid w:val="00F86512"/>
    <w:rsid w:val="00F86888"/>
    <w:rsid w:val="00F87649"/>
    <w:rsid w:val="00F877AB"/>
    <w:rsid w:val="00F87B67"/>
    <w:rsid w:val="00F87BD1"/>
    <w:rsid w:val="00F87C8A"/>
    <w:rsid w:val="00F87D40"/>
    <w:rsid w:val="00F87EBE"/>
    <w:rsid w:val="00F90286"/>
    <w:rsid w:val="00F90BF4"/>
    <w:rsid w:val="00F90BF9"/>
    <w:rsid w:val="00F90D95"/>
    <w:rsid w:val="00F91218"/>
    <w:rsid w:val="00F914BD"/>
    <w:rsid w:val="00F919C5"/>
    <w:rsid w:val="00F91AFE"/>
    <w:rsid w:val="00F91E26"/>
    <w:rsid w:val="00F91E42"/>
    <w:rsid w:val="00F91E9A"/>
    <w:rsid w:val="00F92379"/>
    <w:rsid w:val="00F9256E"/>
    <w:rsid w:val="00F92ECA"/>
    <w:rsid w:val="00F934E9"/>
    <w:rsid w:val="00F93797"/>
    <w:rsid w:val="00F93900"/>
    <w:rsid w:val="00F93BE7"/>
    <w:rsid w:val="00F946C6"/>
    <w:rsid w:val="00F947FB"/>
    <w:rsid w:val="00F94D78"/>
    <w:rsid w:val="00F94EB9"/>
    <w:rsid w:val="00F95545"/>
    <w:rsid w:val="00F95FD7"/>
    <w:rsid w:val="00F9647D"/>
    <w:rsid w:val="00F965C2"/>
    <w:rsid w:val="00F96701"/>
    <w:rsid w:val="00F96727"/>
    <w:rsid w:val="00F96E20"/>
    <w:rsid w:val="00F9757B"/>
    <w:rsid w:val="00F97D2B"/>
    <w:rsid w:val="00FA0080"/>
    <w:rsid w:val="00FA035A"/>
    <w:rsid w:val="00FA04C6"/>
    <w:rsid w:val="00FA096B"/>
    <w:rsid w:val="00FA1A25"/>
    <w:rsid w:val="00FA1DEF"/>
    <w:rsid w:val="00FA21B5"/>
    <w:rsid w:val="00FA2285"/>
    <w:rsid w:val="00FA26B4"/>
    <w:rsid w:val="00FA297A"/>
    <w:rsid w:val="00FA2C64"/>
    <w:rsid w:val="00FA3B53"/>
    <w:rsid w:val="00FA432A"/>
    <w:rsid w:val="00FA60D0"/>
    <w:rsid w:val="00FA61FB"/>
    <w:rsid w:val="00FA62B8"/>
    <w:rsid w:val="00FA652A"/>
    <w:rsid w:val="00FA66AD"/>
    <w:rsid w:val="00FA68E8"/>
    <w:rsid w:val="00FA6DD4"/>
    <w:rsid w:val="00FA701C"/>
    <w:rsid w:val="00FA7861"/>
    <w:rsid w:val="00FA7C1A"/>
    <w:rsid w:val="00FB05C9"/>
    <w:rsid w:val="00FB0839"/>
    <w:rsid w:val="00FB0C12"/>
    <w:rsid w:val="00FB0CC4"/>
    <w:rsid w:val="00FB0E41"/>
    <w:rsid w:val="00FB1515"/>
    <w:rsid w:val="00FB1A2B"/>
    <w:rsid w:val="00FB3237"/>
    <w:rsid w:val="00FB34BC"/>
    <w:rsid w:val="00FB3B6F"/>
    <w:rsid w:val="00FB3ED3"/>
    <w:rsid w:val="00FB40E8"/>
    <w:rsid w:val="00FB445E"/>
    <w:rsid w:val="00FB4677"/>
    <w:rsid w:val="00FB541F"/>
    <w:rsid w:val="00FB621E"/>
    <w:rsid w:val="00FB65AE"/>
    <w:rsid w:val="00FB6707"/>
    <w:rsid w:val="00FB6816"/>
    <w:rsid w:val="00FB6A17"/>
    <w:rsid w:val="00FB6BAE"/>
    <w:rsid w:val="00FB6E1A"/>
    <w:rsid w:val="00FB6FE6"/>
    <w:rsid w:val="00FB7ADC"/>
    <w:rsid w:val="00FB7F53"/>
    <w:rsid w:val="00FC0073"/>
    <w:rsid w:val="00FC0299"/>
    <w:rsid w:val="00FC0491"/>
    <w:rsid w:val="00FC07EC"/>
    <w:rsid w:val="00FC09F6"/>
    <w:rsid w:val="00FC0C07"/>
    <w:rsid w:val="00FC0DF1"/>
    <w:rsid w:val="00FC10A0"/>
    <w:rsid w:val="00FC147E"/>
    <w:rsid w:val="00FC177F"/>
    <w:rsid w:val="00FC1ADB"/>
    <w:rsid w:val="00FC2072"/>
    <w:rsid w:val="00FC25B4"/>
    <w:rsid w:val="00FC27AC"/>
    <w:rsid w:val="00FC2B61"/>
    <w:rsid w:val="00FC3012"/>
    <w:rsid w:val="00FC3233"/>
    <w:rsid w:val="00FC3632"/>
    <w:rsid w:val="00FC38DC"/>
    <w:rsid w:val="00FC3E47"/>
    <w:rsid w:val="00FC530D"/>
    <w:rsid w:val="00FC564E"/>
    <w:rsid w:val="00FC56AA"/>
    <w:rsid w:val="00FC57C8"/>
    <w:rsid w:val="00FC61D2"/>
    <w:rsid w:val="00FC676B"/>
    <w:rsid w:val="00FC6C7E"/>
    <w:rsid w:val="00FC6F95"/>
    <w:rsid w:val="00FC7326"/>
    <w:rsid w:val="00FC7741"/>
    <w:rsid w:val="00FC7F16"/>
    <w:rsid w:val="00FC7F4A"/>
    <w:rsid w:val="00FD0032"/>
    <w:rsid w:val="00FD08B6"/>
    <w:rsid w:val="00FD08C6"/>
    <w:rsid w:val="00FD09A5"/>
    <w:rsid w:val="00FD0ADA"/>
    <w:rsid w:val="00FD1064"/>
    <w:rsid w:val="00FD1312"/>
    <w:rsid w:val="00FD1457"/>
    <w:rsid w:val="00FD1727"/>
    <w:rsid w:val="00FD1940"/>
    <w:rsid w:val="00FD1A2D"/>
    <w:rsid w:val="00FD37D6"/>
    <w:rsid w:val="00FD3CB7"/>
    <w:rsid w:val="00FD4A9F"/>
    <w:rsid w:val="00FD4BE5"/>
    <w:rsid w:val="00FD4CB5"/>
    <w:rsid w:val="00FD5227"/>
    <w:rsid w:val="00FD5465"/>
    <w:rsid w:val="00FD5477"/>
    <w:rsid w:val="00FD582A"/>
    <w:rsid w:val="00FD5859"/>
    <w:rsid w:val="00FD5A46"/>
    <w:rsid w:val="00FD5A93"/>
    <w:rsid w:val="00FD61F2"/>
    <w:rsid w:val="00FD6FC0"/>
    <w:rsid w:val="00FD70F9"/>
    <w:rsid w:val="00FD716C"/>
    <w:rsid w:val="00FD7195"/>
    <w:rsid w:val="00FD74E2"/>
    <w:rsid w:val="00FD79DF"/>
    <w:rsid w:val="00FE159B"/>
    <w:rsid w:val="00FE1910"/>
    <w:rsid w:val="00FE1927"/>
    <w:rsid w:val="00FE1952"/>
    <w:rsid w:val="00FE253E"/>
    <w:rsid w:val="00FE285A"/>
    <w:rsid w:val="00FE2B10"/>
    <w:rsid w:val="00FE2F98"/>
    <w:rsid w:val="00FE35E5"/>
    <w:rsid w:val="00FE3B5E"/>
    <w:rsid w:val="00FE3C14"/>
    <w:rsid w:val="00FE3D6A"/>
    <w:rsid w:val="00FE48CF"/>
    <w:rsid w:val="00FE4EF4"/>
    <w:rsid w:val="00FE504D"/>
    <w:rsid w:val="00FE5526"/>
    <w:rsid w:val="00FE5766"/>
    <w:rsid w:val="00FE59BC"/>
    <w:rsid w:val="00FE59F7"/>
    <w:rsid w:val="00FE5A0F"/>
    <w:rsid w:val="00FE5E54"/>
    <w:rsid w:val="00FE60E5"/>
    <w:rsid w:val="00FE68BC"/>
    <w:rsid w:val="00FE6E93"/>
    <w:rsid w:val="00FE6F23"/>
    <w:rsid w:val="00FE71F0"/>
    <w:rsid w:val="00FE76D6"/>
    <w:rsid w:val="00FE7F23"/>
    <w:rsid w:val="00FF04FC"/>
    <w:rsid w:val="00FF0EA5"/>
    <w:rsid w:val="00FF13D7"/>
    <w:rsid w:val="00FF19E7"/>
    <w:rsid w:val="00FF217B"/>
    <w:rsid w:val="00FF2AD3"/>
    <w:rsid w:val="00FF2BFD"/>
    <w:rsid w:val="00FF2CEB"/>
    <w:rsid w:val="00FF2F85"/>
    <w:rsid w:val="00FF370A"/>
    <w:rsid w:val="00FF3A65"/>
    <w:rsid w:val="00FF3ED2"/>
    <w:rsid w:val="00FF4551"/>
    <w:rsid w:val="00FF4A41"/>
    <w:rsid w:val="00FF5235"/>
    <w:rsid w:val="00FF57DD"/>
    <w:rsid w:val="00FF5A02"/>
    <w:rsid w:val="00FF6274"/>
    <w:rsid w:val="00FF62F7"/>
    <w:rsid w:val="00FF6351"/>
    <w:rsid w:val="00FF671E"/>
    <w:rsid w:val="00FF682E"/>
    <w:rsid w:val="00FF6F3C"/>
    <w:rsid w:val="00FF76D5"/>
    <w:rsid w:val="04F15CAC"/>
    <w:rsid w:val="06E01941"/>
    <w:rsid w:val="153E5D02"/>
    <w:rsid w:val="1D13437B"/>
    <w:rsid w:val="3AD65514"/>
    <w:rsid w:val="56AA353D"/>
    <w:rsid w:val="56CC14F3"/>
    <w:rsid w:val="65F12FD0"/>
    <w:rsid w:val="6E541286"/>
    <w:rsid w:val="765069A7"/>
    <w:rsid w:val="76820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5DBDA1"/>
  <w15:docId w15:val="{EC5133CB-2786-4F39-A14F-6DC6F5D06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lsdException w:name="heading 8" w:uiPriority="9"/>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qFormat="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rFonts w:ascii="Calibri Light" w:hAnsi="Calibri Light"/>
    </w:rPr>
  </w:style>
  <w:style w:type="paragraph" w:styleId="1">
    <w:name w:val="heading 1"/>
    <w:basedOn w:val="a"/>
    <w:next w:val="a"/>
    <w:link w:val="10"/>
    <w:uiPriority w:val="9"/>
    <w:qFormat/>
    <w:pPr>
      <w:pBdr>
        <w:top w:val="single" w:sz="24" w:space="0" w:color="0F6FC6"/>
        <w:left w:val="single" w:sz="24" w:space="0" w:color="0F6FC6"/>
        <w:bottom w:val="single" w:sz="24" w:space="0" w:color="0F6FC6"/>
        <w:right w:val="single" w:sz="24" w:space="0" w:color="0F6FC6"/>
      </w:pBdr>
      <w:shd w:val="clear" w:color="auto" w:fill="0F6FC6"/>
      <w:outlineLvl w:val="0"/>
    </w:pPr>
    <w:rPr>
      <w:caps/>
      <w:color w:val="FFFFFF"/>
      <w:spacing w:val="15"/>
      <w:sz w:val="22"/>
      <w:szCs w:val="22"/>
      <w:lang w:val="zh-CN"/>
    </w:rPr>
  </w:style>
  <w:style w:type="paragraph" w:styleId="2">
    <w:name w:val="heading 2"/>
    <w:basedOn w:val="a"/>
    <w:next w:val="a"/>
    <w:link w:val="20"/>
    <w:uiPriority w:val="9"/>
    <w:qFormat/>
    <w:pPr>
      <w:pBdr>
        <w:top w:val="single" w:sz="24" w:space="0" w:color="C7E2FA"/>
        <w:left w:val="single" w:sz="24" w:space="0" w:color="C7E2FA"/>
        <w:bottom w:val="single" w:sz="24" w:space="0" w:color="C7E2FA"/>
        <w:right w:val="single" w:sz="24" w:space="0" w:color="C7E2FA"/>
      </w:pBdr>
      <w:shd w:val="clear" w:color="auto" w:fill="C7E2FA"/>
      <w:outlineLvl w:val="1"/>
    </w:pPr>
    <w:rPr>
      <w:caps/>
      <w:spacing w:val="15"/>
      <w:lang w:val="zh-CN"/>
    </w:rPr>
  </w:style>
  <w:style w:type="paragraph" w:styleId="3">
    <w:name w:val="heading 3"/>
    <w:basedOn w:val="a"/>
    <w:next w:val="a"/>
    <w:link w:val="30"/>
    <w:uiPriority w:val="9"/>
    <w:qFormat/>
    <w:pPr>
      <w:pBdr>
        <w:top w:val="single" w:sz="6" w:space="2" w:color="0F6FC6"/>
      </w:pBdr>
      <w:spacing w:before="300"/>
      <w:outlineLvl w:val="2"/>
    </w:pPr>
    <w:rPr>
      <w:caps/>
      <w:color w:val="073662"/>
      <w:spacing w:val="15"/>
      <w:lang w:val="zh-CN"/>
    </w:rPr>
  </w:style>
  <w:style w:type="paragraph" w:styleId="4">
    <w:name w:val="heading 4"/>
    <w:basedOn w:val="a"/>
    <w:next w:val="a"/>
    <w:link w:val="40"/>
    <w:uiPriority w:val="9"/>
    <w:qFormat/>
    <w:pPr>
      <w:pBdr>
        <w:top w:val="dotted" w:sz="6" w:space="2" w:color="0F6FC6"/>
      </w:pBdr>
      <w:spacing w:before="200"/>
      <w:outlineLvl w:val="3"/>
    </w:pPr>
    <w:rPr>
      <w:caps/>
      <w:color w:val="0B5294"/>
      <w:spacing w:val="10"/>
      <w:lang w:val="zh-CN"/>
    </w:rPr>
  </w:style>
  <w:style w:type="paragraph" w:styleId="5">
    <w:name w:val="heading 5"/>
    <w:basedOn w:val="a"/>
    <w:next w:val="a"/>
    <w:link w:val="50"/>
    <w:uiPriority w:val="9"/>
    <w:pPr>
      <w:pBdr>
        <w:bottom w:val="single" w:sz="6" w:space="1" w:color="0F6FC6"/>
      </w:pBdr>
      <w:spacing w:before="200"/>
      <w:outlineLvl w:val="4"/>
    </w:pPr>
    <w:rPr>
      <w:caps/>
      <w:color w:val="0B5294"/>
      <w:spacing w:val="10"/>
      <w:lang w:val="zh-CN"/>
    </w:rPr>
  </w:style>
  <w:style w:type="paragraph" w:styleId="6">
    <w:name w:val="heading 6"/>
    <w:basedOn w:val="a"/>
    <w:next w:val="a"/>
    <w:link w:val="60"/>
    <w:uiPriority w:val="9"/>
    <w:qFormat/>
    <w:pPr>
      <w:pBdr>
        <w:bottom w:val="dotted" w:sz="6" w:space="1" w:color="0F6FC6"/>
      </w:pBdr>
      <w:spacing w:before="200"/>
      <w:outlineLvl w:val="5"/>
    </w:pPr>
    <w:rPr>
      <w:caps/>
      <w:color w:val="0B5294"/>
      <w:spacing w:val="10"/>
      <w:lang w:val="zh-CN"/>
    </w:rPr>
  </w:style>
  <w:style w:type="paragraph" w:styleId="7">
    <w:name w:val="heading 7"/>
    <w:basedOn w:val="a"/>
    <w:next w:val="a"/>
    <w:link w:val="70"/>
    <w:uiPriority w:val="9"/>
    <w:pPr>
      <w:spacing w:before="200"/>
      <w:outlineLvl w:val="6"/>
    </w:pPr>
    <w:rPr>
      <w:caps/>
      <w:color w:val="0B5294"/>
      <w:spacing w:val="10"/>
      <w:lang w:val="zh-CN"/>
    </w:rPr>
  </w:style>
  <w:style w:type="paragraph" w:styleId="8">
    <w:name w:val="heading 8"/>
    <w:basedOn w:val="a"/>
    <w:next w:val="a"/>
    <w:link w:val="80"/>
    <w:uiPriority w:val="9"/>
    <w:pPr>
      <w:spacing w:before="200"/>
      <w:outlineLvl w:val="7"/>
    </w:pPr>
    <w:rPr>
      <w:caps/>
      <w:spacing w:val="10"/>
      <w:sz w:val="18"/>
      <w:szCs w:val="18"/>
      <w:lang w:val="zh-CN"/>
    </w:rPr>
  </w:style>
  <w:style w:type="paragraph" w:styleId="9">
    <w:name w:val="heading 9"/>
    <w:basedOn w:val="a"/>
    <w:next w:val="a"/>
    <w:link w:val="90"/>
    <w:uiPriority w:val="9"/>
    <w:qFormat/>
    <w:pPr>
      <w:spacing w:before="200"/>
      <w:outlineLvl w:val="8"/>
    </w:pPr>
    <w:rPr>
      <w:i/>
      <w:iCs/>
      <w:caps/>
      <w:spacing w:val="10"/>
      <w:sz w:val="18"/>
      <w:szCs w:val="1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Pr>
      <w:caps/>
      <w:color w:val="FFFFFF"/>
      <w:spacing w:val="15"/>
      <w:sz w:val="22"/>
      <w:szCs w:val="22"/>
      <w:shd w:val="clear" w:color="auto" w:fill="0F6FC6"/>
    </w:rPr>
  </w:style>
  <w:style w:type="character" w:customStyle="1" w:styleId="20">
    <w:name w:val="标题 2 字符"/>
    <w:link w:val="2"/>
    <w:uiPriority w:val="9"/>
    <w:qFormat/>
    <w:rPr>
      <w:caps/>
      <w:spacing w:val="15"/>
      <w:shd w:val="clear" w:color="auto" w:fill="C7E2FA"/>
    </w:rPr>
  </w:style>
  <w:style w:type="character" w:customStyle="1" w:styleId="30">
    <w:name w:val="标题 3 字符"/>
    <w:link w:val="3"/>
    <w:uiPriority w:val="9"/>
    <w:qFormat/>
    <w:rPr>
      <w:caps/>
      <w:color w:val="073662"/>
      <w:spacing w:val="15"/>
    </w:rPr>
  </w:style>
  <w:style w:type="character" w:customStyle="1" w:styleId="40">
    <w:name w:val="标题 4 字符"/>
    <w:link w:val="4"/>
    <w:uiPriority w:val="9"/>
    <w:qFormat/>
    <w:rPr>
      <w:caps/>
      <w:color w:val="0B5294"/>
      <w:spacing w:val="10"/>
    </w:rPr>
  </w:style>
  <w:style w:type="character" w:customStyle="1" w:styleId="50">
    <w:name w:val="标题 5 字符"/>
    <w:link w:val="5"/>
    <w:uiPriority w:val="9"/>
    <w:rPr>
      <w:caps/>
      <w:color w:val="0B5294"/>
      <w:spacing w:val="10"/>
    </w:rPr>
  </w:style>
  <w:style w:type="character" w:customStyle="1" w:styleId="60">
    <w:name w:val="标题 6 字符"/>
    <w:link w:val="6"/>
    <w:uiPriority w:val="9"/>
    <w:semiHidden/>
    <w:qFormat/>
    <w:rPr>
      <w:caps/>
      <w:color w:val="0B5294"/>
      <w:spacing w:val="10"/>
    </w:rPr>
  </w:style>
  <w:style w:type="character" w:customStyle="1" w:styleId="70">
    <w:name w:val="标题 7 字符"/>
    <w:link w:val="7"/>
    <w:uiPriority w:val="9"/>
    <w:semiHidden/>
    <w:rPr>
      <w:caps/>
      <w:color w:val="0B5294"/>
      <w:spacing w:val="10"/>
    </w:rPr>
  </w:style>
  <w:style w:type="character" w:customStyle="1" w:styleId="80">
    <w:name w:val="标题 8 字符"/>
    <w:link w:val="8"/>
    <w:uiPriority w:val="9"/>
    <w:semiHidden/>
    <w:qFormat/>
    <w:rPr>
      <w:caps/>
      <w:spacing w:val="10"/>
      <w:sz w:val="18"/>
      <w:szCs w:val="18"/>
    </w:rPr>
  </w:style>
  <w:style w:type="character" w:customStyle="1" w:styleId="90">
    <w:name w:val="标题 9 字符"/>
    <w:link w:val="9"/>
    <w:uiPriority w:val="9"/>
    <w:semiHidden/>
    <w:qFormat/>
    <w:rPr>
      <w:i/>
      <w:iCs/>
      <w:caps/>
      <w:spacing w:val="10"/>
      <w:sz w:val="18"/>
      <w:szCs w:val="18"/>
    </w:rPr>
  </w:style>
  <w:style w:type="paragraph" w:styleId="a3">
    <w:name w:val="annotation subject"/>
    <w:basedOn w:val="a4"/>
    <w:next w:val="a4"/>
    <w:link w:val="a5"/>
    <w:uiPriority w:val="99"/>
    <w:unhideWhenUsed/>
    <w:rPr>
      <w:b/>
      <w:bCs/>
      <w:lang w:val="zh-CN"/>
    </w:rPr>
  </w:style>
  <w:style w:type="paragraph" w:styleId="a4">
    <w:name w:val="annotation text"/>
    <w:basedOn w:val="a"/>
    <w:link w:val="a6"/>
    <w:uiPriority w:val="99"/>
    <w:unhideWhenUsed/>
    <w:qFormat/>
  </w:style>
  <w:style w:type="character" w:customStyle="1" w:styleId="a6">
    <w:name w:val="批注文字 字符"/>
    <w:basedOn w:val="a0"/>
    <w:link w:val="a4"/>
    <w:uiPriority w:val="99"/>
    <w:semiHidden/>
    <w:qFormat/>
  </w:style>
  <w:style w:type="character" w:customStyle="1" w:styleId="a5">
    <w:name w:val="批注主题 字符"/>
    <w:link w:val="a3"/>
    <w:uiPriority w:val="99"/>
    <w:semiHidden/>
    <w:qFormat/>
    <w:rPr>
      <w:b/>
      <w:bCs/>
    </w:rPr>
  </w:style>
  <w:style w:type="paragraph" w:styleId="TOC7">
    <w:name w:val="toc 7"/>
    <w:basedOn w:val="a"/>
    <w:next w:val="a"/>
    <w:uiPriority w:val="39"/>
    <w:unhideWhenUsed/>
    <w:pPr>
      <w:ind w:left="1200"/>
    </w:pPr>
    <w:rPr>
      <w:rFonts w:asciiTheme="minorHAnsi" w:hAnsiTheme="minorHAnsi"/>
      <w:sz w:val="18"/>
      <w:szCs w:val="18"/>
    </w:rPr>
  </w:style>
  <w:style w:type="paragraph" w:styleId="a7">
    <w:name w:val="caption"/>
    <w:basedOn w:val="a"/>
    <w:next w:val="a"/>
    <w:link w:val="a8"/>
    <w:qFormat/>
    <w:pPr>
      <w:spacing w:beforeLines="50" w:before="50" w:afterLines="50" w:after="50"/>
      <w:jc w:val="center"/>
    </w:pPr>
    <w:rPr>
      <w:rFonts w:ascii="Times New Roman" w:eastAsia="黑体" w:hAnsi="Times New Roman"/>
      <w:b/>
      <w:bCs/>
      <w:sz w:val="21"/>
      <w:szCs w:val="16"/>
    </w:rPr>
  </w:style>
  <w:style w:type="character" w:customStyle="1" w:styleId="a8">
    <w:name w:val="题注 字符"/>
    <w:basedOn w:val="a0"/>
    <w:link w:val="a7"/>
    <w:qFormat/>
    <w:rPr>
      <w:rFonts w:ascii="Times New Roman" w:eastAsia="黑体" w:hAnsi="Times New Roman"/>
      <w:b/>
      <w:bCs/>
      <w:sz w:val="21"/>
      <w:szCs w:val="16"/>
    </w:rPr>
  </w:style>
  <w:style w:type="paragraph" w:styleId="a9">
    <w:name w:val="Document Map"/>
    <w:basedOn w:val="a"/>
    <w:link w:val="aa"/>
    <w:uiPriority w:val="99"/>
    <w:unhideWhenUsed/>
    <w:rPr>
      <w:rFonts w:ascii="宋体"/>
      <w:sz w:val="18"/>
      <w:szCs w:val="18"/>
      <w:lang w:val="zh-CN"/>
    </w:rPr>
  </w:style>
  <w:style w:type="character" w:customStyle="1" w:styleId="aa">
    <w:name w:val="文档结构图 字符"/>
    <w:link w:val="a9"/>
    <w:uiPriority w:val="99"/>
    <w:semiHidden/>
    <w:qFormat/>
    <w:rPr>
      <w:rFonts w:ascii="宋体" w:eastAsia="宋体"/>
      <w:sz w:val="18"/>
      <w:szCs w:val="18"/>
    </w:rPr>
  </w:style>
  <w:style w:type="paragraph" w:styleId="TOC5">
    <w:name w:val="toc 5"/>
    <w:basedOn w:val="a"/>
    <w:next w:val="a"/>
    <w:uiPriority w:val="39"/>
    <w:unhideWhenUsed/>
    <w:pPr>
      <w:ind w:left="800"/>
    </w:pPr>
    <w:rPr>
      <w:rFonts w:asciiTheme="minorHAnsi" w:hAnsiTheme="minorHAnsi"/>
      <w:sz w:val="18"/>
      <w:szCs w:val="18"/>
    </w:rPr>
  </w:style>
  <w:style w:type="paragraph" w:styleId="TOC3">
    <w:name w:val="toc 3"/>
    <w:basedOn w:val="a"/>
    <w:next w:val="a"/>
    <w:uiPriority w:val="39"/>
    <w:unhideWhenUsed/>
    <w:qFormat/>
    <w:rsid w:val="00F45FE5"/>
    <w:pPr>
      <w:spacing w:line="360" w:lineRule="auto"/>
      <w:ind w:firstLineChars="400" w:firstLine="400"/>
    </w:pPr>
    <w:rPr>
      <w:rFonts w:ascii="Times New Roman" w:hAnsi="Times New Roman"/>
      <w:iCs/>
      <w:color w:val="0F6FC6" w:themeColor="accent1"/>
      <w:sz w:val="24"/>
    </w:rPr>
  </w:style>
  <w:style w:type="paragraph" w:styleId="TOC8">
    <w:name w:val="toc 8"/>
    <w:basedOn w:val="a"/>
    <w:next w:val="a"/>
    <w:uiPriority w:val="39"/>
    <w:unhideWhenUsed/>
    <w:pPr>
      <w:ind w:left="1400"/>
    </w:pPr>
    <w:rPr>
      <w:rFonts w:asciiTheme="minorHAnsi" w:hAnsiTheme="minorHAnsi"/>
      <w:sz w:val="18"/>
      <w:szCs w:val="18"/>
    </w:rPr>
  </w:style>
  <w:style w:type="paragraph" w:styleId="ab">
    <w:name w:val="Balloon Text"/>
    <w:basedOn w:val="a"/>
    <w:link w:val="ac"/>
    <w:uiPriority w:val="99"/>
    <w:unhideWhenUsed/>
    <w:qFormat/>
    <w:rPr>
      <w:sz w:val="18"/>
      <w:szCs w:val="18"/>
      <w:lang w:val="zh-CN"/>
    </w:rPr>
  </w:style>
  <w:style w:type="character" w:customStyle="1" w:styleId="ac">
    <w:name w:val="批注框文本 字符"/>
    <w:link w:val="ab"/>
    <w:uiPriority w:val="99"/>
    <w:semiHidden/>
    <w:qFormat/>
    <w:rPr>
      <w:sz w:val="18"/>
      <w:szCs w:val="18"/>
    </w:rPr>
  </w:style>
  <w:style w:type="paragraph" w:styleId="ad">
    <w:name w:val="footer"/>
    <w:basedOn w:val="a"/>
    <w:link w:val="ae"/>
    <w:uiPriority w:val="99"/>
    <w:unhideWhenUsed/>
    <w:pPr>
      <w:tabs>
        <w:tab w:val="center" w:pos="4153"/>
        <w:tab w:val="right" w:pos="8306"/>
      </w:tabs>
      <w:snapToGrid w:val="0"/>
    </w:pPr>
    <w:rPr>
      <w:sz w:val="18"/>
      <w:szCs w:val="18"/>
      <w:lang w:val="zh-CN"/>
    </w:rPr>
  </w:style>
  <w:style w:type="character" w:customStyle="1" w:styleId="ae">
    <w:name w:val="页脚 字符"/>
    <w:link w:val="ad"/>
    <w:uiPriority w:val="99"/>
    <w:qFormat/>
    <w:rPr>
      <w:sz w:val="18"/>
      <w:szCs w:val="18"/>
    </w:rPr>
  </w:style>
  <w:style w:type="paragraph" w:styleId="af">
    <w:name w:val="header"/>
    <w:basedOn w:val="a"/>
    <w:link w:val="af0"/>
    <w:uiPriority w:val="99"/>
    <w:unhideWhenUsed/>
    <w:pPr>
      <w:pBdr>
        <w:bottom w:val="single" w:sz="6" w:space="1" w:color="auto"/>
      </w:pBdr>
      <w:tabs>
        <w:tab w:val="center" w:pos="4153"/>
        <w:tab w:val="right" w:pos="8306"/>
      </w:tabs>
      <w:snapToGrid w:val="0"/>
      <w:jc w:val="center"/>
    </w:pPr>
    <w:rPr>
      <w:sz w:val="18"/>
      <w:szCs w:val="18"/>
      <w:lang w:val="zh-CN"/>
    </w:rPr>
  </w:style>
  <w:style w:type="character" w:customStyle="1" w:styleId="af0">
    <w:name w:val="页眉 字符"/>
    <w:link w:val="af"/>
    <w:uiPriority w:val="99"/>
    <w:qFormat/>
    <w:rPr>
      <w:sz w:val="18"/>
      <w:szCs w:val="18"/>
    </w:rPr>
  </w:style>
  <w:style w:type="paragraph" w:styleId="TOC1">
    <w:name w:val="toc 1"/>
    <w:basedOn w:val="a"/>
    <w:next w:val="a"/>
    <w:uiPriority w:val="39"/>
    <w:unhideWhenUsed/>
    <w:qFormat/>
    <w:rsid w:val="00F45FE5"/>
    <w:pPr>
      <w:spacing w:line="360" w:lineRule="auto"/>
    </w:pPr>
    <w:rPr>
      <w:rFonts w:ascii="Times New Roman" w:eastAsiaTheme="minorEastAsia" w:hAnsi="Times New Roman"/>
      <w:b/>
      <w:bCs/>
      <w:caps/>
      <w:color w:val="0F6FC6" w:themeColor="accent1"/>
      <w:sz w:val="28"/>
    </w:rPr>
  </w:style>
  <w:style w:type="paragraph" w:styleId="TOC4">
    <w:name w:val="toc 4"/>
    <w:basedOn w:val="a"/>
    <w:next w:val="a"/>
    <w:uiPriority w:val="39"/>
    <w:unhideWhenUsed/>
    <w:pPr>
      <w:ind w:left="600"/>
    </w:pPr>
    <w:rPr>
      <w:rFonts w:asciiTheme="minorHAnsi" w:hAnsiTheme="minorHAnsi"/>
      <w:sz w:val="18"/>
      <w:szCs w:val="18"/>
    </w:rPr>
  </w:style>
  <w:style w:type="paragraph" w:styleId="af1">
    <w:name w:val="Subtitle"/>
    <w:basedOn w:val="a"/>
    <w:next w:val="a"/>
    <w:link w:val="af2"/>
    <w:uiPriority w:val="11"/>
    <w:pPr>
      <w:spacing w:after="500"/>
    </w:pPr>
    <w:rPr>
      <w:caps/>
      <w:color w:val="595959"/>
      <w:spacing w:val="10"/>
      <w:sz w:val="21"/>
      <w:szCs w:val="21"/>
      <w:lang w:val="zh-CN"/>
    </w:rPr>
  </w:style>
  <w:style w:type="character" w:customStyle="1" w:styleId="af2">
    <w:name w:val="副标题 字符"/>
    <w:link w:val="af1"/>
    <w:uiPriority w:val="11"/>
    <w:qFormat/>
    <w:rPr>
      <w:caps/>
      <w:color w:val="595959"/>
      <w:spacing w:val="10"/>
      <w:sz w:val="21"/>
      <w:szCs w:val="21"/>
    </w:rPr>
  </w:style>
  <w:style w:type="paragraph" w:styleId="af3">
    <w:name w:val="footnote text"/>
    <w:basedOn w:val="a"/>
    <w:link w:val="af4"/>
    <w:uiPriority w:val="99"/>
    <w:unhideWhenUsed/>
    <w:qFormat/>
    <w:pPr>
      <w:snapToGrid w:val="0"/>
    </w:pPr>
    <w:rPr>
      <w:sz w:val="18"/>
      <w:szCs w:val="18"/>
      <w:lang w:val="zh-CN"/>
    </w:rPr>
  </w:style>
  <w:style w:type="character" w:customStyle="1" w:styleId="af4">
    <w:name w:val="脚注文本 字符"/>
    <w:link w:val="af3"/>
    <w:uiPriority w:val="99"/>
    <w:qFormat/>
    <w:rPr>
      <w:sz w:val="18"/>
      <w:szCs w:val="18"/>
    </w:rPr>
  </w:style>
  <w:style w:type="paragraph" w:styleId="TOC6">
    <w:name w:val="toc 6"/>
    <w:basedOn w:val="a"/>
    <w:next w:val="a"/>
    <w:uiPriority w:val="39"/>
    <w:unhideWhenUsed/>
    <w:pPr>
      <w:ind w:left="1000"/>
    </w:pPr>
    <w:rPr>
      <w:rFonts w:asciiTheme="minorHAnsi" w:hAnsiTheme="minorHAnsi"/>
      <w:sz w:val="18"/>
      <w:szCs w:val="18"/>
    </w:rPr>
  </w:style>
  <w:style w:type="paragraph" w:styleId="TOC2">
    <w:name w:val="toc 2"/>
    <w:basedOn w:val="a"/>
    <w:next w:val="a"/>
    <w:uiPriority w:val="39"/>
    <w:unhideWhenUsed/>
    <w:qFormat/>
    <w:rsid w:val="00F45FE5"/>
    <w:pPr>
      <w:spacing w:line="360" w:lineRule="auto"/>
      <w:ind w:firstLineChars="200" w:firstLine="200"/>
    </w:pPr>
    <w:rPr>
      <w:rFonts w:ascii="Times New Roman" w:hAnsi="Times New Roman"/>
      <w:smallCaps/>
      <w:color w:val="0F6FC6" w:themeColor="accent1"/>
      <w:sz w:val="24"/>
    </w:rPr>
  </w:style>
  <w:style w:type="paragraph" w:styleId="TOC9">
    <w:name w:val="toc 9"/>
    <w:basedOn w:val="a"/>
    <w:next w:val="a"/>
    <w:uiPriority w:val="39"/>
    <w:unhideWhenUsed/>
    <w:pPr>
      <w:ind w:left="1600"/>
    </w:pPr>
    <w:rPr>
      <w:rFonts w:asciiTheme="minorHAnsi" w:hAnsiTheme="minorHAnsi"/>
      <w:sz w:val="18"/>
      <w:szCs w:val="18"/>
    </w:rPr>
  </w:style>
  <w:style w:type="paragraph" w:styleId="af5">
    <w:name w:val="Normal (Web)"/>
    <w:basedOn w:val="a"/>
    <w:uiPriority w:val="99"/>
    <w:unhideWhenUsed/>
    <w:qFormat/>
    <w:pPr>
      <w:spacing w:beforeAutospacing="1" w:after="100" w:afterAutospacing="1"/>
    </w:pPr>
    <w:rPr>
      <w:rFonts w:ascii="宋体" w:hAnsi="宋体" w:cs="宋体"/>
      <w:sz w:val="24"/>
      <w:szCs w:val="24"/>
    </w:rPr>
  </w:style>
  <w:style w:type="paragraph" w:styleId="af6">
    <w:name w:val="Title"/>
    <w:basedOn w:val="a"/>
    <w:next w:val="a"/>
    <w:link w:val="af7"/>
    <w:uiPriority w:val="10"/>
    <w:qFormat/>
    <w:rPr>
      <w:caps/>
      <w:color w:val="0F6FC6"/>
      <w:spacing w:val="10"/>
      <w:sz w:val="52"/>
      <w:szCs w:val="52"/>
      <w:lang w:val="zh-CN"/>
    </w:rPr>
  </w:style>
  <w:style w:type="character" w:customStyle="1" w:styleId="af7">
    <w:name w:val="标题 字符"/>
    <w:link w:val="af6"/>
    <w:uiPriority w:val="10"/>
    <w:qFormat/>
    <w:rPr>
      <w:rFonts w:ascii="Calibri Light" w:eastAsia="宋体" w:hAnsi="Calibri Light" w:cs="Times New Roman"/>
      <w:caps/>
      <w:color w:val="0F6FC6"/>
      <w:spacing w:val="10"/>
      <w:sz w:val="52"/>
      <w:szCs w:val="52"/>
    </w:rPr>
  </w:style>
  <w:style w:type="character" w:styleId="af8">
    <w:name w:val="Strong"/>
    <w:uiPriority w:val="22"/>
    <w:qFormat/>
    <w:rPr>
      <w:b/>
      <w:bCs/>
    </w:rPr>
  </w:style>
  <w:style w:type="character" w:styleId="af9">
    <w:name w:val="Emphasis"/>
    <w:uiPriority w:val="20"/>
    <w:qFormat/>
    <w:rPr>
      <w:caps/>
      <w:color w:val="073662"/>
      <w:spacing w:val="5"/>
    </w:rPr>
  </w:style>
  <w:style w:type="character" w:styleId="afa">
    <w:name w:val="Hyperlink"/>
    <w:uiPriority w:val="99"/>
    <w:unhideWhenUsed/>
    <w:qFormat/>
    <w:rPr>
      <w:color w:val="0000FF"/>
      <w:u w:val="single"/>
    </w:rPr>
  </w:style>
  <w:style w:type="character" w:styleId="afb">
    <w:name w:val="annotation reference"/>
    <w:uiPriority w:val="99"/>
    <w:unhideWhenUsed/>
    <w:qFormat/>
    <w:rPr>
      <w:sz w:val="21"/>
      <w:szCs w:val="21"/>
    </w:rPr>
  </w:style>
  <w:style w:type="character" w:styleId="afc">
    <w:name w:val="footnote reference"/>
    <w:uiPriority w:val="99"/>
    <w:unhideWhenUsed/>
    <w:qFormat/>
    <w:rPr>
      <w:vertAlign w:val="superscript"/>
    </w:rPr>
  </w:style>
  <w:style w:type="table" w:styleId="af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e">
    <w:name w:val="Table Theme"/>
    <w:basedOn w:val="a1"/>
    <w:pPr>
      <w:widowControl w:val="0"/>
      <w:spacing w:before="100" w:beforeAutospacing="1" w:after="100" w:afterAutospacing="1" w:line="360" w:lineRule="auto"/>
      <w:ind w:firstLineChars="200" w:firstLine="200"/>
      <w:jc w:val="center"/>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rPr>
      <w:tblPr/>
      <w:trPr>
        <w:tblHeader/>
      </w:trPr>
      <w:tcPr>
        <w:shd w:val="clear" w:color="auto" w:fill="99CCFF"/>
      </w:tcPr>
    </w:tblStylePr>
  </w:style>
  <w:style w:type="table" w:styleId="-5">
    <w:name w:val="Light Shading Accent 5"/>
    <w:basedOn w:val="a1"/>
    <w:uiPriority w:val="60"/>
    <w:rPr>
      <w:rFonts w:ascii="Calibri" w:hAnsi="Calibri"/>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11">
    <w:name w:val="明显强调1"/>
    <w:uiPriority w:val="21"/>
    <w:qFormat/>
    <w:rPr>
      <w:b/>
      <w:bCs/>
      <w:caps/>
      <w:color w:val="073662"/>
      <w:spacing w:val="10"/>
    </w:rPr>
  </w:style>
  <w:style w:type="character" w:customStyle="1" w:styleId="Char">
    <w:name w:val="报告正文样式 Char"/>
    <w:link w:val="aff"/>
    <w:qFormat/>
    <w:rPr>
      <w:rFonts w:ascii="宋体" w:hAnsi="宋体" w:cs="宋体"/>
      <w:color w:val="000000"/>
      <w:kern w:val="0"/>
      <w:sz w:val="24"/>
      <w:szCs w:val="21"/>
    </w:rPr>
  </w:style>
  <w:style w:type="paragraph" w:customStyle="1" w:styleId="aff">
    <w:name w:val="报告正文样式"/>
    <w:basedOn w:val="a"/>
    <w:link w:val="Char"/>
    <w:qFormat/>
    <w:pPr>
      <w:spacing w:beforeLines="50" w:afterLines="50" w:line="360" w:lineRule="auto"/>
      <w:ind w:firstLineChars="200" w:firstLine="480"/>
    </w:pPr>
    <w:rPr>
      <w:rFonts w:ascii="宋体" w:hAnsi="宋体"/>
      <w:color w:val="000000"/>
      <w:sz w:val="24"/>
      <w:szCs w:val="21"/>
      <w:lang w:val="zh-CN"/>
    </w:rPr>
  </w:style>
  <w:style w:type="character" w:customStyle="1" w:styleId="12">
    <w:name w:val="明显参考1"/>
    <w:uiPriority w:val="32"/>
    <w:qFormat/>
    <w:rPr>
      <w:b/>
      <w:bCs/>
      <w:i/>
      <w:iCs/>
      <w:caps/>
      <w:color w:val="0F6FC6"/>
    </w:rPr>
  </w:style>
  <w:style w:type="character" w:customStyle="1" w:styleId="Char0">
    <w:name w:val="中图标 Char"/>
    <w:link w:val="aff0"/>
    <w:qFormat/>
    <w:rPr>
      <w:rFonts w:ascii="Times New Roman" w:eastAsia="黑体" w:hAnsi="Times New Roman" w:cs="Times New Roman"/>
      <w:szCs w:val="21"/>
    </w:rPr>
  </w:style>
  <w:style w:type="paragraph" w:customStyle="1" w:styleId="aff0">
    <w:name w:val="中图标"/>
    <w:basedOn w:val="aff1"/>
    <w:link w:val="Char0"/>
    <w:qFormat/>
  </w:style>
  <w:style w:type="paragraph" w:customStyle="1" w:styleId="aff1">
    <w:name w:val="图标题"/>
    <w:basedOn w:val="a"/>
    <w:link w:val="Char1"/>
    <w:qFormat/>
    <w:pPr>
      <w:spacing w:afterLines="50"/>
      <w:ind w:firstLineChars="200" w:firstLine="422"/>
      <w:jc w:val="center"/>
    </w:pPr>
    <w:rPr>
      <w:rFonts w:ascii="Times New Roman" w:eastAsia="黑体" w:hAnsi="Times New Roman"/>
      <w:szCs w:val="21"/>
      <w:lang w:val="zh-CN"/>
    </w:rPr>
  </w:style>
  <w:style w:type="character" w:customStyle="1" w:styleId="Char1">
    <w:name w:val="图标题 Char"/>
    <w:link w:val="aff1"/>
    <w:qFormat/>
    <w:rPr>
      <w:rFonts w:ascii="Times New Roman" w:eastAsia="黑体" w:hAnsi="Times New Roman" w:cs="Times New Roman"/>
      <w:szCs w:val="21"/>
    </w:rPr>
  </w:style>
  <w:style w:type="character" w:customStyle="1" w:styleId="13">
    <w:name w:val="不明显强调1"/>
    <w:uiPriority w:val="19"/>
    <w:qFormat/>
    <w:rPr>
      <w:i/>
      <w:iCs/>
      <w:color w:val="073662"/>
    </w:rPr>
  </w:style>
  <w:style w:type="character" w:customStyle="1" w:styleId="Char2">
    <w:name w:val="西华二级标题 Char"/>
    <w:link w:val="aff2"/>
    <w:qFormat/>
    <w:rPr>
      <w:rFonts w:ascii="Times New Roman" w:eastAsia="黑体" w:hAnsi="Times New Roman" w:cs="Times New Roman"/>
      <w:b/>
      <w:bCs/>
      <w:color w:val="000000"/>
      <w:sz w:val="30"/>
      <w:szCs w:val="30"/>
    </w:rPr>
  </w:style>
  <w:style w:type="paragraph" w:customStyle="1" w:styleId="aff2">
    <w:name w:val="西华二级标题"/>
    <w:basedOn w:val="aff3"/>
    <w:link w:val="Char2"/>
    <w:qFormat/>
    <w:pPr>
      <w:tabs>
        <w:tab w:val="left" w:pos="4770"/>
      </w:tabs>
      <w:spacing w:beforeLines="100" w:before="312" w:afterLines="100" w:after="312" w:line="240" w:lineRule="auto"/>
    </w:pPr>
    <w:rPr>
      <w:rFonts w:ascii="Times New Roman" w:hAnsi="Times New Roman"/>
    </w:rPr>
  </w:style>
  <w:style w:type="paragraph" w:customStyle="1" w:styleId="aff3">
    <w:name w:val="新报告二级"/>
    <w:basedOn w:val="a"/>
    <w:link w:val="Char3"/>
    <w:qFormat/>
    <w:pPr>
      <w:spacing w:beforeLines="50" w:afterLines="50" w:line="360" w:lineRule="auto"/>
      <w:outlineLvl w:val="1"/>
    </w:pPr>
    <w:rPr>
      <w:rFonts w:ascii="黑体" w:eastAsia="黑体" w:hAnsi="黑体"/>
      <w:b/>
      <w:bCs/>
      <w:color w:val="000000"/>
      <w:sz w:val="30"/>
      <w:szCs w:val="30"/>
      <w:lang w:val="zh-CN"/>
    </w:rPr>
  </w:style>
  <w:style w:type="character" w:customStyle="1" w:styleId="Char3">
    <w:name w:val="新报告二级 Char"/>
    <w:link w:val="aff3"/>
    <w:qFormat/>
    <w:rPr>
      <w:rFonts w:ascii="黑体" w:eastAsia="黑体" w:hAnsi="黑体" w:cs="Times New Roman"/>
      <w:b/>
      <w:bCs/>
      <w:color w:val="000000"/>
      <w:sz w:val="30"/>
      <w:szCs w:val="30"/>
    </w:rPr>
  </w:style>
  <w:style w:type="character" w:customStyle="1" w:styleId="Char4">
    <w:name w:val="明显引用 Char"/>
    <w:link w:val="14"/>
    <w:uiPriority w:val="30"/>
    <w:qFormat/>
    <w:rPr>
      <w:color w:val="0F6FC6"/>
      <w:sz w:val="24"/>
      <w:szCs w:val="24"/>
    </w:rPr>
  </w:style>
  <w:style w:type="paragraph" w:customStyle="1" w:styleId="14">
    <w:name w:val="明显引用1"/>
    <w:basedOn w:val="a"/>
    <w:next w:val="a"/>
    <w:link w:val="Char4"/>
    <w:uiPriority w:val="30"/>
    <w:qFormat/>
    <w:pPr>
      <w:spacing w:before="240" w:after="240"/>
      <w:ind w:left="1080" w:right="1080"/>
      <w:jc w:val="center"/>
    </w:pPr>
    <w:rPr>
      <w:color w:val="0F6FC6"/>
      <w:sz w:val="24"/>
      <w:szCs w:val="24"/>
      <w:lang w:val="zh-CN"/>
    </w:rPr>
  </w:style>
  <w:style w:type="character" w:customStyle="1" w:styleId="Char5">
    <w:name w:val="报告四级样式 Char"/>
    <w:link w:val="aff4"/>
    <w:qFormat/>
    <w:rPr>
      <w:rFonts w:ascii="黑体" w:eastAsia="黑体" w:hAnsi="黑体" w:cs="Times New Roman"/>
      <w:b/>
      <w:bCs/>
      <w:sz w:val="26"/>
      <w:szCs w:val="26"/>
    </w:rPr>
  </w:style>
  <w:style w:type="paragraph" w:customStyle="1" w:styleId="aff4">
    <w:name w:val="报告四级样式"/>
    <w:basedOn w:val="a"/>
    <w:link w:val="Char5"/>
    <w:qFormat/>
    <w:pPr>
      <w:spacing w:before="260" w:afterLines="50" w:line="415" w:lineRule="auto"/>
      <w:ind w:firstLineChars="196" w:firstLine="512"/>
      <w:outlineLvl w:val="1"/>
    </w:pPr>
    <w:rPr>
      <w:rFonts w:ascii="黑体" w:eastAsia="黑体" w:hAnsi="黑体"/>
      <w:b/>
      <w:bCs/>
      <w:sz w:val="26"/>
      <w:szCs w:val="26"/>
      <w:lang w:val="zh-CN"/>
    </w:rPr>
  </w:style>
  <w:style w:type="character" w:customStyle="1" w:styleId="Char6">
    <w:name w:val="南开大学正文 Char"/>
    <w:link w:val="aff5"/>
    <w:qFormat/>
    <w:rPr>
      <w:rFonts w:ascii="宋体" w:eastAsia="宋体" w:hAnsi="宋体" w:cs="Times New Roman"/>
      <w:sz w:val="24"/>
      <w:szCs w:val="24"/>
    </w:rPr>
  </w:style>
  <w:style w:type="paragraph" w:customStyle="1" w:styleId="aff5">
    <w:name w:val="南开大学正文"/>
    <w:basedOn w:val="a"/>
    <w:link w:val="Char6"/>
    <w:qFormat/>
    <w:pPr>
      <w:adjustRightInd w:val="0"/>
      <w:snapToGrid w:val="0"/>
      <w:spacing w:beforeLines="50" w:afterLines="50" w:line="360" w:lineRule="auto"/>
      <w:ind w:firstLineChars="200" w:firstLine="480"/>
      <w:jc w:val="both"/>
    </w:pPr>
    <w:rPr>
      <w:rFonts w:ascii="宋体" w:hAnsi="宋体"/>
      <w:sz w:val="24"/>
      <w:szCs w:val="24"/>
      <w:lang w:val="zh-CN"/>
    </w:rPr>
  </w:style>
  <w:style w:type="character" w:customStyle="1" w:styleId="Char7">
    <w:name w:val="报告三级标题 Char"/>
    <w:link w:val="aff6"/>
    <w:qFormat/>
    <w:rPr>
      <w:rFonts w:ascii="黑体" w:eastAsia="黑体" w:hAnsi="黑体" w:cs="Times New Roman"/>
      <w:b/>
      <w:bCs/>
      <w:kern w:val="2"/>
      <w:sz w:val="24"/>
      <w:szCs w:val="24"/>
    </w:rPr>
  </w:style>
  <w:style w:type="paragraph" w:customStyle="1" w:styleId="aff6">
    <w:name w:val="报告三级标题"/>
    <w:basedOn w:val="a"/>
    <w:link w:val="Char7"/>
    <w:qFormat/>
    <w:pPr>
      <w:widowControl w:val="0"/>
      <w:spacing w:before="260" w:afterLines="50" w:after="163" w:line="415" w:lineRule="auto"/>
      <w:jc w:val="both"/>
      <w:outlineLvl w:val="1"/>
    </w:pPr>
    <w:rPr>
      <w:rFonts w:ascii="黑体" w:eastAsia="黑体" w:hAnsi="黑体"/>
      <w:b/>
      <w:bCs/>
      <w:kern w:val="2"/>
      <w:sz w:val="24"/>
      <w:szCs w:val="24"/>
      <w:lang w:val="zh-CN"/>
    </w:rPr>
  </w:style>
  <w:style w:type="character" w:customStyle="1" w:styleId="15">
    <w:name w:val="不明显参考1"/>
    <w:uiPriority w:val="31"/>
    <w:qFormat/>
    <w:rPr>
      <w:b/>
      <w:bCs/>
      <w:color w:val="0F6FC6"/>
    </w:rPr>
  </w:style>
  <w:style w:type="character" w:customStyle="1" w:styleId="zisiblack21">
    <w:name w:val="zisiblack21"/>
    <w:qFormat/>
    <w:rPr>
      <w:rFonts w:ascii="ˎ̥" w:hAnsi="ˎ̥" w:hint="default"/>
      <w:color w:val="000000"/>
      <w:sz w:val="21"/>
      <w:szCs w:val="21"/>
    </w:rPr>
  </w:style>
  <w:style w:type="character" w:customStyle="1" w:styleId="Char8">
    <w:name w:val="图表标题 Char"/>
    <w:link w:val="aff7"/>
    <w:qFormat/>
    <w:locked/>
    <w:rPr>
      <w:rFonts w:ascii="Times New Roman" w:eastAsia="宋体" w:hAnsi="Times New Roman" w:cs="Times New Roman"/>
      <w:kern w:val="2"/>
      <w:sz w:val="21"/>
      <w:szCs w:val="21"/>
    </w:rPr>
  </w:style>
  <w:style w:type="paragraph" w:customStyle="1" w:styleId="aff7">
    <w:name w:val="图表标题"/>
    <w:basedOn w:val="a"/>
    <w:link w:val="Char8"/>
    <w:qFormat/>
    <w:pPr>
      <w:widowControl w:val="0"/>
      <w:spacing w:afterLines="50" w:line="360" w:lineRule="auto"/>
      <w:ind w:firstLineChars="200" w:firstLine="422"/>
      <w:jc w:val="center"/>
    </w:pPr>
    <w:rPr>
      <w:rFonts w:ascii="Times New Roman" w:hAnsi="Times New Roman"/>
      <w:kern w:val="2"/>
      <w:sz w:val="21"/>
      <w:szCs w:val="21"/>
      <w:lang w:val="zh-CN"/>
    </w:rPr>
  </w:style>
  <w:style w:type="character" w:customStyle="1" w:styleId="Char9">
    <w:name w:val="报告一级标题样式 Char"/>
    <w:link w:val="aff8"/>
    <w:qFormat/>
    <w:rPr>
      <w:rFonts w:ascii="黑体" w:eastAsia="黑体" w:hAnsi="黑体" w:cs="Times New Roman"/>
      <w:caps/>
      <w:color w:val="000000"/>
      <w:spacing w:val="15"/>
      <w:kern w:val="44"/>
      <w:sz w:val="32"/>
      <w:szCs w:val="32"/>
      <w:shd w:val="clear" w:color="auto" w:fill="0F6FC6"/>
    </w:rPr>
  </w:style>
  <w:style w:type="paragraph" w:customStyle="1" w:styleId="aff8">
    <w:name w:val="报告一级标题样式"/>
    <w:basedOn w:val="1"/>
    <w:link w:val="Char9"/>
    <w:qFormat/>
    <w:pPr>
      <w:spacing w:after="50" w:line="360" w:lineRule="auto"/>
      <w:jc w:val="center"/>
    </w:pPr>
    <w:rPr>
      <w:rFonts w:ascii="黑体" w:eastAsia="黑体" w:hAnsi="黑体"/>
      <w:color w:val="000000"/>
      <w:kern w:val="44"/>
      <w:sz w:val="32"/>
      <w:szCs w:val="32"/>
    </w:rPr>
  </w:style>
  <w:style w:type="character" w:customStyle="1" w:styleId="Chara">
    <w:name w:val="新报告三级 Char"/>
    <w:link w:val="aff9"/>
    <w:qFormat/>
    <w:rPr>
      <w:rFonts w:ascii="黑体" w:eastAsia="黑体" w:hAnsi="黑体" w:cs="Times New Roman"/>
      <w:b/>
      <w:bCs/>
      <w:kern w:val="2"/>
      <w:sz w:val="28"/>
      <w:szCs w:val="28"/>
    </w:rPr>
  </w:style>
  <w:style w:type="paragraph" w:customStyle="1" w:styleId="aff9">
    <w:name w:val="新报告三级"/>
    <w:basedOn w:val="a"/>
    <w:link w:val="Chara"/>
    <w:qFormat/>
    <w:pPr>
      <w:widowControl w:val="0"/>
      <w:spacing w:before="260" w:afterLines="50" w:line="415" w:lineRule="auto"/>
      <w:jc w:val="both"/>
      <w:outlineLvl w:val="1"/>
    </w:pPr>
    <w:rPr>
      <w:rFonts w:ascii="黑体" w:eastAsia="黑体" w:hAnsi="黑体"/>
      <w:b/>
      <w:bCs/>
      <w:kern w:val="2"/>
      <w:sz w:val="28"/>
      <w:szCs w:val="28"/>
      <w:lang w:val="zh-CN"/>
    </w:rPr>
  </w:style>
  <w:style w:type="character" w:customStyle="1" w:styleId="Charb">
    <w:name w:val="南开三级 Char"/>
    <w:link w:val="affa"/>
    <w:qFormat/>
    <w:locked/>
    <w:rPr>
      <w:rFonts w:ascii="黑体" w:eastAsia="黑体" w:hAnsi="黑体" w:cs="Times New Roman"/>
      <w:b/>
      <w:bCs/>
      <w:kern w:val="0"/>
      <w:sz w:val="28"/>
      <w:szCs w:val="28"/>
    </w:rPr>
  </w:style>
  <w:style w:type="paragraph" w:customStyle="1" w:styleId="affa">
    <w:name w:val="南开三级"/>
    <w:basedOn w:val="3"/>
    <w:link w:val="Charb"/>
    <w:qFormat/>
    <w:pPr>
      <w:spacing w:before="240" w:afterLines="50" w:line="412" w:lineRule="auto"/>
    </w:pPr>
    <w:rPr>
      <w:rFonts w:ascii="黑体" w:eastAsia="黑体" w:hAnsi="黑体"/>
      <w:b/>
      <w:bCs/>
      <w:caps w:val="0"/>
      <w:color w:val="auto"/>
      <w:spacing w:val="0"/>
      <w:sz w:val="28"/>
      <w:szCs w:val="28"/>
    </w:rPr>
  </w:style>
  <w:style w:type="character" w:customStyle="1" w:styleId="Charc">
    <w:name w:val="无间隔 Char"/>
    <w:link w:val="16"/>
    <w:uiPriority w:val="1"/>
    <w:qFormat/>
    <w:rPr>
      <w:lang w:val="en-US" w:eastAsia="zh-CN" w:bidi="ar-SA"/>
    </w:rPr>
  </w:style>
  <w:style w:type="paragraph" w:customStyle="1" w:styleId="16">
    <w:name w:val="无间隔1"/>
    <w:link w:val="Charc"/>
    <w:uiPriority w:val="1"/>
    <w:qFormat/>
    <w:pPr>
      <w:spacing w:before="100"/>
    </w:pPr>
    <w:rPr>
      <w:rFonts w:ascii="Calibri Light" w:hAnsi="Calibri Light"/>
    </w:rPr>
  </w:style>
  <w:style w:type="character" w:customStyle="1" w:styleId="Chard">
    <w:name w:val="引用 Char"/>
    <w:link w:val="17"/>
    <w:uiPriority w:val="29"/>
    <w:qFormat/>
    <w:rPr>
      <w:i/>
      <w:iCs/>
      <w:sz w:val="24"/>
      <w:szCs w:val="24"/>
    </w:rPr>
  </w:style>
  <w:style w:type="paragraph" w:customStyle="1" w:styleId="17">
    <w:name w:val="引用1"/>
    <w:basedOn w:val="a"/>
    <w:next w:val="a"/>
    <w:link w:val="Chard"/>
    <w:uiPriority w:val="29"/>
    <w:qFormat/>
    <w:rPr>
      <w:i/>
      <w:iCs/>
      <w:sz w:val="24"/>
      <w:szCs w:val="24"/>
      <w:lang w:val="zh-CN"/>
    </w:rPr>
  </w:style>
  <w:style w:type="character" w:customStyle="1" w:styleId="18">
    <w:name w:val="书籍标题1"/>
    <w:uiPriority w:val="33"/>
    <w:qFormat/>
    <w:rPr>
      <w:b/>
      <w:bCs/>
      <w:i/>
      <w:iCs/>
      <w:spacing w:val="0"/>
    </w:rPr>
  </w:style>
  <w:style w:type="character" w:customStyle="1" w:styleId="1Char">
    <w:name w:val="样式1 Char"/>
    <w:link w:val="19"/>
    <w:qFormat/>
    <w:rPr>
      <w:caps/>
      <w:color w:val="FFFFFF"/>
      <w:spacing w:val="15"/>
      <w:sz w:val="40"/>
      <w:szCs w:val="22"/>
      <w:shd w:val="clear" w:color="auto" w:fill="0F6FC6"/>
    </w:rPr>
  </w:style>
  <w:style w:type="paragraph" w:customStyle="1" w:styleId="19">
    <w:name w:val="样式1"/>
    <w:basedOn w:val="1"/>
    <w:link w:val="1Char"/>
    <w:qFormat/>
    <w:pPr>
      <w:jc w:val="center"/>
    </w:pPr>
    <w:rPr>
      <w:sz w:val="40"/>
    </w:rPr>
  </w:style>
  <w:style w:type="character" w:customStyle="1" w:styleId="Chare">
    <w:name w:val="南开图标 Char"/>
    <w:link w:val="affb"/>
    <w:qFormat/>
    <w:rPr>
      <w:rFonts w:ascii="黑体" w:eastAsia="黑体" w:hAnsi="黑体" w:cs="Times New Roman"/>
      <w:sz w:val="21"/>
      <w:szCs w:val="21"/>
    </w:rPr>
  </w:style>
  <w:style w:type="paragraph" w:customStyle="1" w:styleId="affb">
    <w:name w:val="南开图标"/>
    <w:basedOn w:val="a"/>
    <w:link w:val="Chare"/>
    <w:qFormat/>
    <w:pPr>
      <w:adjustRightInd w:val="0"/>
      <w:snapToGrid w:val="0"/>
      <w:spacing w:afterLines="50"/>
      <w:ind w:firstLineChars="200" w:firstLine="422"/>
      <w:jc w:val="center"/>
    </w:pPr>
    <w:rPr>
      <w:rFonts w:ascii="黑体" w:eastAsia="黑体" w:hAnsi="黑体"/>
      <w:sz w:val="21"/>
      <w:szCs w:val="21"/>
      <w:lang w:val="zh-CN"/>
    </w:rPr>
  </w:style>
  <w:style w:type="character" w:customStyle="1" w:styleId="Charf">
    <w:name w:val="南开二级标题 Char"/>
    <w:link w:val="affc"/>
    <w:qFormat/>
    <w:rPr>
      <w:rFonts w:ascii="黑体" w:eastAsia="黑体" w:hAnsi="黑体" w:cs="Times New Roman"/>
      <w:b/>
      <w:bCs/>
      <w:sz w:val="30"/>
      <w:szCs w:val="30"/>
    </w:rPr>
  </w:style>
  <w:style w:type="paragraph" w:customStyle="1" w:styleId="affc">
    <w:name w:val="南开二级标题"/>
    <w:basedOn w:val="2"/>
    <w:link w:val="Charf"/>
    <w:qFormat/>
    <w:pPr>
      <w:widowControl w:val="0"/>
      <w:pBdr>
        <w:top w:val="none" w:sz="0" w:space="0" w:color="auto"/>
        <w:left w:val="none" w:sz="0" w:space="0" w:color="auto"/>
        <w:bottom w:val="none" w:sz="0" w:space="0" w:color="auto"/>
        <w:right w:val="none" w:sz="0" w:space="0" w:color="auto"/>
      </w:pBdr>
      <w:shd w:val="clear" w:color="auto" w:fill="auto"/>
      <w:spacing w:beforeLines="50" w:afterLines="50" w:line="360" w:lineRule="auto"/>
      <w:jc w:val="both"/>
    </w:pPr>
    <w:rPr>
      <w:rFonts w:ascii="黑体" w:eastAsia="黑体" w:hAnsi="黑体"/>
      <w:b/>
      <w:bCs/>
      <w:caps w:val="0"/>
      <w:spacing w:val="0"/>
      <w:sz w:val="30"/>
      <w:szCs w:val="30"/>
    </w:rPr>
  </w:style>
  <w:style w:type="character" w:customStyle="1" w:styleId="Charf0">
    <w:name w:val="图表标注 Char"/>
    <w:link w:val="affd"/>
    <w:qFormat/>
    <w:rPr>
      <w:rFonts w:ascii="黑体" w:eastAsia="黑体" w:hAnsi="黑体" w:cs="Times New Roman"/>
      <w:kern w:val="2"/>
      <w:sz w:val="21"/>
      <w:szCs w:val="21"/>
    </w:rPr>
  </w:style>
  <w:style w:type="paragraph" w:customStyle="1" w:styleId="affd">
    <w:name w:val="图表标注"/>
    <w:basedOn w:val="a"/>
    <w:link w:val="Charf0"/>
    <w:qFormat/>
    <w:pPr>
      <w:widowControl w:val="0"/>
      <w:spacing w:before="200"/>
      <w:ind w:firstLine="420"/>
      <w:jc w:val="center"/>
    </w:pPr>
    <w:rPr>
      <w:rFonts w:ascii="黑体" w:eastAsia="黑体" w:hAnsi="黑体"/>
      <w:kern w:val="2"/>
      <w:sz w:val="21"/>
      <w:szCs w:val="21"/>
      <w:lang w:val="zh-CN"/>
    </w:rPr>
  </w:style>
  <w:style w:type="character" w:customStyle="1" w:styleId="Charf1">
    <w:name w:val="西华三级标题 Char"/>
    <w:link w:val="affe"/>
    <w:qFormat/>
    <w:rPr>
      <w:rFonts w:ascii="Times New Roman" w:eastAsia="黑体" w:hAnsi="Times New Roman" w:cs="Times New Roman"/>
      <w:b/>
      <w:bCs/>
      <w:color w:val="000000"/>
      <w:sz w:val="28"/>
      <w:szCs w:val="30"/>
    </w:rPr>
  </w:style>
  <w:style w:type="paragraph" w:customStyle="1" w:styleId="affe">
    <w:name w:val="西华三级标题"/>
    <w:basedOn w:val="aff3"/>
    <w:link w:val="Charf1"/>
    <w:qFormat/>
    <w:pPr>
      <w:spacing w:before="156" w:after="156" w:line="240" w:lineRule="auto"/>
      <w:outlineLvl w:val="2"/>
    </w:pPr>
    <w:rPr>
      <w:rFonts w:ascii="Times New Roman" w:hAnsi="Times New Roman"/>
      <w:sz w:val="28"/>
    </w:rPr>
  </w:style>
  <w:style w:type="paragraph" w:customStyle="1" w:styleId="31">
    <w:name w:val="我的报告3级"/>
    <w:basedOn w:val="a"/>
    <w:qFormat/>
    <w:pPr>
      <w:keepNext/>
      <w:widowControl w:val="0"/>
      <w:spacing w:beforeLines="100" w:afterLines="100" w:line="400" w:lineRule="exact"/>
      <w:outlineLvl w:val="2"/>
    </w:pPr>
    <w:rPr>
      <w:rFonts w:ascii="Time New Roman" w:eastAsia="黑体" w:hAnsi="Time New Roman" w:cs="宋体"/>
      <w:b/>
      <w:bCs/>
      <w:color w:val="000000"/>
      <w:sz w:val="28"/>
      <w:szCs w:val="28"/>
    </w:rPr>
  </w:style>
  <w:style w:type="paragraph" w:customStyle="1" w:styleId="1a">
    <w:name w:val="列出段落1"/>
    <w:basedOn w:val="a"/>
    <w:uiPriority w:val="34"/>
    <w:qFormat/>
    <w:pPr>
      <w:ind w:firstLineChars="200" w:firstLine="420"/>
    </w:pPr>
  </w:style>
  <w:style w:type="paragraph" w:customStyle="1" w:styleId="afff">
    <w:name w:val="我的正文"/>
    <w:basedOn w:val="aff"/>
    <w:qFormat/>
    <w:pPr>
      <w:spacing w:beforeLines="0" w:afterLines="0"/>
      <w:ind w:firstLine="200"/>
      <w:jc w:val="both"/>
    </w:pPr>
    <w:rPr>
      <w:rFonts w:ascii="Times New Roman" w:hAnsi="Times New Roman"/>
    </w:rPr>
  </w:style>
  <w:style w:type="paragraph" w:customStyle="1" w:styleId="TOC10">
    <w:name w:val="TOC 标题1"/>
    <w:basedOn w:val="1"/>
    <w:next w:val="a"/>
    <w:uiPriority w:val="39"/>
    <w:qFormat/>
    <w:pPr>
      <w:outlineLvl w:val="9"/>
    </w:pPr>
  </w:style>
  <w:style w:type="table" w:customStyle="1" w:styleId="4-21">
    <w:name w:val="网格表 4 - 着色 21"/>
    <w:basedOn w:val="a1"/>
    <w:uiPriority w:val="49"/>
    <w:qFormat/>
    <w:tblPr>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paragraph" w:customStyle="1" w:styleId="L">
    <w:name w:val="L正文"/>
    <w:basedOn w:val="aff"/>
    <w:link w:val="LChar"/>
    <w:qFormat/>
    <w:pPr>
      <w:spacing w:before="156" w:after="156"/>
      <w:jc w:val="both"/>
    </w:pPr>
    <w:rPr>
      <w:rFonts w:ascii="Times New Roman" w:hAnsi="Times New Roman"/>
      <w:szCs w:val="24"/>
    </w:rPr>
  </w:style>
  <w:style w:type="character" w:customStyle="1" w:styleId="LChar">
    <w:name w:val="L正文 Char"/>
    <w:basedOn w:val="Char"/>
    <w:link w:val="L"/>
    <w:qFormat/>
    <w:rPr>
      <w:rFonts w:ascii="Times New Roman" w:hAnsi="Times New Roman" w:cs="宋体"/>
      <w:color w:val="000000"/>
      <w:kern w:val="0"/>
      <w:sz w:val="24"/>
      <w:szCs w:val="24"/>
      <w:lang w:val="zh-CN" w:eastAsia="zh-CN"/>
    </w:rPr>
  </w:style>
  <w:style w:type="paragraph" w:customStyle="1" w:styleId="L0">
    <w:name w:val="L图表"/>
    <w:basedOn w:val="affb"/>
    <w:link w:val="LChar0"/>
    <w:pPr>
      <w:spacing w:after="156"/>
    </w:pPr>
    <w:rPr>
      <w:b/>
    </w:rPr>
  </w:style>
  <w:style w:type="character" w:customStyle="1" w:styleId="LChar0">
    <w:name w:val="L图表 Char"/>
    <w:basedOn w:val="Chare"/>
    <w:link w:val="L0"/>
    <w:rPr>
      <w:rFonts w:ascii="黑体" w:eastAsia="黑体" w:hAnsi="黑体" w:cs="Times New Roman"/>
      <w:b/>
      <w:sz w:val="21"/>
      <w:szCs w:val="21"/>
      <w:lang w:val="zh-CN" w:eastAsia="zh-CN"/>
    </w:rPr>
  </w:style>
  <w:style w:type="paragraph" w:customStyle="1" w:styleId="L1">
    <w:name w:val="L表格"/>
    <w:basedOn w:val="aff"/>
    <w:link w:val="LChar1"/>
    <w:pPr>
      <w:spacing w:beforeLines="0" w:afterLines="0" w:line="240" w:lineRule="auto"/>
      <w:ind w:firstLineChars="0" w:firstLine="0"/>
      <w:jc w:val="center"/>
    </w:pPr>
    <w:rPr>
      <w:rFonts w:ascii="Times New Roman" w:hAnsi="Times New Roman"/>
      <w:bCs/>
      <w:sz w:val="21"/>
    </w:rPr>
  </w:style>
  <w:style w:type="character" w:customStyle="1" w:styleId="LChar1">
    <w:name w:val="L表格 Char"/>
    <w:basedOn w:val="Char"/>
    <w:link w:val="L1"/>
    <w:qFormat/>
    <w:rPr>
      <w:rFonts w:ascii="Times New Roman" w:hAnsi="Times New Roman" w:cs="宋体"/>
      <w:bCs/>
      <w:color w:val="000000"/>
      <w:kern w:val="0"/>
      <w:sz w:val="21"/>
      <w:szCs w:val="21"/>
      <w:lang w:val="zh-CN" w:eastAsia="zh-CN"/>
    </w:rPr>
  </w:style>
  <w:style w:type="paragraph" w:customStyle="1" w:styleId="afff0">
    <w:name w:val="注"/>
    <w:basedOn w:val="aff1"/>
    <w:link w:val="Charf2"/>
    <w:qFormat/>
    <w:pPr>
      <w:spacing w:afterLines="0"/>
      <w:ind w:firstLine="200"/>
      <w:jc w:val="left"/>
    </w:pPr>
    <w:rPr>
      <w:rFonts w:eastAsia="宋体"/>
      <w:sz w:val="18"/>
      <w:szCs w:val="18"/>
    </w:rPr>
  </w:style>
  <w:style w:type="character" w:customStyle="1" w:styleId="Charf2">
    <w:name w:val="注 Char"/>
    <w:basedOn w:val="Char1"/>
    <w:link w:val="afff0"/>
    <w:qFormat/>
    <w:rPr>
      <w:rFonts w:ascii="Times New Roman" w:eastAsia="黑体" w:hAnsi="Times New Roman" w:cs="Times New Roman"/>
      <w:sz w:val="18"/>
      <w:szCs w:val="18"/>
      <w:lang w:val="zh-CN"/>
    </w:rPr>
  </w:style>
  <w:style w:type="paragraph" w:customStyle="1" w:styleId="12131">
    <w:name w:val="12131"/>
    <w:basedOn w:val="1"/>
    <w:link w:val="12131Char"/>
    <w:pPr>
      <w:spacing w:afterLines="100" w:after="312" w:line="360" w:lineRule="auto"/>
    </w:pPr>
    <w:rPr>
      <w:rFonts w:ascii="黑体" w:eastAsia="黑体" w:hAnsi="黑体"/>
      <w:b/>
      <w:sz w:val="36"/>
      <w:szCs w:val="36"/>
    </w:rPr>
  </w:style>
  <w:style w:type="character" w:customStyle="1" w:styleId="12131Char">
    <w:name w:val="12131 Char"/>
    <w:basedOn w:val="10"/>
    <w:link w:val="12131"/>
    <w:qFormat/>
    <w:rPr>
      <w:rFonts w:ascii="黑体" w:eastAsia="黑体" w:hAnsi="黑体"/>
      <w:b/>
      <w:caps/>
      <w:color w:val="FFFFFF"/>
      <w:spacing w:val="15"/>
      <w:sz w:val="36"/>
      <w:szCs w:val="36"/>
      <w:shd w:val="clear" w:color="auto" w:fill="0F6FC6"/>
      <w:lang w:val="zh-CN" w:eastAsia="zh-CN"/>
    </w:rPr>
  </w:style>
  <w:style w:type="paragraph" w:customStyle="1" w:styleId="11111">
    <w:name w:val="11111"/>
    <w:basedOn w:val="1"/>
    <w:link w:val="11111Char"/>
    <w:pPr>
      <w:jc w:val="center"/>
    </w:pPr>
    <w:rPr>
      <w:rFonts w:ascii="黑体" w:eastAsia="黑体" w:hAnsi="黑体"/>
      <w:b/>
      <w:sz w:val="36"/>
      <w:szCs w:val="36"/>
    </w:rPr>
  </w:style>
  <w:style w:type="character" w:customStyle="1" w:styleId="11111Char">
    <w:name w:val="11111 Char"/>
    <w:basedOn w:val="10"/>
    <w:link w:val="11111"/>
    <w:qFormat/>
    <w:rPr>
      <w:rFonts w:ascii="黑体" w:eastAsia="黑体" w:hAnsi="黑体"/>
      <w:b/>
      <w:caps/>
      <w:color w:val="FFFFFF"/>
      <w:spacing w:val="15"/>
      <w:sz w:val="36"/>
      <w:szCs w:val="36"/>
      <w:shd w:val="clear" w:color="auto" w:fill="0F6FC6"/>
      <w:lang w:val="zh-CN" w:eastAsia="zh-CN"/>
    </w:rPr>
  </w:style>
  <w:style w:type="paragraph" w:customStyle="1" w:styleId="22222">
    <w:name w:val="22222"/>
    <w:basedOn w:val="333333"/>
    <w:link w:val="22222Char"/>
    <w:rPr>
      <w:shd w:val="clear" w:color="auto" w:fill="D9D9D9" w:themeFill="background1" w:themeFillShade="D9"/>
    </w:rPr>
  </w:style>
  <w:style w:type="paragraph" w:customStyle="1" w:styleId="333333">
    <w:name w:val="333333"/>
    <w:basedOn w:val="affe"/>
    <w:link w:val="333333Char"/>
    <w:qFormat/>
  </w:style>
  <w:style w:type="character" w:customStyle="1" w:styleId="333333Char">
    <w:name w:val="333333 Char"/>
    <w:basedOn w:val="Charf1"/>
    <w:link w:val="333333"/>
    <w:rPr>
      <w:rFonts w:ascii="Times New Roman" w:eastAsia="黑体" w:hAnsi="Times New Roman" w:cs="Times New Roman"/>
      <w:b/>
      <w:bCs/>
      <w:color w:val="000000"/>
      <w:sz w:val="28"/>
      <w:szCs w:val="30"/>
      <w:lang w:val="zh-CN"/>
    </w:rPr>
  </w:style>
  <w:style w:type="character" w:customStyle="1" w:styleId="22222Char">
    <w:name w:val="22222 Char"/>
    <w:basedOn w:val="Char2"/>
    <w:link w:val="22222"/>
    <w:rPr>
      <w:rFonts w:ascii="Times New Roman" w:eastAsia="黑体" w:hAnsi="Times New Roman" w:cs="Times New Roman"/>
      <w:b/>
      <w:bCs/>
      <w:color w:val="000000"/>
      <w:sz w:val="28"/>
      <w:szCs w:val="30"/>
      <w:lang w:val="zh-CN"/>
    </w:rPr>
  </w:style>
  <w:style w:type="table" w:customStyle="1" w:styleId="4-11">
    <w:name w:val="网格表 4 - 着色 11"/>
    <w:basedOn w:val="a1"/>
    <w:uiPriority w:val="49"/>
    <w:tblPr>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CharChar">
    <w:name w:val="图标题 Char Char"/>
    <w:locked/>
    <w:rPr>
      <w:rFonts w:ascii="Times New Roman" w:eastAsia="黑体" w:hAnsi="Times New Roman" w:cs="Times New Roman"/>
      <w:szCs w:val="21"/>
    </w:rPr>
  </w:style>
  <w:style w:type="table" w:customStyle="1" w:styleId="4-51">
    <w:name w:val="网格表 4 - 着色 51"/>
    <w:basedOn w:val="a1"/>
    <w:uiPriority w:val="49"/>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L2">
    <w:name w:val="L 注"/>
    <w:basedOn w:val="a"/>
    <w:link w:val="LChar2"/>
    <w:qFormat/>
    <w:rsid w:val="002045AE"/>
    <w:pPr>
      <w:ind w:firstLineChars="200" w:firstLine="200"/>
    </w:pPr>
    <w:rPr>
      <w:rFonts w:ascii="Times New Roman" w:eastAsiaTheme="minorEastAsia" w:hAnsi="Times New Roman" w:cstheme="minorBidi"/>
      <w:caps/>
      <w:color w:val="0F6FC6" w:themeColor="accent1"/>
      <w:sz w:val="18"/>
    </w:rPr>
  </w:style>
  <w:style w:type="character" w:customStyle="1" w:styleId="LChar2">
    <w:name w:val="L 注 Char"/>
    <w:basedOn w:val="a0"/>
    <w:link w:val="L2"/>
    <w:qFormat/>
    <w:rsid w:val="002045AE"/>
    <w:rPr>
      <w:rFonts w:eastAsiaTheme="minorEastAsia" w:cstheme="minorBidi"/>
      <w:caps/>
      <w:color w:val="0F6FC6" w:themeColor="accent1"/>
      <w:sz w:val="18"/>
    </w:rPr>
  </w:style>
  <w:style w:type="character" w:customStyle="1" w:styleId="Charf3">
    <w:name w:val="表格字体 Char"/>
    <w:link w:val="afff1"/>
    <w:locked/>
    <w:rPr>
      <w:sz w:val="21"/>
    </w:rPr>
  </w:style>
  <w:style w:type="paragraph" w:customStyle="1" w:styleId="afff1">
    <w:name w:val="表格字体"/>
    <w:basedOn w:val="a"/>
    <w:next w:val="a"/>
    <w:link w:val="Charf3"/>
    <w:pPr>
      <w:spacing w:line="240" w:lineRule="atLeast"/>
      <w:jc w:val="center"/>
    </w:pPr>
    <w:rPr>
      <w:sz w:val="21"/>
    </w:rPr>
  </w:style>
  <w:style w:type="paragraph" w:customStyle="1" w:styleId="L3">
    <w:name w:val="L 正文"/>
    <w:basedOn w:val="a"/>
    <w:link w:val="LChar3"/>
    <w:qFormat/>
    <w:pPr>
      <w:spacing w:line="360" w:lineRule="auto"/>
      <w:ind w:firstLineChars="200" w:firstLine="200"/>
      <w:jc w:val="both"/>
    </w:pPr>
    <w:rPr>
      <w:rFonts w:ascii="Times New Roman" w:hAnsi="Times New Roman" w:cstheme="minorBidi"/>
      <w:color w:val="000000"/>
      <w:sz w:val="24"/>
      <w:szCs w:val="24"/>
    </w:rPr>
  </w:style>
  <w:style w:type="character" w:customStyle="1" w:styleId="LChar3">
    <w:name w:val="L 正文 Char"/>
    <w:basedOn w:val="a0"/>
    <w:link w:val="L3"/>
    <w:qFormat/>
    <w:rPr>
      <w:rFonts w:ascii="Times New Roman" w:hAnsi="Times New Roman" w:cstheme="minorBidi"/>
      <w:color w:val="000000"/>
      <w:sz w:val="24"/>
      <w:szCs w:val="24"/>
    </w:rPr>
  </w:style>
  <w:style w:type="paragraph" w:styleId="afff2">
    <w:name w:val="List Paragraph"/>
    <w:basedOn w:val="a"/>
    <w:uiPriority w:val="34"/>
    <w:qFormat/>
    <w:pPr>
      <w:ind w:firstLineChars="200" w:firstLine="420"/>
    </w:pPr>
  </w:style>
  <w:style w:type="table" w:customStyle="1" w:styleId="4-15">
    <w:name w:val="网格表 4 - 着色 15"/>
    <w:basedOn w:val="a1"/>
    <w:uiPriority w:val="49"/>
    <w:qFormat/>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cPr>
      <w:vAlign w:val="center"/>
    </w:tc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4">
    <w:name w:val="L 图表标题"/>
    <w:basedOn w:val="L3"/>
    <w:link w:val="LChar4"/>
    <w:qFormat/>
    <w:pPr>
      <w:spacing w:afterLines="50" w:after="50"/>
      <w:ind w:firstLineChars="0" w:firstLine="0"/>
      <w:jc w:val="center"/>
    </w:pPr>
    <w:rPr>
      <w:rFonts w:eastAsia="黑体"/>
      <w:b/>
      <w:sz w:val="21"/>
    </w:rPr>
  </w:style>
  <w:style w:type="character" w:customStyle="1" w:styleId="LChar4">
    <w:name w:val="L 图表标题 Char"/>
    <w:basedOn w:val="LChar3"/>
    <w:link w:val="L4"/>
    <w:rPr>
      <w:rFonts w:ascii="Times New Roman" w:eastAsia="黑体" w:hAnsi="Times New Roman" w:cstheme="minorBidi"/>
      <w:b/>
      <w:color w:val="000000"/>
      <w:sz w:val="21"/>
      <w:szCs w:val="24"/>
    </w:rPr>
  </w:style>
  <w:style w:type="paragraph" w:customStyle="1" w:styleId="L20">
    <w:name w:val="L2级"/>
    <w:basedOn w:val="2"/>
    <w:link w:val="L2Char"/>
    <w:qFormat/>
    <w:pPr>
      <w:keepNext/>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hd w:val="clear" w:color="auto" w:fill="auto"/>
      <w:spacing w:beforeLines="50" w:before="156" w:afterLines="50" w:after="156" w:line="400" w:lineRule="atLeast"/>
    </w:pPr>
    <w:rPr>
      <w:rFonts w:asciiTheme="minorHAnsi" w:eastAsia="黑体" w:hAnsiTheme="minorHAnsi" w:cstheme="minorBidi"/>
      <w:b/>
      <w:spacing w:val="0"/>
      <w:sz w:val="30"/>
      <w:lang w:val="en-US"/>
    </w:rPr>
  </w:style>
  <w:style w:type="character" w:customStyle="1" w:styleId="L2Char">
    <w:name w:val="L2级 Char"/>
    <w:basedOn w:val="a0"/>
    <w:link w:val="L20"/>
    <w:qFormat/>
    <w:rPr>
      <w:rFonts w:asciiTheme="minorHAnsi" w:eastAsia="黑体" w:hAnsiTheme="minorHAnsi" w:cstheme="minorBidi"/>
      <w:b/>
      <w:caps/>
      <w:sz w:val="30"/>
    </w:rPr>
  </w:style>
  <w:style w:type="paragraph" w:customStyle="1" w:styleId="L5">
    <w:name w:val="正文L"/>
    <w:basedOn w:val="a"/>
    <w:link w:val="LChar5"/>
    <w:qFormat/>
    <w:pPr>
      <w:widowControl w:val="0"/>
      <w:spacing w:line="360" w:lineRule="auto"/>
      <w:ind w:firstLineChars="200" w:firstLine="200"/>
      <w:jc w:val="both"/>
    </w:pPr>
    <w:rPr>
      <w:rFonts w:ascii="Times New Roman" w:eastAsiaTheme="minorEastAsia" w:hAnsi="Times New Roman"/>
      <w:kern w:val="2"/>
      <w:sz w:val="24"/>
      <w:szCs w:val="24"/>
    </w:rPr>
  </w:style>
  <w:style w:type="character" w:customStyle="1" w:styleId="LChar5">
    <w:name w:val="正文L Char"/>
    <w:basedOn w:val="a0"/>
    <w:link w:val="L5"/>
    <w:qFormat/>
    <w:rPr>
      <w:rFonts w:ascii="Times New Roman" w:eastAsiaTheme="minorEastAsia" w:hAnsi="Times New Roman"/>
      <w:kern w:val="2"/>
      <w:sz w:val="24"/>
      <w:szCs w:val="24"/>
    </w:rPr>
  </w:style>
  <w:style w:type="paragraph" w:customStyle="1" w:styleId="32">
    <w:name w:val="3级标题"/>
    <w:basedOn w:val="L5"/>
    <w:link w:val="3Char"/>
    <w:pPr>
      <w:spacing w:beforeLines="50" w:before="50" w:afterLines="50" w:after="50" w:line="400" w:lineRule="atLeast"/>
      <w:ind w:firstLineChars="0" w:firstLine="0"/>
      <w:outlineLvl w:val="2"/>
    </w:pPr>
    <w:rPr>
      <w:rFonts w:ascii="黑体" w:eastAsia="黑体" w:hAnsi="黑体"/>
      <w:b/>
      <w:sz w:val="28"/>
      <w:szCs w:val="28"/>
    </w:rPr>
  </w:style>
  <w:style w:type="character" w:customStyle="1" w:styleId="3Char">
    <w:name w:val="3级标题 Char"/>
    <w:basedOn w:val="LChar5"/>
    <w:link w:val="32"/>
    <w:rPr>
      <w:rFonts w:ascii="黑体" w:eastAsia="黑体" w:hAnsi="黑体"/>
      <w:b/>
      <w:kern w:val="2"/>
      <w:sz w:val="28"/>
      <w:szCs w:val="28"/>
    </w:rPr>
  </w:style>
  <w:style w:type="paragraph" w:customStyle="1" w:styleId="afff3">
    <w:name w:val="表格文字"/>
    <w:basedOn w:val="afff0"/>
    <w:link w:val="Charf4"/>
    <w:pPr>
      <w:widowControl w:val="0"/>
      <w:jc w:val="center"/>
    </w:pPr>
    <w:rPr>
      <w:rFonts w:eastAsiaTheme="minorEastAsia"/>
      <w:bCs/>
      <w:sz w:val="21"/>
    </w:rPr>
  </w:style>
  <w:style w:type="character" w:customStyle="1" w:styleId="Charf4">
    <w:name w:val="表格文字 Char"/>
    <w:basedOn w:val="Charf2"/>
    <w:link w:val="afff3"/>
    <w:rPr>
      <w:rFonts w:ascii="Times New Roman" w:eastAsiaTheme="minorEastAsia" w:hAnsi="Times New Roman" w:cs="Times New Roman"/>
      <w:bCs/>
      <w:sz w:val="21"/>
      <w:szCs w:val="18"/>
      <w:lang w:val="zh-CN" w:eastAsia="zh-CN"/>
    </w:rPr>
  </w:style>
  <w:style w:type="paragraph" w:customStyle="1" w:styleId="41">
    <w:name w:val="4级标题"/>
    <w:basedOn w:val="L5"/>
    <w:link w:val="4Char"/>
    <w:qFormat/>
    <w:pPr>
      <w:keepNext/>
      <w:spacing w:beforeLines="50" w:before="156" w:after="156" w:line="300" w:lineRule="auto"/>
      <w:ind w:firstLine="482"/>
      <w:outlineLvl w:val="3"/>
    </w:pPr>
    <w:rPr>
      <w:rFonts w:eastAsia="黑体"/>
      <w:b/>
    </w:rPr>
  </w:style>
  <w:style w:type="character" w:customStyle="1" w:styleId="4Char">
    <w:name w:val="4级标题 Char"/>
    <w:basedOn w:val="LChar5"/>
    <w:link w:val="41"/>
    <w:rPr>
      <w:rFonts w:ascii="Times New Roman" w:eastAsia="黑体" w:hAnsi="Times New Roman"/>
      <w:b/>
      <w:kern w:val="2"/>
      <w:sz w:val="24"/>
      <w:szCs w:val="24"/>
    </w:rPr>
  </w:style>
  <w:style w:type="paragraph" w:customStyle="1" w:styleId="L30">
    <w:name w:val="L3级"/>
    <w:basedOn w:val="a"/>
    <w:link w:val="L3Char"/>
    <w:qFormat/>
    <w:pPr>
      <w:keepNext/>
      <w:spacing w:beforeLines="50" w:before="156" w:after="163" w:line="400" w:lineRule="atLeast"/>
      <w:outlineLvl w:val="2"/>
    </w:pPr>
    <w:rPr>
      <w:rFonts w:asciiTheme="minorHAnsi" w:eastAsia="黑体" w:hAnsiTheme="minorHAnsi" w:cstheme="minorBidi"/>
      <w:b/>
      <w:sz w:val="28"/>
    </w:rPr>
  </w:style>
  <w:style w:type="character" w:customStyle="1" w:styleId="L3Char">
    <w:name w:val="L3级 Char"/>
    <w:basedOn w:val="a0"/>
    <w:link w:val="L30"/>
    <w:qFormat/>
    <w:rPr>
      <w:rFonts w:asciiTheme="minorHAnsi" w:eastAsia="黑体" w:hAnsiTheme="minorHAnsi" w:cstheme="minorBidi"/>
      <w:b/>
      <w:sz w:val="28"/>
    </w:rPr>
  </w:style>
  <w:style w:type="paragraph" w:customStyle="1" w:styleId="1b">
    <w:name w:val="修订1"/>
    <w:hidden/>
    <w:uiPriority w:val="99"/>
    <w:semiHidden/>
    <w:rPr>
      <w:kern w:val="2"/>
      <w:sz w:val="24"/>
      <w:szCs w:val="24"/>
    </w:rPr>
  </w:style>
  <w:style w:type="paragraph" w:customStyle="1" w:styleId="afff4">
    <w:name w:val="正文内容"/>
    <w:basedOn w:val="a"/>
    <w:link w:val="Charf5"/>
    <w:pPr>
      <w:spacing w:line="360" w:lineRule="auto"/>
      <w:ind w:firstLineChars="200" w:firstLine="480"/>
      <w:jc w:val="both"/>
    </w:pPr>
    <w:rPr>
      <w:rFonts w:ascii="Times New Roman" w:eastAsiaTheme="minorEastAsia" w:hAnsi="Times New Roman" w:cs="宋体"/>
      <w:sz w:val="24"/>
      <w:szCs w:val="21"/>
    </w:rPr>
  </w:style>
  <w:style w:type="character" w:customStyle="1" w:styleId="Charf5">
    <w:name w:val="正文内容 Char"/>
    <w:basedOn w:val="a0"/>
    <w:link w:val="afff4"/>
    <w:rPr>
      <w:rFonts w:ascii="Times New Roman" w:eastAsiaTheme="minorEastAsia" w:hAnsi="Times New Roman" w:cs="宋体"/>
      <w:sz w:val="24"/>
      <w:szCs w:val="21"/>
    </w:rPr>
  </w:style>
  <w:style w:type="paragraph" w:customStyle="1" w:styleId="afff5">
    <w:name w:val="图表的标题"/>
    <w:basedOn w:val="a"/>
    <w:link w:val="Charf6"/>
    <w:pPr>
      <w:widowControl w:val="0"/>
      <w:spacing w:beforeLines="50" w:before="156" w:afterLines="50" w:after="156"/>
      <w:jc w:val="center"/>
    </w:pPr>
    <w:rPr>
      <w:rFonts w:ascii="黑体" w:eastAsia="黑体" w:hAnsi="黑体"/>
      <w:b/>
      <w:bCs/>
      <w:kern w:val="2"/>
      <w:sz w:val="21"/>
      <w:szCs w:val="21"/>
    </w:rPr>
  </w:style>
  <w:style w:type="character" w:customStyle="1" w:styleId="Charf6">
    <w:name w:val="图表的标题 Char"/>
    <w:basedOn w:val="a0"/>
    <w:link w:val="afff5"/>
    <w:rPr>
      <w:rFonts w:ascii="黑体" w:eastAsia="黑体" w:hAnsi="黑体"/>
      <w:b/>
      <w:bCs/>
      <w:kern w:val="2"/>
      <w:sz w:val="21"/>
      <w:szCs w:val="21"/>
    </w:rPr>
  </w:style>
  <w:style w:type="character" w:customStyle="1" w:styleId="4Char0">
    <w:name w:val="济南标题4 Char"/>
    <w:basedOn w:val="a0"/>
    <w:link w:val="42"/>
    <w:locked/>
    <w:rPr>
      <w:rFonts w:ascii="Times New Roman" w:eastAsia="黑体" w:hAnsi="Times New Roman" w:cstheme="majorBidi"/>
      <w:b/>
      <w:bCs/>
      <w:sz w:val="25"/>
      <w:szCs w:val="25"/>
    </w:rPr>
  </w:style>
  <w:style w:type="paragraph" w:customStyle="1" w:styleId="42">
    <w:name w:val="济南标题4"/>
    <w:basedOn w:val="a"/>
    <w:link w:val="4Char0"/>
    <w:pPr>
      <w:spacing w:before="280" w:afterLines="50" w:line="376" w:lineRule="auto"/>
      <w:ind w:firstLineChars="200" w:firstLine="502"/>
      <w:outlineLvl w:val="3"/>
    </w:pPr>
    <w:rPr>
      <w:rFonts w:ascii="Times New Roman" w:eastAsia="黑体" w:hAnsi="Times New Roman" w:cstheme="majorBidi"/>
      <w:b/>
      <w:bCs/>
      <w:sz w:val="25"/>
      <w:szCs w:val="25"/>
    </w:rPr>
  </w:style>
  <w:style w:type="paragraph" w:customStyle="1" w:styleId="-">
    <w:name w:val="样例-图表标题"/>
    <w:basedOn w:val="a"/>
    <w:link w:val="-Char"/>
    <w:pPr>
      <w:adjustRightInd w:val="0"/>
      <w:snapToGrid w:val="0"/>
      <w:spacing w:line="360" w:lineRule="auto"/>
      <w:jc w:val="center"/>
    </w:pPr>
    <w:rPr>
      <w:rFonts w:ascii="Times New Roman" w:eastAsia="黑体" w:hAnsi="Times New Roman"/>
      <w:b/>
      <w:sz w:val="21"/>
      <w:szCs w:val="21"/>
      <w:lang w:val="zh-CN"/>
    </w:rPr>
  </w:style>
  <w:style w:type="character" w:customStyle="1" w:styleId="-Char">
    <w:name w:val="样例-图表标题 Char"/>
    <w:basedOn w:val="a0"/>
    <w:link w:val="-"/>
    <w:rPr>
      <w:rFonts w:ascii="Times New Roman" w:eastAsia="黑体" w:hAnsi="Times New Roman"/>
      <w:b/>
      <w:sz w:val="21"/>
      <w:szCs w:val="21"/>
      <w:lang w:val="zh-CN"/>
    </w:rPr>
  </w:style>
  <w:style w:type="paragraph" w:customStyle="1" w:styleId="afff6">
    <w:name w:val="图标标题"/>
    <w:basedOn w:val="aff7"/>
    <w:link w:val="Charf7"/>
    <w:qFormat/>
    <w:pPr>
      <w:widowControl/>
      <w:spacing w:after="163" w:line="240" w:lineRule="auto"/>
      <w:ind w:firstLineChars="0" w:firstLine="0"/>
    </w:pPr>
    <w:rPr>
      <w:rFonts w:eastAsia="黑体"/>
      <w:b/>
      <w:lang w:val="en-US"/>
    </w:rPr>
  </w:style>
  <w:style w:type="character" w:customStyle="1" w:styleId="Charf7">
    <w:name w:val="图标标题 Char"/>
    <w:basedOn w:val="Char8"/>
    <w:link w:val="afff6"/>
    <w:rPr>
      <w:rFonts w:ascii="Times New Roman" w:eastAsia="黑体" w:hAnsi="Times New Roman" w:cs="Times New Roman"/>
      <w:b/>
      <w:kern w:val="2"/>
      <w:sz w:val="21"/>
      <w:szCs w:val="21"/>
    </w:rPr>
  </w:style>
  <w:style w:type="paragraph" w:customStyle="1" w:styleId="afff7">
    <w:name w:val="目录"/>
    <w:basedOn w:val="a"/>
    <w:link w:val="Charf8"/>
    <w:pPr>
      <w:pageBreakBefore/>
      <w:shd w:val="clear" w:color="auto" w:fill="7CCA62" w:themeFill="accent5"/>
      <w:spacing w:afterLines="100" w:after="100" w:line="400" w:lineRule="atLeast"/>
      <w:jc w:val="center"/>
    </w:pPr>
    <w:rPr>
      <w:rFonts w:asciiTheme="minorHAnsi" w:eastAsia="黑体" w:hAnsiTheme="minorHAnsi" w:cstheme="minorBidi"/>
      <w:b/>
      <w:caps/>
      <w:color w:val="FFFFFF" w:themeColor="background1"/>
      <w:sz w:val="32"/>
      <w:szCs w:val="32"/>
    </w:rPr>
  </w:style>
  <w:style w:type="character" w:customStyle="1" w:styleId="Charf8">
    <w:name w:val="目录 Char"/>
    <w:basedOn w:val="a0"/>
    <w:link w:val="afff7"/>
    <w:rPr>
      <w:rFonts w:asciiTheme="minorHAnsi" w:eastAsia="黑体" w:hAnsiTheme="minorHAnsi" w:cstheme="minorBidi"/>
      <w:b/>
      <w:caps/>
      <w:color w:val="FFFFFF" w:themeColor="background1"/>
      <w:sz w:val="32"/>
      <w:szCs w:val="32"/>
      <w:shd w:val="clear" w:color="auto" w:fill="7CCA62" w:themeFill="accent5"/>
    </w:rPr>
  </w:style>
  <w:style w:type="paragraph" w:customStyle="1" w:styleId="afff8">
    <w:name w:val="篇名"/>
    <w:basedOn w:val="aff8"/>
    <w:link w:val="Charf9"/>
    <w:pPr>
      <w:spacing w:after="312"/>
    </w:pPr>
    <w:rPr>
      <w:color w:val="FFFFFF"/>
      <w:sz w:val="36"/>
    </w:rPr>
  </w:style>
  <w:style w:type="character" w:customStyle="1" w:styleId="Charf9">
    <w:name w:val="篇名 Char"/>
    <w:basedOn w:val="Charf8"/>
    <w:link w:val="afff8"/>
    <w:rPr>
      <w:rFonts w:ascii="黑体" w:eastAsia="黑体" w:hAnsi="黑体" w:cstheme="minorBidi"/>
      <w:b w:val="0"/>
      <w:caps/>
      <w:color w:val="FFFFFF"/>
      <w:spacing w:val="15"/>
      <w:kern w:val="44"/>
      <w:sz w:val="36"/>
      <w:szCs w:val="32"/>
      <w:shd w:val="clear" w:color="auto" w:fill="0F6FC6"/>
      <w:lang w:val="zh-CN"/>
    </w:rPr>
  </w:style>
  <w:style w:type="paragraph" w:customStyle="1" w:styleId="L10">
    <w:name w:val="L 1级"/>
    <w:basedOn w:val="a"/>
    <w:link w:val="L1Char"/>
    <w:qFormat/>
    <w:rsid w:val="00D67BC4"/>
    <w:pPr>
      <w:pageBreakBefore/>
      <w:shd w:val="clear" w:color="auto" w:fill="0F6FC6" w:themeFill="accent1"/>
      <w:spacing w:beforeLines="50" w:before="50" w:afterLines="100" w:after="100" w:line="400" w:lineRule="atLeast"/>
      <w:jc w:val="center"/>
      <w:outlineLvl w:val="0"/>
    </w:pPr>
    <w:rPr>
      <w:rFonts w:asciiTheme="minorHAnsi" w:eastAsia="黑体" w:hAnsiTheme="minorHAnsi" w:cstheme="minorBidi"/>
      <w:b/>
      <w:caps/>
      <w:color w:val="FFFFFF"/>
      <w:sz w:val="32"/>
      <w:szCs w:val="32"/>
    </w:rPr>
  </w:style>
  <w:style w:type="character" w:customStyle="1" w:styleId="L1Char">
    <w:name w:val="L 1级 Char"/>
    <w:basedOn w:val="a0"/>
    <w:link w:val="L10"/>
    <w:rsid w:val="00D67BC4"/>
    <w:rPr>
      <w:rFonts w:asciiTheme="minorHAnsi" w:eastAsia="黑体" w:hAnsiTheme="minorHAnsi" w:cstheme="minorBidi"/>
      <w:b/>
      <w:caps/>
      <w:color w:val="FFFFFF"/>
      <w:sz w:val="32"/>
      <w:szCs w:val="32"/>
      <w:shd w:val="clear" w:color="auto" w:fill="0F6FC6" w:themeFill="accent1"/>
    </w:rPr>
  </w:style>
  <w:style w:type="table" w:customStyle="1" w:styleId="1-11">
    <w:name w:val="网格表 1 浅色 - 着色 11"/>
    <w:basedOn w:val="a1"/>
    <w:uiPriority w:val="46"/>
    <w:tblPr>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afff9">
    <w:name w:val="图表题"/>
    <w:basedOn w:val="a7"/>
    <w:link w:val="Charfa"/>
    <w:pPr>
      <w:spacing w:beforeLines="0" w:before="0" w:afterLines="0" w:after="0"/>
    </w:pPr>
  </w:style>
  <w:style w:type="character" w:customStyle="1" w:styleId="Charfa">
    <w:name w:val="图表题 Char"/>
    <w:basedOn w:val="a8"/>
    <w:link w:val="afff9"/>
    <w:rPr>
      <w:rFonts w:ascii="Times New Roman" w:eastAsia="黑体" w:hAnsi="Times New Roman"/>
      <w:b/>
      <w:bCs/>
      <w:sz w:val="21"/>
      <w:szCs w:val="16"/>
    </w:rPr>
  </w:style>
  <w:style w:type="paragraph" w:customStyle="1" w:styleId="TOC20">
    <w:name w:val="TOC 标题2"/>
    <w:basedOn w:val="1"/>
    <w:next w:val="a"/>
    <w:uiPriority w:val="39"/>
    <w:unhideWhenUsed/>
    <w:qFormat/>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0B5294" w:themeColor="accent1" w:themeShade="BF"/>
      <w:spacing w:val="0"/>
      <w:sz w:val="32"/>
      <w:szCs w:val="32"/>
      <w:lang w:val="en-US"/>
    </w:rPr>
  </w:style>
  <w:style w:type="paragraph" w:customStyle="1" w:styleId="-0">
    <w:name w:val="样例-二级标题"/>
    <w:basedOn w:val="a"/>
    <w:link w:val="-Char0"/>
    <w:pPr>
      <w:tabs>
        <w:tab w:val="left" w:pos="4170"/>
      </w:tabs>
      <w:spacing w:beforeLines="50" w:before="156" w:afterLines="50" w:after="156" w:line="400" w:lineRule="atLeast"/>
      <w:outlineLvl w:val="1"/>
    </w:pPr>
    <w:rPr>
      <w:rFonts w:ascii="Times New Roman" w:eastAsia="黑体" w:hAnsi="Times New Roman"/>
      <w:b/>
      <w:bCs/>
      <w:color w:val="000000"/>
      <w:sz w:val="30"/>
      <w:szCs w:val="30"/>
      <w:lang w:val="zh-CN"/>
    </w:rPr>
  </w:style>
  <w:style w:type="character" w:customStyle="1" w:styleId="-Char0">
    <w:name w:val="样例-二级标题 Char"/>
    <w:basedOn w:val="a0"/>
    <w:link w:val="-0"/>
    <w:rPr>
      <w:rFonts w:ascii="Times New Roman" w:eastAsia="黑体" w:hAnsi="Times New Roman"/>
      <w:b/>
      <w:bCs/>
      <w:color w:val="000000"/>
      <w:sz w:val="30"/>
      <w:szCs w:val="30"/>
      <w:lang w:val="zh-CN"/>
    </w:rPr>
  </w:style>
  <w:style w:type="paragraph" w:customStyle="1" w:styleId="afffa">
    <w:name w:val="脚注样例"/>
    <w:link w:val="Charfb"/>
    <w:qFormat/>
    <w:rPr>
      <w:rFonts w:cstheme="minorBidi"/>
      <w:caps/>
      <w:sz w:val="18"/>
    </w:rPr>
  </w:style>
  <w:style w:type="character" w:customStyle="1" w:styleId="Charfb">
    <w:name w:val="脚注样例 Char"/>
    <w:basedOn w:val="a0"/>
    <w:link w:val="afffa"/>
    <w:rPr>
      <w:rFonts w:ascii="Times New Roman" w:hAnsi="Times New Roman" w:cstheme="minorBidi"/>
      <w:caps/>
      <w:sz w:val="18"/>
    </w:rPr>
  </w:style>
  <w:style w:type="paragraph" w:customStyle="1" w:styleId="afffb">
    <w:name w:val="报告正文样例"/>
    <w:link w:val="Charfc"/>
    <w:qFormat/>
    <w:pPr>
      <w:spacing w:line="360" w:lineRule="auto"/>
      <w:ind w:firstLineChars="200" w:firstLine="200"/>
      <w:jc w:val="both"/>
    </w:pPr>
    <w:rPr>
      <w:bCs/>
      <w:color w:val="000000"/>
      <w:sz w:val="24"/>
      <w:szCs w:val="30"/>
      <w:lang w:val="zh-CN"/>
    </w:rPr>
  </w:style>
  <w:style w:type="character" w:customStyle="1" w:styleId="Charfc">
    <w:name w:val="报告正文样例 Char"/>
    <w:basedOn w:val="a0"/>
    <w:link w:val="afffb"/>
    <w:rPr>
      <w:rFonts w:ascii="Times New Roman" w:hAnsi="Times New Roman"/>
      <w:bCs/>
      <w:color w:val="000000"/>
      <w:sz w:val="24"/>
      <w:szCs w:val="30"/>
      <w:lang w:val="zh-CN"/>
    </w:rPr>
  </w:style>
  <w:style w:type="paragraph" w:customStyle="1" w:styleId="afffc">
    <w:name w:val="图表标题样例"/>
    <w:link w:val="Charfd"/>
    <w:qFormat/>
    <w:rsid w:val="00AB0353"/>
    <w:pPr>
      <w:spacing w:beforeLines="50" w:before="50" w:afterLines="50" w:after="50" w:line="360" w:lineRule="auto"/>
      <w:jc w:val="center"/>
    </w:pPr>
    <w:rPr>
      <w:rFonts w:eastAsia="黑体"/>
      <w:b/>
      <w:caps/>
      <w:color w:val="0F6FC6" w:themeColor="accent1"/>
      <w:sz w:val="21"/>
      <w:szCs w:val="36"/>
      <w:lang w:val="zh-CN"/>
    </w:rPr>
  </w:style>
  <w:style w:type="character" w:customStyle="1" w:styleId="Charfd">
    <w:name w:val="图表标题样例 Char"/>
    <w:basedOn w:val="LChar0"/>
    <w:link w:val="afffc"/>
    <w:qFormat/>
    <w:rsid w:val="00AB0353"/>
    <w:rPr>
      <w:rFonts w:ascii="黑体" w:eastAsia="黑体" w:hAnsi="黑体" w:cs="Times New Roman"/>
      <w:b/>
      <w:caps/>
      <w:color w:val="0F6FC6" w:themeColor="accent1"/>
      <w:sz w:val="21"/>
      <w:szCs w:val="36"/>
      <w:lang w:val="zh-CN" w:eastAsia="zh-CN"/>
    </w:rPr>
  </w:style>
  <w:style w:type="table" w:customStyle="1" w:styleId="4-17">
    <w:name w:val="网格表 4 - 着色 17"/>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fd">
    <w:name w:val="四级标题样例"/>
    <w:link w:val="Charfe"/>
    <w:qFormat/>
    <w:pPr>
      <w:spacing w:beforeLines="50" w:before="50" w:afterLines="50" w:after="50" w:line="400" w:lineRule="atLeast"/>
      <w:ind w:firstLineChars="150" w:firstLine="150"/>
    </w:pPr>
    <w:rPr>
      <w:rFonts w:eastAsia="黑体"/>
      <w:b/>
      <w:bCs/>
      <w:sz w:val="24"/>
      <w:szCs w:val="30"/>
    </w:rPr>
  </w:style>
  <w:style w:type="character" w:customStyle="1" w:styleId="Charfe">
    <w:name w:val="四级标题样例 Char"/>
    <w:basedOn w:val="a0"/>
    <w:link w:val="afffd"/>
    <w:rPr>
      <w:rFonts w:ascii="Times New Roman" w:eastAsia="黑体" w:hAnsi="Times New Roman"/>
      <w:b/>
      <w:bCs/>
      <w:sz w:val="24"/>
      <w:szCs w:val="30"/>
    </w:rPr>
  </w:style>
  <w:style w:type="paragraph" w:customStyle="1" w:styleId="1c">
    <w:name w:val="表格文字1"/>
    <w:basedOn w:val="a"/>
    <w:link w:val="1Char0"/>
    <w:qFormat/>
    <w:pPr>
      <w:widowControl w:val="0"/>
      <w:jc w:val="center"/>
    </w:pPr>
    <w:rPr>
      <w:rFonts w:ascii="Times New Roman" w:hAnsi="Times New Roman"/>
      <w:bCs/>
      <w:sz w:val="21"/>
      <w:szCs w:val="21"/>
    </w:rPr>
  </w:style>
  <w:style w:type="character" w:customStyle="1" w:styleId="1Char0">
    <w:name w:val="表格文字1 Char"/>
    <w:basedOn w:val="a0"/>
    <w:link w:val="1c"/>
    <w:rPr>
      <w:rFonts w:ascii="Times New Roman" w:hAnsi="Times New Roman"/>
      <w:bCs/>
      <w:sz w:val="21"/>
      <w:szCs w:val="21"/>
    </w:rPr>
  </w:style>
  <w:style w:type="table" w:customStyle="1" w:styleId="5-31">
    <w:name w:val="网格表 5 深色 - 着色 31"/>
    <w:basedOn w:val="a1"/>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4-16">
    <w:name w:val="网格表 4 - 着色 16"/>
    <w:basedOn w:val="a1"/>
    <w:uiPriority w:val="49"/>
    <w:rPr>
      <w:rFonts w:ascii="Calibri" w:hAnsi="Calibri"/>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10">
    <w:name w:val="网格表 41"/>
    <w:basedOn w:val="a1"/>
    <w:uiPriority w:val="49"/>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图表标注"/>
    <w:basedOn w:val="L2"/>
    <w:link w:val="-Char1"/>
  </w:style>
  <w:style w:type="character" w:customStyle="1" w:styleId="-Char1">
    <w:name w:val="-图表标注 Char"/>
    <w:basedOn w:val="LChar2"/>
    <w:link w:val="-1"/>
    <w:rPr>
      <w:rFonts w:ascii="Times New Roman" w:eastAsiaTheme="minorEastAsia" w:hAnsi="Times New Roman" w:cstheme="minorBidi"/>
      <w:caps/>
      <w:color w:val="0F6FC6" w:themeColor="accent1"/>
      <w:sz w:val="18"/>
    </w:rPr>
  </w:style>
  <w:style w:type="character" w:customStyle="1" w:styleId="-Char2">
    <w:name w:val="样例-正文 Char"/>
    <w:basedOn w:val="a0"/>
    <w:link w:val="-2"/>
    <w:qFormat/>
    <w:locked/>
    <w:rPr>
      <w:rFonts w:ascii="Times New Roman" w:hAnsi="Times New Roman"/>
      <w:bCs/>
      <w:kern w:val="44"/>
      <w:sz w:val="24"/>
      <w:szCs w:val="32"/>
    </w:rPr>
  </w:style>
  <w:style w:type="paragraph" w:customStyle="1" w:styleId="-2">
    <w:name w:val="样例-正文"/>
    <w:basedOn w:val="a"/>
    <w:link w:val="-Char2"/>
    <w:qFormat/>
    <w:pPr>
      <w:spacing w:beforeLines="50" w:afterLines="50" w:line="360" w:lineRule="auto"/>
      <w:ind w:firstLineChars="200" w:firstLine="200"/>
      <w:jc w:val="both"/>
    </w:pPr>
    <w:rPr>
      <w:rFonts w:ascii="Times New Roman" w:hAnsi="Times New Roman"/>
      <w:bCs/>
      <w:kern w:val="44"/>
      <w:sz w:val="24"/>
      <w:szCs w:val="32"/>
    </w:rPr>
  </w:style>
  <w:style w:type="paragraph" w:customStyle="1" w:styleId="-3">
    <w:name w:val="-正文"/>
    <w:basedOn w:val="aff"/>
    <w:link w:val="-Char3"/>
    <w:pPr>
      <w:spacing w:before="156" w:after="156"/>
      <w:jc w:val="both"/>
    </w:pPr>
    <w:rPr>
      <w:rFonts w:ascii="Times New Roman" w:hAnsi="Times New Roman" w:cs="宋体"/>
    </w:rPr>
  </w:style>
  <w:style w:type="character" w:customStyle="1" w:styleId="-Char3">
    <w:name w:val="-正文 Char"/>
    <w:basedOn w:val="Char"/>
    <w:link w:val="-3"/>
    <w:rPr>
      <w:rFonts w:ascii="Times New Roman" w:hAnsi="Times New Roman" w:cs="宋体"/>
      <w:color w:val="000000"/>
      <w:kern w:val="0"/>
      <w:sz w:val="24"/>
      <w:szCs w:val="21"/>
      <w:lang w:val="zh-CN"/>
    </w:rPr>
  </w:style>
  <w:style w:type="table" w:customStyle="1" w:styleId="6-11">
    <w:name w:val="清单表 6 彩色 - 着色 11"/>
    <w:basedOn w:val="a1"/>
    <w:uiPriority w:val="51"/>
    <w:rPr>
      <w:rFonts w:asciiTheme="minorHAnsi" w:eastAsiaTheme="minorEastAsia" w:hAnsiTheme="minorHAnsi" w:cstheme="minorBidi"/>
      <w:color w:val="0B5294" w:themeColor="accent1" w:themeShade="BF"/>
      <w:kern w:val="2"/>
      <w:sz w:val="21"/>
      <w:szCs w:val="22"/>
    </w:rPr>
    <w:tblPr>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4-41">
    <w:name w:val="网格表 4 - 着色 41"/>
    <w:basedOn w:val="a1"/>
    <w:uiPriority w:val="49"/>
    <w:tblPr>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customStyle="1" w:styleId="Afffe">
    <w:name w:val="A正文"/>
    <w:basedOn w:val="a"/>
    <w:link w:val="AChar"/>
    <w:qFormat/>
    <w:rsid w:val="00292F34"/>
    <w:pPr>
      <w:spacing w:line="360" w:lineRule="auto"/>
      <w:ind w:firstLineChars="200" w:firstLine="200"/>
      <w:jc w:val="both"/>
    </w:pPr>
    <w:rPr>
      <w:rFonts w:ascii="Times New Roman" w:hAnsi="Times New Roman" w:cstheme="minorBidi"/>
      <w:color w:val="000000"/>
      <w:sz w:val="24"/>
      <w:szCs w:val="24"/>
    </w:rPr>
  </w:style>
  <w:style w:type="character" w:customStyle="1" w:styleId="AChar">
    <w:name w:val="A正文 Char"/>
    <w:basedOn w:val="a0"/>
    <w:link w:val="Afffe"/>
    <w:qFormat/>
    <w:rsid w:val="00292F34"/>
    <w:rPr>
      <w:rFonts w:cstheme="minorBidi"/>
      <w:color w:val="000000"/>
      <w:sz w:val="24"/>
      <w:szCs w:val="24"/>
    </w:rPr>
  </w:style>
  <w:style w:type="table" w:customStyle="1" w:styleId="4-511">
    <w:name w:val="网格表 4 - 着色 511"/>
    <w:basedOn w:val="a1"/>
    <w:uiPriority w:val="49"/>
    <w:rsid w:val="009D6F6E"/>
    <w:pPr>
      <w:jc w:val="center"/>
    </w:pPr>
    <w:tblPr>
      <w:jc w:val="center"/>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rPr>
      <w:jc w:val="center"/>
    </w:trPr>
    <w:tcPr>
      <w:vAlign w:val="center"/>
    </w:tcPr>
    <w:tblStylePr w:type="firstRow">
      <w:rPr>
        <w:b/>
        <w:bCs/>
        <w:color w:val="FFFFFF" w:themeColor="background1"/>
      </w:rPr>
      <w:tblPr/>
      <w:tcPr>
        <w:shd w:val="clear" w:color="auto" w:fill="B0DFA0" w:themeFill="accent5" w:themeFillTint="99"/>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2-5">
    <w:name w:val="Grid Table 2 Accent 5"/>
    <w:basedOn w:val="a1"/>
    <w:uiPriority w:val="47"/>
    <w:rsid w:val="00105ECB"/>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customStyle="1" w:styleId="Affff">
    <w:name w:val="A图表标题"/>
    <w:basedOn w:val="afffc"/>
    <w:link w:val="AChar0"/>
    <w:qFormat/>
    <w:rsid w:val="00CD4638"/>
  </w:style>
  <w:style w:type="character" w:customStyle="1" w:styleId="AChar0">
    <w:name w:val="A图表标题 Char"/>
    <w:basedOn w:val="Charfd"/>
    <w:link w:val="Affff"/>
    <w:rsid w:val="00CD4638"/>
    <w:rPr>
      <w:rFonts w:ascii="Times New Roman" w:eastAsia="黑体" w:hAnsi="Times New Roman" w:cs="Times New Roman"/>
      <w:b/>
      <w:caps/>
      <w:color w:val="0F6FC6" w:themeColor="accent1"/>
      <w:sz w:val="21"/>
      <w:szCs w:val="36"/>
      <w:lang w:val="zh-CN" w:eastAsia="zh-CN"/>
    </w:rPr>
  </w:style>
  <w:style w:type="paragraph" w:customStyle="1" w:styleId="Affff0">
    <w:name w:val="A注"/>
    <w:basedOn w:val="a"/>
    <w:link w:val="AChar1"/>
    <w:qFormat/>
    <w:rsid w:val="00CD4638"/>
    <w:rPr>
      <w:rFonts w:ascii="Times New Roman" w:eastAsiaTheme="minorEastAsia" w:hAnsi="Times New Roman" w:cstheme="minorBidi"/>
      <w:caps/>
      <w:sz w:val="18"/>
    </w:rPr>
  </w:style>
  <w:style w:type="character" w:customStyle="1" w:styleId="AChar1">
    <w:name w:val="A注 Char"/>
    <w:basedOn w:val="a0"/>
    <w:link w:val="Affff0"/>
    <w:rsid w:val="00CD4638"/>
    <w:rPr>
      <w:rFonts w:eastAsiaTheme="minorEastAsia" w:cstheme="minorBidi"/>
      <w:caps/>
      <w:sz w:val="18"/>
    </w:rPr>
  </w:style>
  <w:style w:type="paragraph" w:customStyle="1" w:styleId="affff1">
    <w:name w:val="中南民族大学 四级标题"/>
    <w:basedOn w:val="a"/>
    <w:autoRedefine/>
    <w:rsid w:val="008D5C79"/>
    <w:pPr>
      <w:keepNext/>
      <w:keepLines/>
      <w:widowControl w:val="0"/>
      <w:spacing w:beforeLines="50" w:before="163" w:afterLines="50" w:after="163" w:line="400" w:lineRule="atLeast"/>
      <w:ind w:firstLineChars="200" w:firstLine="482"/>
      <w:outlineLvl w:val="3"/>
    </w:pPr>
    <w:rPr>
      <w:rFonts w:ascii="黑体" w:eastAsia="黑体" w:hAnsi="黑体" w:cstheme="majorBidi"/>
      <w:b/>
      <w:bCs/>
      <w:color w:val="0F6FC6" w:themeColor="accent1"/>
      <w:kern w:val="2"/>
      <w:sz w:val="24"/>
      <w:szCs w:val="24"/>
    </w:rPr>
  </w:style>
  <w:style w:type="paragraph" w:customStyle="1" w:styleId="L6">
    <w:name w:val="L图表标题"/>
    <w:basedOn w:val="aff1"/>
    <w:link w:val="LChar6"/>
    <w:qFormat/>
    <w:rsid w:val="008D5C79"/>
    <w:pPr>
      <w:widowControl w:val="0"/>
      <w:spacing w:afterLines="0"/>
      <w:ind w:firstLineChars="0" w:firstLine="0"/>
    </w:pPr>
    <w:rPr>
      <w:kern w:val="2"/>
      <w:sz w:val="21"/>
      <w:lang w:val="en-US"/>
    </w:rPr>
  </w:style>
  <w:style w:type="character" w:customStyle="1" w:styleId="LChar6">
    <w:name w:val="L图表标题 Char"/>
    <w:basedOn w:val="Char1"/>
    <w:link w:val="L6"/>
    <w:rsid w:val="008D5C79"/>
    <w:rPr>
      <w:rFonts w:ascii="Times New Roman" w:eastAsia="黑体" w:hAnsi="Times New Roman" w:cs="Times New Roman"/>
      <w:kern w:val="2"/>
      <w:sz w:val="21"/>
      <w:szCs w:val="21"/>
    </w:rPr>
  </w:style>
  <w:style w:type="paragraph" w:customStyle="1" w:styleId="L7">
    <w:name w:val="L注"/>
    <w:basedOn w:val="aff"/>
    <w:link w:val="LChar7"/>
    <w:qFormat/>
    <w:rsid w:val="008D5C79"/>
    <w:pPr>
      <w:spacing w:beforeLines="0" w:afterLines="0" w:line="240" w:lineRule="auto"/>
      <w:ind w:firstLineChars="0" w:firstLine="0"/>
    </w:pPr>
    <w:rPr>
      <w:rFonts w:eastAsiaTheme="minorEastAsia" w:cs="宋体"/>
      <w:color w:val="000000" w:themeColor="text1"/>
      <w:sz w:val="18"/>
      <w:szCs w:val="18"/>
      <w:lang w:val="en-US"/>
    </w:rPr>
  </w:style>
  <w:style w:type="character" w:customStyle="1" w:styleId="LChar7">
    <w:name w:val="L注 Char"/>
    <w:basedOn w:val="Char"/>
    <w:link w:val="L7"/>
    <w:rsid w:val="008D5C79"/>
    <w:rPr>
      <w:rFonts w:ascii="宋体" w:eastAsiaTheme="minorEastAsia" w:hAnsi="宋体" w:cs="宋体"/>
      <w:color w:val="000000" w:themeColor="text1"/>
      <w:kern w:val="0"/>
      <w:sz w:val="18"/>
      <w:szCs w:val="18"/>
    </w:rPr>
  </w:style>
  <w:style w:type="table" w:styleId="4-1">
    <w:name w:val="Grid Table 4 Accent 1"/>
    <w:aliases w:val="2017-2017"/>
    <w:basedOn w:val="a1"/>
    <w:uiPriority w:val="49"/>
    <w:rsid w:val="00E661E3"/>
    <w:pPr>
      <w:spacing w:before="100"/>
      <w:jc w:val="center"/>
    </w:pPr>
    <w:rPr>
      <w:rFonts w:eastAsiaTheme="minorEastAsia" w:cstheme="minorBidi"/>
      <w:sz w:val="21"/>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cPr>
      <w:vAlign w:val="center"/>
    </w:tcPr>
    <w:tblStylePr w:type="firstRow">
      <w:rPr>
        <w:b/>
        <w:bCs/>
        <w:color w:val="FFFFFF" w:themeColor="background1"/>
      </w:rPr>
      <w:tblPr/>
      <w:trPr>
        <w:tblHeader/>
      </w:tr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val="0"/>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10">
    <w:name w:val="List Table 4 Accent 1"/>
    <w:basedOn w:val="a1"/>
    <w:uiPriority w:val="49"/>
    <w:rsid w:val="006D3EE0"/>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1">
    <w:name w:val="Grid Table 5 Dark Accent 1"/>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5-2">
    <w:name w:val="Grid Table 5 Dark Accent 2"/>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5-3">
    <w:name w:val="Grid Table 5 Dark Accent 3"/>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5-6">
    <w:name w:val="Grid Table 5 Dark Accent 6"/>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5-4">
    <w:name w:val="Grid Table 5 Dark Accent 4"/>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5-5">
    <w:name w:val="Grid Table 5 Dark Accent 5"/>
    <w:basedOn w:val="a1"/>
    <w:uiPriority w:val="50"/>
    <w:rsid w:val="006D3EE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customStyle="1" w:styleId="L8">
    <w:name w:val="L 表格文字"/>
    <w:basedOn w:val="a"/>
    <w:link w:val="LChar8"/>
    <w:qFormat/>
    <w:rsid w:val="00330818"/>
    <w:pPr>
      <w:jc w:val="center"/>
    </w:pPr>
    <w:rPr>
      <w:rFonts w:ascii="Times New Roman" w:hAnsi="Times New Roman"/>
      <w:kern w:val="2"/>
      <w:sz w:val="21"/>
      <w:szCs w:val="22"/>
    </w:rPr>
  </w:style>
  <w:style w:type="character" w:customStyle="1" w:styleId="LChar8">
    <w:name w:val="L 表格文字 Char"/>
    <w:basedOn w:val="a0"/>
    <w:link w:val="L8"/>
    <w:rsid w:val="00330818"/>
    <w:rPr>
      <w:kern w:val="2"/>
      <w:sz w:val="21"/>
      <w:szCs w:val="22"/>
    </w:rPr>
  </w:style>
  <w:style w:type="paragraph" w:customStyle="1" w:styleId="1111111">
    <w:name w:val="1111111图目录"/>
    <w:basedOn w:val="a"/>
    <w:link w:val="1111111Char"/>
    <w:qFormat/>
    <w:rsid w:val="00330818"/>
    <w:pPr>
      <w:spacing w:line="360" w:lineRule="auto"/>
      <w:jc w:val="center"/>
    </w:pPr>
    <w:rPr>
      <w:rFonts w:ascii="Times New Roman" w:eastAsia="黑体" w:hAnsi="Times New Roman"/>
      <w:b/>
      <w:caps/>
      <w:sz w:val="21"/>
      <w:szCs w:val="36"/>
      <w:lang w:val="zh-CN"/>
    </w:rPr>
  </w:style>
  <w:style w:type="character" w:customStyle="1" w:styleId="1111111Char">
    <w:name w:val="1111111图目录 Char"/>
    <w:basedOn w:val="a0"/>
    <w:link w:val="1111111"/>
    <w:rsid w:val="00330818"/>
    <w:rPr>
      <w:rFonts w:eastAsia="黑体"/>
      <w:b/>
      <w:caps/>
      <w:sz w:val="21"/>
      <w:szCs w:val="36"/>
      <w:lang w:val="zh-CN"/>
    </w:rPr>
  </w:style>
  <w:style w:type="table" w:customStyle="1" w:styleId="2017-20171">
    <w:name w:val="2017-20171"/>
    <w:basedOn w:val="a1"/>
    <w:next w:val="4-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2017-20172">
    <w:name w:val="2017-20172"/>
    <w:basedOn w:val="a1"/>
    <w:uiPriority w:val="49"/>
    <w:rsid w:val="00330818"/>
    <w:pPr>
      <w:spacing w:before="100"/>
      <w:jc w:val="center"/>
    </w:pPr>
    <w:rPr>
      <w:rFonts w:ascii="Calibri" w:eastAsia="Times New Roman" w:hAnsi="Calibri"/>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cPr>
      <w:vAlign w:val="center"/>
    </w:tc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4-52">
    <w:name w:val="网格表 4 - 着色 52"/>
    <w:basedOn w:val="a1"/>
    <w:next w:val="4-5"/>
    <w:uiPriority w:val="49"/>
    <w:rsid w:val="00A631A4"/>
    <w:pPr>
      <w:jc w:val="center"/>
    </w:pPr>
    <w:tblPr>
      <w:tblStyleRowBandSize w:val="1"/>
      <w:tblStyleColBandSize w:val="1"/>
      <w:jc w:val="center"/>
      <w:tblBorders>
        <w:top w:val="single" w:sz="4" w:space="0" w:color="F0917B"/>
        <w:left w:val="single" w:sz="4" w:space="0" w:color="F0917B"/>
        <w:bottom w:val="single" w:sz="4" w:space="0" w:color="F0917B"/>
        <w:right w:val="single" w:sz="4" w:space="0" w:color="F0917B"/>
        <w:insideH w:val="single" w:sz="4" w:space="0" w:color="F0917B"/>
        <w:insideV w:val="single" w:sz="4" w:space="0" w:color="F0917B"/>
      </w:tblBorders>
    </w:tblPr>
    <w:trPr>
      <w:jc w:val="center"/>
    </w:trPr>
    <w:tcPr>
      <w:vAlign w:val="center"/>
    </w:tcPr>
    <w:tblStylePr w:type="firstRow">
      <w:rPr>
        <w:b/>
        <w:bCs/>
        <w:color w:val="FFFFFF"/>
      </w:rPr>
      <w:tblPr/>
      <w:tcPr>
        <w:shd w:val="clear" w:color="auto" w:fill="F0917B"/>
      </w:tcPr>
    </w:tblStylePr>
    <w:tblStylePr w:type="lastRow">
      <w:rPr>
        <w:b/>
        <w:bCs/>
      </w:rPr>
      <w:tblPr/>
      <w:tcPr>
        <w:tcBorders>
          <w:top w:val="double" w:sz="4" w:space="0" w:color="E64823"/>
        </w:tcBorders>
      </w:tcPr>
    </w:tblStylePr>
    <w:tblStylePr w:type="firstCol">
      <w:rPr>
        <w:b/>
        <w:bCs/>
      </w:rPr>
    </w:tblStylePr>
    <w:tblStylePr w:type="lastCol">
      <w:rPr>
        <w:b/>
        <w:bCs/>
      </w:rPr>
    </w:tblStylePr>
    <w:tblStylePr w:type="band1Vert">
      <w:tblPr/>
      <w:tcPr>
        <w:shd w:val="clear" w:color="auto" w:fill="FADAD3"/>
      </w:tcPr>
    </w:tblStylePr>
    <w:tblStylePr w:type="band1Horz">
      <w:tblPr/>
      <w:tcPr>
        <w:shd w:val="clear" w:color="auto" w:fill="FADAD3"/>
      </w:tcPr>
    </w:tblStylePr>
  </w:style>
  <w:style w:type="table" w:styleId="4-5">
    <w:name w:val="Grid Table 4 Accent 5"/>
    <w:aliases w:val="2017"/>
    <w:basedOn w:val="a1"/>
    <w:uiPriority w:val="49"/>
    <w:rsid w:val="00A631A4"/>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paragraph" w:styleId="TOC">
    <w:name w:val="TOC Heading"/>
    <w:basedOn w:val="1"/>
    <w:next w:val="a"/>
    <w:uiPriority w:val="39"/>
    <w:semiHidden/>
    <w:unhideWhenUsed/>
    <w:qFormat/>
    <w:rsid w:val="00126567"/>
    <w:pPr>
      <w:keepNext/>
      <w:keepLines/>
      <w:pBdr>
        <w:top w:val="none" w:sz="0" w:space="0" w:color="auto"/>
        <w:left w:val="none" w:sz="0" w:space="0" w:color="auto"/>
        <w:bottom w:val="none" w:sz="0" w:space="0" w:color="auto"/>
        <w:right w:val="none" w:sz="0" w:space="0" w:color="auto"/>
      </w:pBdr>
      <w:shd w:val="clear" w:color="auto" w:fill="auto"/>
      <w:spacing w:before="340" w:after="330" w:line="578" w:lineRule="auto"/>
      <w:outlineLvl w:val="9"/>
    </w:pPr>
    <w:rPr>
      <w:b/>
      <w:bCs/>
      <w:caps w:val="0"/>
      <w:color w:val="auto"/>
      <w:spacing w:val="0"/>
      <w:kern w:val="44"/>
      <w:sz w:val="44"/>
      <w:szCs w:val="44"/>
      <w:lang w:val="en-US"/>
    </w:rPr>
  </w:style>
  <w:style w:type="paragraph" w:styleId="affff2">
    <w:name w:val="table of figures"/>
    <w:basedOn w:val="a"/>
    <w:next w:val="a"/>
    <w:uiPriority w:val="99"/>
    <w:unhideWhenUsed/>
    <w:rsid w:val="00992082"/>
    <w:pPr>
      <w:spacing w:line="360" w:lineRule="auto"/>
      <w:ind w:leftChars="200" w:left="400" w:hangingChars="200" w:hanging="200"/>
    </w:pPr>
    <w:rPr>
      <w:rFonts w:ascii="Times New Roman" w:hAnsi="Times New Roman"/>
      <w:color w:val="0F6FC6" w:themeColor="accent1"/>
      <w:sz w:val="24"/>
    </w:rPr>
  </w:style>
  <w:style w:type="character" w:customStyle="1" w:styleId="1d">
    <w:name w:val="未处理的提及1"/>
    <w:basedOn w:val="a0"/>
    <w:uiPriority w:val="99"/>
    <w:semiHidden/>
    <w:unhideWhenUsed/>
    <w:rsid w:val="009B426F"/>
    <w:rPr>
      <w:color w:val="605E5C"/>
      <w:shd w:val="clear" w:color="auto" w:fill="E1DFDD"/>
    </w:rPr>
  </w:style>
  <w:style w:type="character" w:styleId="affff3">
    <w:name w:val="FollowedHyperlink"/>
    <w:basedOn w:val="a0"/>
    <w:uiPriority w:val="99"/>
    <w:semiHidden/>
    <w:unhideWhenUsed/>
    <w:rsid w:val="004103FC"/>
    <w:rPr>
      <w:color w:val="85DFD0" w:themeColor="followedHyperlink"/>
      <w:u w:val="single"/>
    </w:rPr>
  </w:style>
  <w:style w:type="character" w:customStyle="1" w:styleId="fontstyle01">
    <w:name w:val="fontstyle01"/>
    <w:basedOn w:val="a0"/>
    <w:rsid w:val="00A26363"/>
    <w:rPr>
      <w:rFonts w:ascii="宋体" w:eastAsia="宋体" w:hAnsi="宋体" w:hint="eastAsia"/>
      <w:b w:val="0"/>
      <w:bCs w:val="0"/>
      <w:i w:val="0"/>
      <w:iCs w:val="0"/>
      <w:color w:val="000000"/>
      <w:sz w:val="24"/>
      <w:szCs w:val="24"/>
    </w:rPr>
  </w:style>
  <w:style w:type="character" w:customStyle="1" w:styleId="fontstyle21">
    <w:name w:val="fontstyle21"/>
    <w:basedOn w:val="a0"/>
    <w:rsid w:val="00A26363"/>
    <w:rPr>
      <w:rFonts w:ascii="TimesNewRomanPSMT" w:hAnsi="TimesNewRomanPSMT" w:hint="default"/>
      <w:b w:val="0"/>
      <w:bCs w:val="0"/>
      <w:i w:val="0"/>
      <w:iCs w:val="0"/>
      <w:color w:val="000000"/>
      <w:sz w:val="24"/>
      <w:szCs w:val="24"/>
    </w:rPr>
  </w:style>
  <w:style w:type="character" w:customStyle="1" w:styleId="fontstyle31">
    <w:name w:val="fontstyle31"/>
    <w:basedOn w:val="a0"/>
    <w:rsid w:val="00A26363"/>
    <w:rPr>
      <w:rFonts w:ascii="Calibri" w:hAnsi="Calibri" w:hint="default"/>
      <w:b w:val="0"/>
      <w:bCs w:val="0"/>
      <w:i w:val="0"/>
      <w:iCs w:val="0"/>
      <w:color w:val="000000"/>
      <w:sz w:val="24"/>
      <w:szCs w:val="24"/>
    </w:rPr>
  </w:style>
  <w:style w:type="character" w:customStyle="1" w:styleId="21">
    <w:name w:val="未处理的提及2"/>
    <w:basedOn w:val="a0"/>
    <w:uiPriority w:val="99"/>
    <w:semiHidden/>
    <w:unhideWhenUsed/>
    <w:rsid w:val="00D96C26"/>
    <w:rPr>
      <w:color w:val="605E5C"/>
      <w:shd w:val="clear" w:color="auto" w:fill="E1DFDD"/>
    </w:rPr>
  </w:style>
  <w:style w:type="character" w:customStyle="1" w:styleId="33">
    <w:name w:val="未处理的提及3"/>
    <w:basedOn w:val="a0"/>
    <w:uiPriority w:val="99"/>
    <w:semiHidden/>
    <w:unhideWhenUsed/>
    <w:rsid w:val="00167C25"/>
    <w:rPr>
      <w:color w:val="605E5C"/>
      <w:shd w:val="clear" w:color="auto" w:fill="E1DFDD"/>
    </w:rPr>
  </w:style>
  <w:style w:type="character" w:customStyle="1" w:styleId="43">
    <w:name w:val="未处理的提及4"/>
    <w:basedOn w:val="a0"/>
    <w:uiPriority w:val="99"/>
    <w:semiHidden/>
    <w:unhideWhenUsed/>
    <w:rsid w:val="00D34F5A"/>
    <w:rPr>
      <w:color w:val="605E5C"/>
      <w:shd w:val="clear" w:color="auto" w:fill="E1DFDD"/>
    </w:rPr>
  </w:style>
  <w:style w:type="table" w:customStyle="1" w:styleId="6-41">
    <w:name w:val="网格表 6 彩色 - 着色 41"/>
    <w:basedOn w:val="a1"/>
    <w:uiPriority w:val="51"/>
    <w:rsid w:val="003277BB"/>
    <w:rPr>
      <w:rFonts w:ascii="Calibri Light" w:hAnsi="Calibri Light"/>
      <w:color w:val="0C9A73"/>
    </w:rPr>
    <w:tblPr>
      <w:tblBorders>
        <w:top w:val="single" w:sz="4" w:space="0" w:color="5FF2CA"/>
        <w:left w:val="single" w:sz="4" w:space="0" w:color="5FF2CA"/>
        <w:bottom w:val="single" w:sz="4" w:space="0" w:color="5FF2CA"/>
        <w:right w:val="single" w:sz="4" w:space="0" w:color="5FF2CA"/>
        <w:insideH w:val="single" w:sz="4" w:space="0" w:color="5FF2CA"/>
        <w:insideV w:val="single" w:sz="4" w:space="0" w:color="5FF2CA"/>
      </w:tblBorders>
    </w:tblPr>
    <w:tblStylePr w:type="firstRow">
      <w:rPr>
        <w:b/>
        <w:bCs/>
      </w:rPr>
      <w:tblPr/>
      <w:tcPr>
        <w:tcBorders>
          <w:top w:val="nil"/>
          <w:left w:val="nil"/>
          <w:bottom w:val="single" w:sz="12" w:space="0" w:color="5FF2CA"/>
          <w:right w:val="nil"/>
          <w:insideH w:val="nil"/>
          <w:insideV w:val="nil"/>
          <w:tl2br w:val="nil"/>
          <w:tr2bl w:val="nil"/>
        </w:tcBorders>
      </w:tcPr>
    </w:tblStylePr>
    <w:tblStylePr w:type="lastRow">
      <w:rPr>
        <w:b/>
        <w:bCs/>
      </w:rPr>
      <w:tblPr/>
      <w:tcPr>
        <w:tcBorders>
          <w:top w:val="double" w:sz="4" w:space="0" w:color="5FF2CA"/>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character" w:customStyle="1" w:styleId="51">
    <w:name w:val="未处理的提及5"/>
    <w:basedOn w:val="a0"/>
    <w:uiPriority w:val="99"/>
    <w:semiHidden/>
    <w:unhideWhenUsed/>
    <w:rsid w:val="00DF5527"/>
    <w:rPr>
      <w:color w:val="605E5C"/>
      <w:shd w:val="clear" w:color="auto" w:fill="E1DFDD"/>
    </w:rPr>
  </w:style>
  <w:style w:type="character" w:customStyle="1" w:styleId="61">
    <w:name w:val="未处理的提及6"/>
    <w:basedOn w:val="a0"/>
    <w:uiPriority w:val="99"/>
    <w:semiHidden/>
    <w:unhideWhenUsed/>
    <w:rsid w:val="00244E63"/>
    <w:rPr>
      <w:color w:val="605E5C"/>
      <w:shd w:val="clear" w:color="auto" w:fill="E1DFDD"/>
    </w:rPr>
  </w:style>
  <w:style w:type="character" w:customStyle="1" w:styleId="Charff">
    <w:name w:val="报告正文 Char"/>
    <w:link w:val="affff4"/>
    <w:qFormat/>
    <w:rsid w:val="00C27838"/>
    <w:rPr>
      <w:color w:val="000000"/>
      <w:sz w:val="24"/>
      <w:szCs w:val="21"/>
      <w:lang w:val="zh-CN"/>
    </w:rPr>
  </w:style>
  <w:style w:type="paragraph" w:customStyle="1" w:styleId="affff4">
    <w:name w:val="报告正文"/>
    <w:basedOn w:val="a"/>
    <w:link w:val="Charff"/>
    <w:qFormat/>
    <w:rsid w:val="00C27838"/>
    <w:pPr>
      <w:spacing w:beforeLines="50" w:before="100" w:afterLines="50" w:after="200" w:line="360" w:lineRule="auto"/>
      <w:ind w:firstLineChars="200" w:firstLine="480"/>
      <w:jc w:val="both"/>
    </w:pPr>
    <w:rPr>
      <w:rFonts w:ascii="Times New Roman" w:hAnsi="Times New Roman"/>
      <w:color w:val="000000"/>
      <w:sz w:val="24"/>
      <w:szCs w:val="21"/>
      <w:lang w:val="zh-CN"/>
    </w:rPr>
  </w:style>
  <w:style w:type="paragraph" w:customStyle="1" w:styleId="affff5">
    <w:name w:val="图&amp;表标题"/>
    <w:basedOn w:val="L0"/>
    <w:link w:val="Charff0"/>
    <w:qFormat/>
    <w:rsid w:val="00BC1380"/>
    <w:pPr>
      <w:spacing w:beforeLines="50" w:before="50" w:after="50"/>
      <w:ind w:firstLineChars="0" w:firstLine="0"/>
    </w:pPr>
  </w:style>
  <w:style w:type="character" w:customStyle="1" w:styleId="Charff0">
    <w:name w:val="图&amp;表标题 Char"/>
    <w:basedOn w:val="LChar0"/>
    <w:link w:val="affff5"/>
    <w:rsid w:val="00BC1380"/>
    <w:rPr>
      <w:rFonts w:ascii="黑体" w:eastAsia="黑体" w:hAnsi="黑体" w:cs="Times New Roman"/>
      <w:b/>
      <w:sz w:val="21"/>
      <w:szCs w:val="21"/>
      <w:lang w:val="zh-CN" w:eastAsia="zh-CN"/>
    </w:rPr>
  </w:style>
  <w:style w:type="paragraph" w:customStyle="1" w:styleId="affff6">
    <w:name w:val="备注"/>
    <w:basedOn w:val="a"/>
    <w:link w:val="Charff1"/>
    <w:qFormat/>
    <w:rsid w:val="00BC1380"/>
    <w:pPr>
      <w:tabs>
        <w:tab w:val="left" w:pos="4170"/>
      </w:tabs>
    </w:pPr>
    <w:rPr>
      <w:rFonts w:ascii="Times New Roman" w:hAnsi="Times New Roman"/>
      <w:color w:val="000000"/>
      <w:sz w:val="18"/>
      <w:szCs w:val="18"/>
      <w:lang w:val="zh-CN"/>
    </w:rPr>
  </w:style>
  <w:style w:type="character" w:customStyle="1" w:styleId="Charff1">
    <w:name w:val="备注 Char"/>
    <w:basedOn w:val="a0"/>
    <w:link w:val="affff6"/>
    <w:rsid w:val="00BC1380"/>
    <w:rPr>
      <w:color w:val="000000"/>
      <w:sz w:val="18"/>
      <w:szCs w:val="18"/>
      <w:lang w:val="zh-CN"/>
    </w:rPr>
  </w:style>
  <w:style w:type="table" w:customStyle="1" w:styleId="4-18">
    <w:name w:val="网格表 4 - 着色 18"/>
    <w:basedOn w:val="a1"/>
    <w:next w:val="4-1"/>
    <w:uiPriority w:val="49"/>
    <w:rsid w:val="00F96701"/>
    <w:pPr>
      <w:jc w:val="center"/>
    </w:pPr>
    <w:rPr>
      <w:rFonts w:ascii="Calibri Light" w:hAnsi="Calibri Light"/>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cPr>
      <w:vAlign w:val="center"/>
    </w:tc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pPr>
        <w:jc w:val="center"/>
      </w:pPr>
      <w:rPr>
        <w:b/>
        <w:bCs/>
        <w:color w:val="FFFFFF"/>
      </w:rPr>
      <w:tblPr/>
      <w:tcPr>
        <w:shd w:val="clear" w:color="auto" w:fill="187BB1"/>
        <w:vAlign w:val="center"/>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
    <w:name w:val="网格表 4 - 强调文字颜色 111"/>
    <w:basedOn w:val="a1"/>
    <w:uiPriority w:val="49"/>
    <w:rsid w:val="00F96701"/>
    <w:rPr>
      <w:rFonts w:ascii="Calibri" w:hAnsi="Calibri"/>
      <w:kern w:val="2"/>
      <w:sz w:val="21"/>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ffff7">
    <w:name w:val="A表格文字"/>
    <w:basedOn w:val="a"/>
    <w:link w:val="AChar2"/>
    <w:qFormat/>
    <w:rsid w:val="00772C6C"/>
    <w:pPr>
      <w:jc w:val="center"/>
    </w:pPr>
    <w:rPr>
      <w:rFonts w:ascii="Times New Roman" w:hAnsi="Times New Roman" w:cs="宋体"/>
      <w:bCs/>
      <w:kern w:val="2"/>
      <w:sz w:val="21"/>
      <w:szCs w:val="21"/>
    </w:rPr>
  </w:style>
  <w:style w:type="character" w:customStyle="1" w:styleId="AChar2">
    <w:name w:val="A表格文字 Char"/>
    <w:basedOn w:val="a0"/>
    <w:link w:val="Affff7"/>
    <w:rsid w:val="00772C6C"/>
    <w:rPr>
      <w:rFonts w:cs="宋体"/>
      <w:bCs/>
      <w:kern w:val="2"/>
      <w:sz w:val="21"/>
      <w:szCs w:val="21"/>
    </w:rPr>
  </w:style>
  <w:style w:type="paragraph" w:customStyle="1" w:styleId="Affff8">
    <w:name w:val="A图表标注"/>
    <w:basedOn w:val="a"/>
    <w:link w:val="AChar3"/>
    <w:qFormat/>
    <w:rsid w:val="00772C6C"/>
    <w:pPr>
      <w:ind w:firstLineChars="200" w:firstLine="420"/>
      <w:jc w:val="both"/>
    </w:pPr>
    <w:rPr>
      <w:rFonts w:ascii="Times New Roman" w:eastAsia="黑体" w:hAnsi="Times New Roman"/>
      <w:sz w:val="21"/>
      <w:szCs w:val="21"/>
    </w:rPr>
  </w:style>
  <w:style w:type="character" w:customStyle="1" w:styleId="AChar3">
    <w:name w:val="A图表标注 Char"/>
    <w:basedOn w:val="a0"/>
    <w:link w:val="Affff8"/>
    <w:rsid w:val="00772C6C"/>
    <w:rPr>
      <w:rFonts w:eastAsia="黑体"/>
      <w:sz w:val="21"/>
      <w:szCs w:val="21"/>
    </w:rPr>
  </w:style>
  <w:style w:type="paragraph" w:customStyle="1" w:styleId="A10">
    <w:name w:val="A1级标题"/>
    <w:basedOn w:val="1"/>
    <w:link w:val="A1Char"/>
    <w:qFormat/>
    <w:rsid w:val="00980827"/>
    <w:pPr>
      <w:pageBreakBefore/>
      <w:pBdr>
        <w:top w:val="none" w:sz="0" w:space="0" w:color="auto"/>
        <w:left w:val="none" w:sz="0" w:space="0" w:color="auto"/>
        <w:bottom w:val="none" w:sz="0" w:space="0" w:color="auto"/>
        <w:right w:val="none" w:sz="0" w:space="0" w:color="auto"/>
      </w:pBdr>
      <w:shd w:val="clear" w:color="auto" w:fill="auto"/>
      <w:spacing w:beforeLines="200" w:before="652" w:afterLines="200" w:after="652" w:line="400" w:lineRule="exact"/>
      <w:jc w:val="center"/>
    </w:pPr>
    <w:rPr>
      <w:rFonts w:ascii="Times New Roman" w:eastAsia="黑体" w:hAnsi="Times New Roman"/>
      <w:b/>
      <w:bCs/>
      <w:caps w:val="0"/>
      <w:kern w:val="44"/>
      <w:sz w:val="32"/>
      <w:szCs w:val="32"/>
      <w:lang w:val="en-US"/>
    </w:rPr>
  </w:style>
  <w:style w:type="character" w:customStyle="1" w:styleId="A1Char">
    <w:name w:val="A1级标题 Char"/>
    <w:basedOn w:val="10"/>
    <w:link w:val="A10"/>
    <w:rsid w:val="00980827"/>
    <w:rPr>
      <w:rFonts w:eastAsia="黑体"/>
      <w:b/>
      <w:bCs/>
      <w:caps w:val="0"/>
      <w:color w:val="FFFFFF"/>
      <w:spacing w:val="15"/>
      <w:kern w:val="44"/>
      <w:sz w:val="32"/>
      <w:szCs w:val="32"/>
      <w:shd w:val="clear" w:color="auto" w:fill="0F6FC6"/>
    </w:rPr>
  </w:style>
  <w:style w:type="paragraph" w:customStyle="1" w:styleId="L40">
    <w:name w:val="L4级"/>
    <w:basedOn w:val="4"/>
    <w:link w:val="L4Char"/>
    <w:qFormat/>
    <w:rsid w:val="00F07B5C"/>
    <w:pPr>
      <w:pBdr>
        <w:top w:val="none" w:sz="0" w:space="0" w:color="auto"/>
      </w:pBdr>
      <w:spacing w:beforeLines="50" w:before="50" w:afterLines="50" w:after="50" w:line="400" w:lineRule="atLeast"/>
    </w:pPr>
    <w:rPr>
      <w:rFonts w:asciiTheme="minorHAnsi" w:eastAsia="黑体" w:hAnsiTheme="minorHAnsi" w:cstheme="minorBidi"/>
      <w:b/>
      <w:sz w:val="24"/>
      <w:lang w:val="en-US"/>
    </w:rPr>
  </w:style>
  <w:style w:type="character" w:customStyle="1" w:styleId="L4Char">
    <w:name w:val="L4级 Char"/>
    <w:basedOn w:val="40"/>
    <w:link w:val="L40"/>
    <w:qFormat/>
    <w:rsid w:val="00F07B5C"/>
    <w:rPr>
      <w:rFonts w:asciiTheme="minorHAnsi" w:eastAsia="黑体" w:hAnsiTheme="minorHAnsi" w:cstheme="minorBidi"/>
      <w:b/>
      <w:caps/>
      <w:color w:val="0B5294"/>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149">
      <w:bodyDiv w:val="1"/>
      <w:marLeft w:val="0"/>
      <w:marRight w:val="0"/>
      <w:marTop w:val="0"/>
      <w:marBottom w:val="0"/>
      <w:divBdr>
        <w:top w:val="none" w:sz="0" w:space="0" w:color="auto"/>
        <w:left w:val="none" w:sz="0" w:space="0" w:color="auto"/>
        <w:bottom w:val="none" w:sz="0" w:space="0" w:color="auto"/>
        <w:right w:val="none" w:sz="0" w:space="0" w:color="auto"/>
      </w:divBdr>
      <w:divsChild>
        <w:div w:id="253587107">
          <w:marLeft w:val="547"/>
          <w:marRight w:val="0"/>
          <w:marTop w:val="0"/>
          <w:marBottom w:val="0"/>
          <w:divBdr>
            <w:top w:val="none" w:sz="0" w:space="0" w:color="auto"/>
            <w:left w:val="none" w:sz="0" w:space="0" w:color="auto"/>
            <w:bottom w:val="none" w:sz="0" w:space="0" w:color="auto"/>
            <w:right w:val="none" w:sz="0" w:space="0" w:color="auto"/>
          </w:divBdr>
        </w:div>
        <w:div w:id="1006861096">
          <w:marLeft w:val="547"/>
          <w:marRight w:val="0"/>
          <w:marTop w:val="0"/>
          <w:marBottom w:val="0"/>
          <w:divBdr>
            <w:top w:val="none" w:sz="0" w:space="0" w:color="auto"/>
            <w:left w:val="none" w:sz="0" w:space="0" w:color="auto"/>
            <w:bottom w:val="none" w:sz="0" w:space="0" w:color="auto"/>
            <w:right w:val="none" w:sz="0" w:space="0" w:color="auto"/>
          </w:divBdr>
        </w:div>
        <w:div w:id="1102145545">
          <w:marLeft w:val="547"/>
          <w:marRight w:val="0"/>
          <w:marTop w:val="0"/>
          <w:marBottom w:val="0"/>
          <w:divBdr>
            <w:top w:val="none" w:sz="0" w:space="0" w:color="auto"/>
            <w:left w:val="none" w:sz="0" w:space="0" w:color="auto"/>
            <w:bottom w:val="none" w:sz="0" w:space="0" w:color="auto"/>
            <w:right w:val="none" w:sz="0" w:space="0" w:color="auto"/>
          </w:divBdr>
        </w:div>
        <w:div w:id="1983927556">
          <w:marLeft w:val="547"/>
          <w:marRight w:val="0"/>
          <w:marTop w:val="0"/>
          <w:marBottom w:val="0"/>
          <w:divBdr>
            <w:top w:val="none" w:sz="0" w:space="0" w:color="auto"/>
            <w:left w:val="none" w:sz="0" w:space="0" w:color="auto"/>
            <w:bottom w:val="none" w:sz="0" w:space="0" w:color="auto"/>
            <w:right w:val="none" w:sz="0" w:space="0" w:color="auto"/>
          </w:divBdr>
        </w:div>
      </w:divsChild>
    </w:div>
    <w:div w:id="20517750">
      <w:bodyDiv w:val="1"/>
      <w:marLeft w:val="0"/>
      <w:marRight w:val="0"/>
      <w:marTop w:val="0"/>
      <w:marBottom w:val="0"/>
      <w:divBdr>
        <w:top w:val="none" w:sz="0" w:space="0" w:color="auto"/>
        <w:left w:val="none" w:sz="0" w:space="0" w:color="auto"/>
        <w:bottom w:val="none" w:sz="0" w:space="0" w:color="auto"/>
        <w:right w:val="none" w:sz="0" w:space="0" w:color="auto"/>
      </w:divBdr>
    </w:div>
    <w:div w:id="125122655">
      <w:bodyDiv w:val="1"/>
      <w:marLeft w:val="0"/>
      <w:marRight w:val="0"/>
      <w:marTop w:val="0"/>
      <w:marBottom w:val="0"/>
      <w:divBdr>
        <w:top w:val="none" w:sz="0" w:space="0" w:color="auto"/>
        <w:left w:val="none" w:sz="0" w:space="0" w:color="auto"/>
        <w:bottom w:val="none" w:sz="0" w:space="0" w:color="auto"/>
        <w:right w:val="none" w:sz="0" w:space="0" w:color="auto"/>
      </w:divBdr>
    </w:div>
    <w:div w:id="155995172">
      <w:bodyDiv w:val="1"/>
      <w:marLeft w:val="0"/>
      <w:marRight w:val="0"/>
      <w:marTop w:val="0"/>
      <w:marBottom w:val="0"/>
      <w:divBdr>
        <w:top w:val="none" w:sz="0" w:space="0" w:color="auto"/>
        <w:left w:val="none" w:sz="0" w:space="0" w:color="auto"/>
        <w:bottom w:val="none" w:sz="0" w:space="0" w:color="auto"/>
        <w:right w:val="none" w:sz="0" w:space="0" w:color="auto"/>
      </w:divBdr>
    </w:div>
    <w:div w:id="191457344">
      <w:bodyDiv w:val="1"/>
      <w:marLeft w:val="0"/>
      <w:marRight w:val="0"/>
      <w:marTop w:val="0"/>
      <w:marBottom w:val="0"/>
      <w:divBdr>
        <w:top w:val="none" w:sz="0" w:space="0" w:color="auto"/>
        <w:left w:val="none" w:sz="0" w:space="0" w:color="auto"/>
        <w:bottom w:val="none" w:sz="0" w:space="0" w:color="auto"/>
        <w:right w:val="none" w:sz="0" w:space="0" w:color="auto"/>
      </w:divBdr>
    </w:div>
    <w:div w:id="194196736">
      <w:bodyDiv w:val="1"/>
      <w:marLeft w:val="0"/>
      <w:marRight w:val="0"/>
      <w:marTop w:val="0"/>
      <w:marBottom w:val="0"/>
      <w:divBdr>
        <w:top w:val="none" w:sz="0" w:space="0" w:color="auto"/>
        <w:left w:val="none" w:sz="0" w:space="0" w:color="auto"/>
        <w:bottom w:val="none" w:sz="0" w:space="0" w:color="auto"/>
        <w:right w:val="none" w:sz="0" w:space="0" w:color="auto"/>
      </w:divBdr>
    </w:div>
    <w:div w:id="201090792">
      <w:bodyDiv w:val="1"/>
      <w:marLeft w:val="0"/>
      <w:marRight w:val="0"/>
      <w:marTop w:val="0"/>
      <w:marBottom w:val="0"/>
      <w:divBdr>
        <w:top w:val="none" w:sz="0" w:space="0" w:color="auto"/>
        <w:left w:val="none" w:sz="0" w:space="0" w:color="auto"/>
        <w:bottom w:val="none" w:sz="0" w:space="0" w:color="auto"/>
        <w:right w:val="none" w:sz="0" w:space="0" w:color="auto"/>
      </w:divBdr>
    </w:div>
    <w:div w:id="253515533">
      <w:bodyDiv w:val="1"/>
      <w:marLeft w:val="0"/>
      <w:marRight w:val="0"/>
      <w:marTop w:val="0"/>
      <w:marBottom w:val="0"/>
      <w:divBdr>
        <w:top w:val="none" w:sz="0" w:space="0" w:color="auto"/>
        <w:left w:val="none" w:sz="0" w:space="0" w:color="auto"/>
        <w:bottom w:val="none" w:sz="0" w:space="0" w:color="auto"/>
        <w:right w:val="none" w:sz="0" w:space="0" w:color="auto"/>
      </w:divBdr>
    </w:div>
    <w:div w:id="488012547">
      <w:bodyDiv w:val="1"/>
      <w:marLeft w:val="0"/>
      <w:marRight w:val="0"/>
      <w:marTop w:val="0"/>
      <w:marBottom w:val="0"/>
      <w:divBdr>
        <w:top w:val="none" w:sz="0" w:space="0" w:color="auto"/>
        <w:left w:val="none" w:sz="0" w:space="0" w:color="auto"/>
        <w:bottom w:val="none" w:sz="0" w:space="0" w:color="auto"/>
        <w:right w:val="none" w:sz="0" w:space="0" w:color="auto"/>
      </w:divBdr>
      <w:divsChild>
        <w:div w:id="211234373">
          <w:marLeft w:val="547"/>
          <w:marRight w:val="0"/>
          <w:marTop w:val="0"/>
          <w:marBottom w:val="0"/>
          <w:divBdr>
            <w:top w:val="none" w:sz="0" w:space="0" w:color="auto"/>
            <w:left w:val="none" w:sz="0" w:space="0" w:color="auto"/>
            <w:bottom w:val="none" w:sz="0" w:space="0" w:color="auto"/>
            <w:right w:val="none" w:sz="0" w:space="0" w:color="auto"/>
          </w:divBdr>
        </w:div>
      </w:divsChild>
    </w:div>
    <w:div w:id="496307338">
      <w:bodyDiv w:val="1"/>
      <w:marLeft w:val="0"/>
      <w:marRight w:val="0"/>
      <w:marTop w:val="0"/>
      <w:marBottom w:val="0"/>
      <w:divBdr>
        <w:top w:val="none" w:sz="0" w:space="0" w:color="auto"/>
        <w:left w:val="none" w:sz="0" w:space="0" w:color="auto"/>
        <w:bottom w:val="none" w:sz="0" w:space="0" w:color="auto"/>
        <w:right w:val="none" w:sz="0" w:space="0" w:color="auto"/>
      </w:divBdr>
    </w:div>
    <w:div w:id="827477692">
      <w:bodyDiv w:val="1"/>
      <w:marLeft w:val="0"/>
      <w:marRight w:val="0"/>
      <w:marTop w:val="0"/>
      <w:marBottom w:val="0"/>
      <w:divBdr>
        <w:top w:val="none" w:sz="0" w:space="0" w:color="auto"/>
        <w:left w:val="none" w:sz="0" w:space="0" w:color="auto"/>
        <w:bottom w:val="none" w:sz="0" w:space="0" w:color="auto"/>
        <w:right w:val="none" w:sz="0" w:space="0" w:color="auto"/>
      </w:divBdr>
    </w:div>
    <w:div w:id="877200333">
      <w:bodyDiv w:val="1"/>
      <w:marLeft w:val="0"/>
      <w:marRight w:val="0"/>
      <w:marTop w:val="0"/>
      <w:marBottom w:val="0"/>
      <w:divBdr>
        <w:top w:val="none" w:sz="0" w:space="0" w:color="auto"/>
        <w:left w:val="none" w:sz="0" w:space="0" w:color="auto"/>
        <w:bottom w:val="none" w:sz="0" w:space="0" w:color="auto"/>
        <w:right w:val="none" w:sz="0" w:space="0" w:color="auto"/>
      </w:divBdr>
    </w:div>
    <w:div w:id="893657603">
      <w:bodyDiv w:val="1"/>
      <w:marLeft w:val="0"/>
      <w:marRight w:val="0"/>
      <w:marTop w:val="0"/>
      <w:marBottom w:val="0"/>
      <w:divBdr>
        <w:top w:val="none" w:sz="0" w:space="0" w:color="auto"/>
        <w:left w:val="none" w:sz="0" w:space="0" w:color="auto"/>
        <w:bottom w:val="none" w:sz="0" w:space="0" w:color="auto"/>
        <w:right w:val="none" w:sz="0" w:space="0" w:color="auto"/>
      </w:divBdr>
    </w:div>
    <w:div w:id="911626324">
      <w:bodyDiv w:val="1"/>
      <w:marLeft w:val="0"/>
      <w:marRight w:val="0"/>
      <w:marTop w:val="0"/>
      <w:marBottom w:val="0"/>
      <w:divBdr>
        <w:top w:val="none" w:sz="0" w:space="0" w:color="auto"/>
        <w:left w:val="none" w:sz="0" w:space="0" w:color="auto"/>
        <w:bottom w:val="none" w:sz="0" w:space="0" w:color="auto"/>
        <w:right w:val="none" w:sz="0" w:space="0" w:color="auto"/>
      </w:divBdr>
    </w:div>
    <w:div w:id="919407851">
      <w:bodyDiv w:val="1"/>
      <w:marLeft w:val="0"/>
      <w:marRight w:val="0"/>
      <w:marTop w:val="0"/>
      <w:marBottom w:val="0"/>
      <w:divBdr>
        <w:top w:val="none" w:sz="0" w:space="0" w:color="auto"/>
        <w:left w:val="none" w:sz="0" w:space="0" w:color="auto"/>
        <w:bottom w:val="none" w:sz="0" w:space="0" w:color="auto"/>
        <w:right w:val="none" w:sz="0" w:space="0" w:color="auto"/>
      </w:divBdr>
    </w:div>
    <w:div w:id="922639776">
      <w:bodyDiv w:val="1"/>
      <w:marLeft w:val="0"/>
      <w:marRight w:val="0"/>
      <w:marTop w:val="0"/>
      <w:marBottom w:val="0"/>
      <w:divBdr>
        <w:top w:val="none" w:sz="0" w:space="0" w:color="auto"/>
        <w:left w:val="none" w:sz="0" w:space="0" w:color="auto"/>
        <w:bottom w:val="none" w:sz="0" w:space="0" w:color="auto"/>
        <w:right w:val="none" w:sz="0" w:space="0" w:color="auto"/>
      </w:divBdr>
    </w:div>
    <w:div w:id="1007711481">
      <w:bodyDiv w:val="1"/>
      <w:marLeft w:val="0"/>
      <w:marRight w:val="0"/>
      <w:marTop w:val="0"/>
      <w:marBottom w:val="0"/>
      <w:divBdr>
        <w:top w:val="none" w:sz="0" w:space="0" w:color="auto"/>
        <w:left w:val="none" w:sz="0" w:space="0" w:color="auto"/>
        <w:bottom w:val="none" w:sz="0" w:space="0" w:color="auto"/>
        <w:right w:val="none" w:sz="0" w:space="0" w:color="auto"/>
      </w:divBdr>
    </w:div>
    <w:div w:id="1124349717">
      <w:bodyDiv w:val="1"/>
      <w:marLeft w:val="0"/>
      <w:marRight w:val="0"/>
      <w:marTop w:val="0"/>
      <w:marBottom w:val="0"/>
      <w:divBdr>
        <w:top w:val="none" w:sz="0" w:space="0" w:color="auto"/>
        <w:left w:val="none" w:sz="0" w:space="0" w:color="auto"/>
        <w:bottom w:val="none" w:sz="0" w:space="0" w:color="auto"/>
        <w:right w:val="none" w:sz="0" w:space="0" w:color="auto"/>
      </w:divBdr>
    </w:div>
    <w:div w:id="1173490836">
      <w:bodyDiv w:val="1"/>
      <w:marLeft w:val="0"/>
      <w:marRight w:val="0"/>
      <w:marTop w:val="0"/>
      <w:marBottom w:val="0"/>
      <w:divBdr>
        <w:top w:val="none" w:sz="0" w:space="0" w:color="auto"/>
        <w:left w:val="none" w:sz="0" w:space="0" w:color="auto"/>
        <w:bottom w:val="none" w:sz="0" w:space="0" w:color="auto"/>
        <w:right w:val="none" w:sz="0" w:space="0" w:color="auto"/>
      </w:divBdr>
      <w:divsChild>
        <w:div w:id="2126858">
          <w:marLeft w:val="547"/>
          <w:marRight w:val="0"/>
          <w:marTop w:val="0"/>
          <w:marBottom w:val="0"/>
          <w:divBdr>
            <w:top w:val="none" w:sz="0" w:space="0" w:color="auto"/>
            <w:left w:val="none" w:sz="0" w:space="0" w:color="auto"/>
            <w:bottom w:val="none" w:sz="0" w:space="0" w:color="auto"/>
            <w:right w:val="none" w:sz="0" w:space="0" w:color="auto"/>
          </w:divBdr>
        </w:div>
        <w:div w:id="567346912">
          <w:marLeft w:val="547"/>
          <w:marRight w:val="0"/>
          <w:marTop w:val="0"/>
          <w:marBottom w:val="0"/>
          <w:divBdr>
            <w:top w:val="none" w:sz="0" w:space="0" w:color="auto"/>
            <w:left w:val="none" w:sz="0" w:space="0" w:color="auto"/>
            <w:bottom w:val="none" w:sz="0" w:space="0" w:color="auto"/>
            <w:right w:val="none" w:sz="0" w:space="0" w:color="auto"/>
          </w:divBdr>
        </w:div>
        <w:div w:id="1572420462">
          <w:marLeft w:val="547"/>
          <w:marRight w:val="0"/>
          <w:marTop w:val="0"/>
          <w:marBottom w:val="0"/>
          <w:divBdr>
            <w:top w:val="none" w:sz="0" w:space="0" w:color="auto"/>
            <w:left w:val="none" w:sz="0" w:space="0" w:color="auto"/>
            <w:bottom w:val="none" w:sz="0" w:space="0" w:color="auto"/>
            <w:right w:val="none" w:sz="0" w:space="0" w:color="auto"/>
          </w:divBdr>
        </w:div>
      </w:divsChild>
    </w:div>
    <w:div w:id="1244872284">
      <w:bodyDiv w:val="1"/>
      <w:marLeft w:val="0"/>
      <w:marRight w:val="0"/>
      <w:marTop w:val="0"/>
      <w:marBottom w:val="0"/>
      <w:divBdr>
        <w:top w:val="none" w:sz="0" w:space="0" w:color="auto"/>
        <w:left w:val="none" w:sz="0" w:space="0" w:color="auto"/>
        <w:bottom w:val="none" w:sz="0" w:space="0" w:color="auto"/>
        <w:right w:val="none" w:sz="0" w:space="0" w:color="auto"/>
      </w:divBdr>
    </w:div>
    <w:div w:id="1293902639">
      <w:bodyDiv w:val="1"/>
      <w:marLeft w:val="0"/>
      <w:marRight w:val="0"/>
      <w:marTop w:val="0"/>
      <w:marBottom w:val="0"/>
      <w:divBdr>
        <w:top w:val="none" w:sz="0" w:space="0" w:color="auto"/>
        <w:left w:val="none" w:sz="0" w:space="0" w:color="auto"/>
        <w:bottom w:val="none" w:sz="0" w:space="0" w:color="auto"/>
        <w:right w:val="none" w:sz="0" w:space="0" w:color="auto"/>
      </w:divBdr>
    </w:div>
    <w:div w:id="1654486059">
      <w:bodyDiv w:val="1"/>
      <w:marLeft w:val="0"/>
      <w:marRight w:val="0"/>
      <w:marTop w:val="0"/>
      <w:marBottom w:val="0"/>
      <w:divBdr>
        <w:top w:val="none" w:sz="0" w:space="0" w:color="auto"/>
        <w:left w:val="none" w:sz="0" w:space="0" w:color="auto"/>
        <w:bottom w:val="none" w:sz="0" w:space="0" w:color="auto"/>
        <w:right w:val="none" w:sz="0" w:space="0" w:color="auto"/>
      </w:divBdr>
    </w:div>
    <w:div w:id="1774352744">
      <w:bodyDiv w:val="1"/>
      <w:marLeft w:val="0"/>
      <w:marRight w:val="0"/>
      <w:marTop w:val="0"/>
      <w:marBottom w:val="0"/>
      <w:divBdr>
        <w:top w:val="none" w:sz="0" w:space="0" w:color="auto"/>
        <w:left w:val="none" w:sz="0" w:space="0" w:color="auto"/>
        <w:bottom w:val="none" w:sz="0" w:space="0" w:color="auto"/>
        <w:right w:val="none" w:sz="0" w:space="0" w:color="auto"/>
      </w:divBdr>
      <w:divsChild>
        <w:div w:id="428503401">
          <w:marLeft w:val="547"/>
          <w:marRight w:val="0"/>
          <w:marTop w:val="0"/>
          <w:marBottom w:val="0"/>
          <w:divBdr>
            <w:top w:val="none" w:sz="0" w:space="0" w:color="auto"/>
            <w:left w:val="none" w:sz="0" w:space="0" w:color="auto"/>
            <w:bottom w:val="none" w:sz="0" w:space="0" w:color="auto"/>
            <w:right w:val="none" w:sz="0" w:space="0" w:color="auto"/>
          </w:divBdr>
        </w:div>
      </w:divsChild>
    </w:div>
    <w:div w:id="1774547423">
      <w:bodyDiv w:val="1"/>
      <w:marLeft w:val="0"/>
      <w:marRight w:val="0"/>
      <w:marTop w:val="0"/>
      <w:marBottom w:val="0"/>
      <w:divBdr>
        <w:top w:val="none" w:sz="0" w:space="0" w:color="auto"/>
        <w:left w:val="none" w:sz="0" w:space="0" w:color="auto"/>
        <w:bottom w:val="none" w:sz="0" w:space="0" w:color="auto"/>
        <w:right w:val="none" w:sz="0" w:space="0" w:color="auto"/>
      </w:divBdr>
      <w:divsChild>
        <w:div w:id="324362833">
          <w:marLeft w:val="547"/>
          <w:marRight w:val="0"/>
          <w:marTop w:val="0"/>
          <w:marBottom w:val="0"/>
          <w:divBdr>
            <w:top w:val="none" w:sz="0" w:space="0" w:color="auto"/>
            <w:left w:val="none" w:sz="0" w:space="0" w:color="auto"/>
            <w:bottom w:val="none" w:sz="0" w:space="0" w:color="auto"/>
            <w:right w:val="none" w:sz="0" w:space="0" w:color="auto"/>
          </w:divBdr>
        </w:div>
        <w:div w:id="775292507">
          <w:marLeft w:val="547"/>
          <w:marRight w:val="0"/>
          <w:marTop w:val="0"/>
          <w:marBottom w:val="0"/>
          <w:divBdr>
            <w:top w:val="none" w:sz="0" w:space="0" w:color="auto"/>
            <w:left w:val="none" w:sz="0" w:space="0" w:color="auto"/>
            <w:bottom w:val="none" w:sz="0" w:space="0" w:color="auto"/>
            <w:right w:val="none" w:sz="0" w:space="0" w:color="auto"/>
          </w:divBdr>
        </w:div>
        <w:div w:id="1796753611">
          <w:marLeft w:val="547"/>
          <w:marRight w:val="0"/>
          <w:marTop w:val="0"/>
          <w:marBottom w:val="0"/>
          <w:divBdr>
            <w:top w:val="none" w:sz="0" w:space="0" w:color="auto"/>
            <w:left w:val="none" w:sz="0" w:space="0" w:color="auto"/>
            <w:bottom w:val="none" w:sz="0" w:space="0" w:color="auto"/>
            <w:right w:val="none" w:sz="0" w:space="0" w:color="auto"/>
          </w:divBdr>
        </w:div>
        <w:div w:id="1924679673">
          <w:marLeft w:val="547"/>
          <w:marRight w:val="0"/>
          <w:marTop w:val="0"/>
          <w:marBottom w:val="0"/>
          <w:divBdr>
            <w:top w:val="none" w:sz="0" w:space="0" w:color="auto"/>
            <w:left w:val="none" w:sz="0" w:space="0" w:color="auto"/>
            <w:bottom w:val="none" w:sz="0" w:space="0" w:color="auto"/>
            <w:right w:val="none" w:sz="0" w:space="0" w:color="auto"/>
          </w:divBdr>
        </w:div>
      </w:divsChild>
    </w:div>
    <w:div w:id="1778060243">
      <w:bodyDiv w:val="1"/>
      <w:marLeft w:val="0"/>
      <w:marRight w:val="0"/>
      <w:marTop w:val="0"/>
      <w:marBottom w:val="0"/>
      <w:divBdr>
        <w:top w:val="none" w:sz="0" w:space="0" w:color="auto"/>
        <w:left w:val="none" w:sz="0" w:space="0" w:color="auto"/>
        <w:bottom w:val="none" w:sz="0" w:space="0" w:color="auto"/>
        <w:right w:val="none" w:sz="0" w:space="0" w:color="auto"/>
      </w:divBdr>
    </w:div>
    <w:div w:id="1857229005">
      <w:bodyDiv w:val="1"/>
      <w:marLeft w:val="0"/>
      <w:marRight w:val="0"/>
      <w:marTop w:val="0"/>
      <w:marBottom w:val="0"/>
      <w:divBdr>
        <w:top w:val="none" w:sz="0" w:space="0" w:color="auto"/>
        <w:left w:val="none" w:sz="0" w:space="0" w:color="auto"/>
        <w:bottom w:val="none" w:sz="0" w:space="0" w:color="auto"/>
        <w:right w:val="none" w:sz="0" w:space="0" w:color="auto"/>
      </w:divBdr>
    </w:div>
    <w:div w:id="1937906603">
      <w:bodyDiv w:val="1"/>
      <w:marLeft w:val="0"/>
      <w:marRight w:val="0"/>
      <w:marTop w:val="0"/>
      <w:marBottom w:val="0"/>
      <w:divBdr>
        <w:top w:val="none" w:sz="0" w:space="0" w:color="auto"/>
        <w:left w:val="none" w:sz="0" w:space="0" w:color="auto"/>
        <w:bottom w:val="none" w:sz="0" w:space="0" w:color="auto"/>
        <w:right w:val="none" w:sz="0" w:space="0" w:color="auto"/>
      </w:divBdr>
    </w:div>
    <w:div w:id="1985965568">
      <w:bodyDiv w:val="1"/>
      <w:marLeft w:val="0"/>
      <w:marRight w:val="0"/>
      <w:marTop w:val="0"/>
      <w:marBottom w:val="0"/>
      <w:divBdr>
        <w:top w:val="none" w:sz="0" w:space="0" w:color="auto"/>
        <w:left w:val="none" w:sz="0" w:space="0" w:color="auto"/>
        <w:bottom w:val="none" w:sz="0" w:space="0" w:color="auto"/>
        <w:right w:val="none" w:sz="0" w:space="0" w:color="auto"/>
      </w:divBdr>
    </w:div>
    <w:div w:id="2002150628">
      <w:bodyDiv w:val="1"/>
      <w:marLeft w:val="0"/>
      <w:marRight w:val="0"/>
      <w:marTop w:val="0"/>
      <w:marBottom w:val="0"/>
      <w:divBdr>
        <w:top w:val="none" w:sz="0" w:space="0" w:color="auto"/>
        <w:left w:val="none" w:sz="0" w:space="0" w:color="auto"/>
        <w:bottom w:val="none" w:sz="0" w:space="0" w:color="auto"/>
        <w:right w:val="none" w:sz="0" w:space="0" w:color="auto"/>
      </w:divBdr>
    </w:div>
    <w:div w:id="2074967842">
      <w:bodyDiv w:val="1"/>
      <w:marLeft w:val="0"/>
      <w:marRight w:val="0"/>
      <w:marTop w:val="0"/>
      <w:marBottom w:val="0"/>
      <w:divBdr>
        <w:top w:val="none" w:sz="0" w:space="0" w:color="auto"/>
        <w:left w:val="none" w:sz="0" w:space="0" w:color="auto"/>
        <w:bottom w:val="none" w:sz="0" w:space="0" w:color="auto"/>
        <w:right w:val="none" w:sz="0" w:space="0" w:color="auto"/>
      </w:divBdr>
    </w:div>
    <w:div w:id="2085107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Colors" Target="diagrams/colors2.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chart" Target="charts/chart21.xml"/><Relationship Id="rId50" Type="http://schemas.openxmlformats.org/officeDocument/2006/relationships/chart" Target="charts/chart24.xml"/><Relationship Id="rId55" Type="http://schemas.openxmlformats.org/officeDocument/2006/relationships/chart" Target="charts/chart29.xml"/><Relationship Id="rId63" Type="http://schemas.openxmlformats.org/officeDocument/2006/relationships/chart" Target="charts/chart37.xml"/><Relationship Id="rId68" Type="http://schemas.openxmlformats.org/officeDocument/2006/relationships/chart" Target="charts/chart42.xml"/><Relationship Id="rId76" Type="http://schemas.openxmlformats.org/officeDocument/2006/relationships/chart" Target="charts/chart50.xml"/><Relationship Id="rId84" Type="http://schemas.openxmlformats.org/officeDocument/2006/relationships/chart" Target="charts/chart58.xml"/><Relationship Id="rId89" Type="http://schemas.openxmlformats.org/officeDocument/2006/relationships/chart" Target="charts/chart63.xml"/><Relationship Id="rId97" Type="http://schemas.openxmlformats.org/officeDocument/2006/relationships/chart" Target="charts/chart71.xml"/><Relationship Id="rId7" Type="http://schemas.openxmlformats.org/officeDocument/2006/relationships/footnotes" Target="footnotes.xml"/><Relationship Id="rId71" Type="http://schemas.openxmlformats.org/officeDocument/2006/relationships/chart" Target="charts/chart45.xml"/><Relationship Id="rId92" Type="http://schemas.openxmlformats.org/officeDocument/2006/relationships/chart" Target="charts/chart66.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chart" Target="charts/chart3.xml"/><Relationship Id="rId11" Type="http://schemas.openxmlformats.org/officeDocument/2006/relationships/image" Target="media/image2.png"/><Relationship Id="rId24" Type="http://schemas.openxmlformats.org/officeDocument/2006/relationships/chart" Target="charts/chart2.xm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7.xml"/><Relationship Id="rId58" Type="http://schemas.openxmlformats.org/officeDocument/2006/relationships/chart" Target="charts/chart32.xml"/><Relationship Id="rId66" Type="http://schemas.openxmlformats.org/officeDocument/2006/relationships/chart" Target="charts/chart40.xml"/><Relationship Id="rId74" Type="http://schemas.openxmlformats.org/officeDocument/2006/relationships/chart" Target="charts/chart48.xml"/><Relationship Id="rId79" Type="http://schemas.openxmlformats.org/officeDocument/2006/relationships/chart" Target="charts/chart53.xml"/><Relationship Id="rId87" Type="http://schemas.openxmlformats.org/officeDocument/2006/relationships/chart" Target="charts/chart61.xml"/><Relationship Id="rId5" Type="http://schemas.openxmlformats.org/officeDocument/2006/relationships/settings" Target="settings.xml"/><Relationship Id="rId61" Type="http://schemas.openxmlformats.org/officeDocument/2006/relationships/chart" Target="charts/chart35.xml"/><Relationship Id="rId82" Type="http://schemas.openxmlformats.org/officeDocument/2006/relationships/chart" Target="charts/chart56.xml"/><Relationship Id="rId90" Type="http://schemas.openxmlformats.org/officeDocument/2006/relationships/chart" Target="charts/chart64.xml"/><Relationship Id="rId95" Type="http://schemas.openxmlformats.org/officeDocument/2006/relationships/chart" Target="charts/chart69.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9.png"/><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chart" Target="charts/chart51.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chart" Target="charts/chart46.xml"/><Relationship Id="rId80" Type="http://schemas.openxmlformats.org/officeDocument/2006/relationships/chart" Target="charts/chart54.xml"/><Relationship Id="rId85" Type="http://schemas.openxmlformats.org/officeDocument/2006/relationships/chart" Target="charts/chart59.xml"/><Relationship Id="rId93" Type="http://schemas.openxmlformats.org/officeDocument/2006/relationships/chart" Target="charts/chart67.xml"/><Relationship Id="rId98"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hyperlink" Target="http://baike.baidu.com/subview/3900514/3900514.htm" TargetMode="External"/><Relationship Id="rId17" Type="http://schemas.microsoft.com/office/2007/relationships/diagramDrawing" Target="diagrams/drawing1.xml"/><Relationship Id="rId25" Type="http://schemas.openxmlformats.org/officeDocument/2006/relationships/image" Target="media/image7.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diagramQuickStyle" Target="diagrams/quickStyle2.xml"/><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openxmlformats.org/officeDocument/2006/relationships/chart" Target="charts/chart57.xml"/><Relationship Id="rId88" Type="http://schemas.openxmlformats.org/officeDocument/2006/relationships/chart" Target="charts/chart62.xml"/><Relationship Id="rId91" Type="http://schemas.openxmlformats.org/officeDocument/2006/relationships/chart" Target="charts/chart65.xml"/><Relationship Id="rId96" Type="http://schemas.openxmlformats.org/officeDocument/2006/relationships/chart" Target="charts/chart7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openxmlformats.org/officeDocument/2006/relationships/footer" Target="footer1.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chart" Target="charts/chart52.xml"/><Relationship Id="rId81" Type="http://schemas.openxmlformats.org/officeDocument/2006/relationships/chart" Target="charts/chart55.xml"/><Relationship Id="rId86" Type="http://schemas.openxmlformats.org/officeDocument/2006/relationships/chart" Target="charts/chart60.xml"/><Relationship Id="rId94" Type="http://schemas.openxmlformats.org/officeDocument/2006/relationships/chart" Target="charts/chart68.xml"/><Relationship Id="rId99" Type="http://schemas.openxmlformats.org/officeDocument/2006/relationships/header" Target="header2.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chart" Target="charts/chart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5.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themeOverride" Target="../theme/themeOverride4.xml"/><Relationship Id="rId7" Type="http://schemas.openxmlformats.org/officeDocument/2006/relationships/image" Target="../media/image14.png"/><Relationship Id="rId2" Type="http://schemas.microsoft.com/office/2011/relationships/chartColorStyle" Target="colors25.xml"/><Relationship Id="rId1" Type="http://schemas.microsoft.com/office/2011/relationships/chartStyle" Target="style25.xml"/><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package" Target="../embeddings/Microsoft_Excel_Worksheet24.xlsx"/><Relationship Id="rId4" Type="http://schemas.openxmlformats.org/officeDocument/2006/relationships/image" Target="../media/image11.png"/><Relationship Id="rId9" Type="http://schemas.openxmlformats.org/officeDocument/2006/relationships/image" Target="../media/image16.png"/></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28.xml"/><Relationship Id="rId1" Type="http://schemas.microsoft.com/office/2011/relationships/chartStyle" Target="style28.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29.xml"/><Relationship Id="rId1" Type="http://schemas.microsoft.com/office/2011/relationships/chartStyle" Target="style29.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30.xml"/><Relationship Id="rId1" Type="http://schemas.microsoft.com/office/2011/relationships/chartStyle" Target="style30.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31.xml"/><Relationship Id="rId1" Type="http://schemas.microsoft.com/office/2011/relationships/chartStyle" Target="style31.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themeOverride" Target="../theme/themeOverride6.xml"/><Relationship Id="rId7" Type="http://schemas.openxmlformats.org/officeDocument/2006/relationships/image" Target="../media/image14.png"/><Relationship Id="rId2" Type="http://schemas.microsoft.com/office/2011/relationships/chartColorStyle" Target="colors32.xml"/><Relationship Id="rId1" Type="http://schemas.microsoft.com/office/2011/relationships/chartStyle" Target="style32.xml"/><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package" Target="../embeddings/Microsoft_Excel_Worksheet31.xlsx"/><Relationship Id="rId4" Type="http://schemas.openxmlformats.org/officeDocument/2006/relationships/image" Target="../media/image11.png"/><Relationship Id="rId9" Type="http://schemas.openxmlformats.org/officeDocument/2006/relationships/image" Target="../media/image16.png"/></Relationships>
</file>

<file path=word/charts/_rels/chart3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themeOverride" Target="../theme/themeOverride7.xml"/><Relationship Id="rId7" Type="http://schemas.openxmlformats.org/officeDocument/2006/relationships/image" Target="../media/image14.png"/><Relationship Id="rId2" Type="http://schemas.microsoft.com/office/2011/relationships/chartColorStyle" Target="colors33.xml"/><Relationship Id="rId1" Type="http://schemas.microsoft.com/office/2011/relationships/chartStyle" Target="style33.xml"/><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package" Target="../embeddings/Microsoft_Excel_Worksheet32.xlsx"/><Relationship Id="rId4" Type="http://schemas.openxmlformats.org/officeDocument/2006/relationships/image" Target="../media/image11.png"/><Relationship Id="rId9" Type="http://schemas.openxmlformats.org/officeDocument/2006/relationships/image" Target="../media/image16.png"/></Relationships>
</file>

<file path=word/charts/_rels/chart34.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34.xml"/><Relationship Id="rId1" Type="http://schemas.microsoft.com/office/2011/relationships/chartStyle" Target="style34.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themeOverride" Target="../theme/themeOverride8.xml"/><Relationship Id="rId7" Type="http://schemas.openxmlformats.org/officeDocument/2006/relationships/image" Target="../media/image14.png"/><Relationship Id="rId2" Type="http://schemas.microsoft.com/office/2011/relationships/chartColorStyle" Target="colors35.xml"/><Relationship Id="rId1" Type="http://schemas.microsoft.com/office/2011/relationships/chartStyle" Target="style35.xml"/><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package" Target="../embeddings/Microsoft_Excel_Worksheet34.xlsx"/><Relationship Id="rId4" Type="http://schemas.openxmlformats.org/officeDocument/2006/relationships/image" Target="../media/image11.png"/><Relationship Id="rId9" Type="http://schemas.openxmlformats.org/officeDocument/2006/relationships/image" Target="../media/image16.png"/></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7.xml"/><Relationship Id="rId1" Type="http://schemas.microsoft.com/office/2011/relationships/chartStyle" Target="style47.xml"/></Relationships>
</file>

<file path=word/charts/_rels/chart49.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48.xml"/><Relationship Id="rId1" Type="http://schemas.microsoft.com/office/2011/relationships/chartStyle" Target="style48.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1.png"/><Relationship Id="rId7" Type="http://schemas.openxmlformats.org/officeDocument/2006/relationships/image" Target="../media/image17.png"/><Relationship Id="rId2" Type="http://schemas.microsoft.com/office/2011/relationships/chartColorStyle" Target="colors49.xml"/><Relationship Id="rId1" Type="http://schemas.microsoft.com/office/2011/relationships/chartStyle" Target="style49.xml"/><Relationship Id="rId6" Type="http://schemas.openxmlformats.org/officeDocument/2006/relationships/image" Target="../media/image16.png"/><Relationship Id="rId5" Type="http://schemas.openxmlformats.org/officeDocument/2006/relationships/image" Target="../media/image14.png"/><Relationship Id="rId4" Type="http://schemas.openxmlformats.org/officeDocument/2006/relationships/image" Target="../media/image12.png"/><Relationship Id="rId9"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0.xml"/><Relationship Id="rId1" Type="http://schemas.microsoft.com/office/2011/relationships/chartStyle" Target="style50.xml"/></Relationships>
</file>

<file path=word/charts/_rels/chart5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51.xml"/><Relationship Id="rId1" Type="http://schemas.microsoft.com/office/2011/relationships/chartStyle" Target="style51.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52.xml"/><Relationship Id="rId1" Type="http://schemas.microsoft.com/office/2011/relationships/chartStyle" Target="style52.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3.xml"/><Relationship Id="rId1" Type="http://schemas.microsoft.com/office/2011/relationships/chartStyle" Target="style53.xml"/></Relationships>
</file>

<file path=word/charts/_rels/chart55.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54.xml"/><Relationship Id="rId1" Type="http://schemas.microsoft.com/office/2011/relationships/chartStyle" Target="style54.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5.xml"/><Relationship Id="rId1" Type="http://schemas.microsoft.com/office/2011/relationships/chartStyle" Target="style55.xml"/></Relationships>
</file>

<file path=word/charts/_rels/chart57.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2" Type="http://schemas.microsoft.com/office/2011/relationships/chartColorStyle" Target="colors56.xml"/><Relationship Id="rId1" Type="http://schemas.microsoft.com/office/2011/relationships/chartStyle" Target="style56.xml"/><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7.xml"/><Relationship Id="rId1" Type="http://schemas.microsoft.com/office/2011/relationships/chartStyle" Target="style57.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8.xml"/><Relationship Id="rId1" Type="http://schemas.microsoft.com/office/2011/relationships/chartStyle" Target="style58.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59.xml"/><Relationship Id="rId1" Type="http://schemas.microsoft.com/office/2011/relationships/chartStyle" Target="style59.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0.xml"/><Relationship Id="rId1" Type="http://schemas.microsoft.com/office/2011/relationships/chartStyle" Target="style60.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1.xml"/><Relationship Id="rId1" Type="http://schemas.microsoft.com/office/2011/relationships/chartStyle" Target="style61.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2.xml"/><Relationship Id="rId1" Type="http://schemas.microsoft.com/office/2011/relationships/chartStyle" Target="style62.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3.xml"/><Relationship Id="rId1" Type="http://schemas.microsoft.com/office/2011/relationships/chartStyle" Target="style63.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4.xml"/><Relationship Id="rId1" Type="http://schemas.microsoft.com/office/2011/relationships/chartStyle" Target="style64.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5.xml"/><Relationship Id="rId1" Type="http://schemas.microsoft.com/office/2011/relationships/chartStyle" Target="style65.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6.xml"/><Relationship Id="rId1" Type="http://schemas.microsoft.com/office/2011/relationships/chartStyle" Target="style66.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7.xml"/><Relationship Id="rId1" Type="http://schemas.microsoft.com/office/2011/relationships/chartStyle" Target="style67.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8.xml"/><Relationship Id="rId1" Type="http://schemas.microsoft.com/office/2011/relationships/chartStyle" Target="style68.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69.xml"/><Relationship Id="rId1" Type="http://schemas.microsoft.com/office/2011/relationships/chartStyle" Target="style69.xml"/></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29971412809069"/>
          <c:y val="0.14898783106657124"/>
          <c:w val="0.44281496062992126"/>
          <c:h val="0.71380824455766556"/>
        </c:manualLayout>
      </c:layout>
      <c:radarChart>
        <c:radarStyle val="marker"/>
        <c:varyColors val="0"/>
        <c:ser>
          <c:idx val="0"/>
          <c:order val="0"/>
          <c:tx>
            <c:strRef>
              <c:f>Sheet1!$B$1</c:f>
              <c:strCache>
                <c:ptCount val="1"/>
                <c:pt idx="0">
                  <c:v>比例</c:v>
                </c:pt>
              </c:strCache>
            </c:strRef>
          </c:tx>
          <c:spPr>
            <a:ln w="28575" cap="rnd">
              <a:solidFill>
                <a:schemeClr val="accent5"/>
              </a:solidFill>
              <a:prstDash val="sysDash"/>
              <a:round/>
            </a:ln>
            <a:effectLst/>
          </c:spPr>
          <c:marker>
            <c:symbol val="circle"/>
            <c:size val="7"/>
            <c:spPr>
              <a:solidFill>
                <a:schemeClr val="accent2"/>
              </a:solidFill>
              <a:ln w="9525">
                <a:noFill/>
              </a:ln>
              <a:effectLst/>
            </c:spPr>
          </c:marker>
          <c:dLbls>
            <c:dLbl>
              <c:idx val="0"/>
              <c:layout>
                <c:manualLayout>
                  <c:x val="-8.0971659919028827E-3"/>
                  <c:y val="-0.2942402092211591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19-40F3-ADBA-795117C89194}"/>
                </c:ext>
              </c:extLst>
            </c:dLbl>
            <c:dLbl>
              <c:idx val="1"/>
              <c:layout>
                <c:manualLayout>
                  <c:x val="4.9351695410543316E-2"/>
                  <c:y val="-6.9374688379006386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D8B0E0-5A23-4EB4-80FB-8B75A6D4B7EF}" type="CATEGORYNAME">
                      <a:rPr lang="zh-CN" altLang="en-US"/>
                      <a:pPr>
                        <a:defRPr>
                          <a:latin typeface="Times New Roman" panose="02020603050405020304" pitchFamily="18" charset="0"/>
                          <a:cs typeface="Times New Roman" panose="02020603050405020304" pitchFamily="18" charset="0"/>
                        </a:defRPr>
                      </a:pPr>
                      <a:t>[类别名称]</a:t>
                    </a:fld>
                    <a:r>
                      <a:rPr lang="en-US" altLang="zh-CN" baseline="0"/>
                      <a:t>,</a:t>
                    </a:r>
                  </a:p>
                  <a:p>
                    <a:pPr>
                      <a:defRPr>
                        <a:latin typeface="Times New Roman" panose="02020603050405020304" pitchFamily="18" charset="0"/>
                        <a:cs typeface="Times New Roman" panose="02020603050405020304" pitchFamily="18" charset="0"/>
                      </a:defRPr>
                    </a:pPr>
                    <a:r>
                      <a:rPr lang="en-US" altLang="zh-CN" baseline="0"/>
                      <a:t> </a:t>
                    </a:r>
                    <a:fld id="{A6D06EF1-A9BF-4F57-8336-CAF1CF8B088F}" type="VALUE">
                      <a:rPr lang="en-US" altLang="zh-CN" baseline="0"/>
                      <a:pPr>
                        <a:defRPr>
                          <a:latin typeface="Times New Roman" panose="02020603050405020304" pitchFamily="18" charset="0"/>
                          <a:cs typeface="Times New Roman" panose="02020603050405020304" pitchFamily="18" charset="0"/>
                        </a:defRPr>
                      </a:pPr>
                      <a:t>[值]</a:t>
                    </a:fld>
                    <a:endParaRPr lang="en-US" altLang="zh-CN" baseline="0"/>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2675125123529599"/>
                      <c:h val="0.15527935352166999"/>
                    </c:manualLayout>
                  </c15:layout>
                  <c15:dlblFieldTable/>
                  <c15:showDataLabelsRange val="0"/>
                </c:ext>
                <c:ext xmlns:c16="http://schemas.microsoft.com/office/drawing/2014/chart" uri="{C3380CC4-5D6E-409C-BE32-E72D297353CC}">
                  <c16:uniqueId val="{00000001-E219-40F3-ADBA-795117C89194}"/>
                </c:ext>
              </c:extLst>
            </c:dLbl>
            <c:dLbl>
              <c:idx val="2"/>
              <c:layout>
                <c:manualLayout>
                  <c:x val="0.10188692345320563"/>
                  <c:y val="0.3109580052493437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A43C8A0-966F-4ED0-89AE-1A3997466FDA}" type="CATEGORYNAME">
                      <a:rPr lang="zh-CN" altLang="en-US"/>
                      <a:pPr>
                        <a:defRPr>
                          <a:latin typeface="Times New Roman" panose="02020603050405020304" pitchFamily="18" charset="0"/>
                          <a:cs typeface="Times New Roman" panose="02020603050405020304" pitchFamily="18" charset="0"/>
                        </a:defRPr>
                      </a:pPr>
                      <a:t>[类别名称]</a:t>
                    </a:fld>
                    <a:r>
                      <a:rPr lang="en-US" altLang="zh-CN" baseline="0"/>
                      <a:t>,</a:t>
                    </a:r>
                  </a:p>
                  <a:p>
                    <a:pPr>
                      <a:defRPr>
                        <a:latin typeface="Times New Roman" panose="02020603050405020304" pitchFamily="18" charset="0"/>
                        <a:cs typeface="Times New Roman" panose="02020603050405020304" pitchFamily="18" charset="0"/>
                      </a:defRPr>
                    </a:pPr>
                    <a:r>
                      <a:rPr lang="en-US" altLang="zh-CN" baseline="0"/>
                      <a:t> </a:t>
                    </a:r>
                    <a:fld id="{7DDD603E-1D46-496B-AE38-045158B222BC}" type="VALUE">
                      <a:rPr lang="en-US" altLang="zh-CN" baseline="0"/>
                      <a:pPr>
                        <a:defRPr>
                          <a:latin typeface="Times New Roman" panose="02020603050405020304" pitchFamily="18" charset="0"/>
                          <a:cs typeface="Times New Roman" panose="02020603050405020304" pitchFamily="18" charset="0"/>
                        </a:defRPr>
                      </a:pPr>
                      <a:t>[值]</a:t>
                    </a:fld>
                    <a:endParaRPr lang="en-US" altLang="zh-CN" baseline="0"/>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3891017671374074"/>
                      <c:h val="0.19501368780515338"/>
                    </c:manualLayout>
                  </c15:layout>
                  <c15:dlblFieldTable/>
                  <c15:showDataLabelsRange val="0"/>
                </c:ext>
                <c:ext xmlns:c16="http://schemas.microsoft.com/office/drawing/2014/chart" uri="{C3380CC4-5D6E-409C-BE32-E72D297353CC}">
                  <c16:uniqueId val="{00000002-E219-40F3-ADBA-795117C89194}"/>
                </c:ext>
              </c:extLst>
            </c:dLbl>
            <c:dLbl>
              <c:idx val="3"/>
              <c:layout>
                <c:manualLayout>
                  <c:x val="-2.5445290998544211E-2"/>
                  <c:y val="5.3695707391414785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2D16AAD-FCC8-4029-A313-3F7A0135CCA8}" type="CATEGORYNAME">
                      <a:rPr lang="zh-CN" altLang="en-US"/>
                      <a:pPr>
                        <a:defRPr>
                          <a:latin typeface="Times New Roman" panose="02020603050405020304" pitchFamily="18" charset="0"/>
                          <a:cs typeface="Times New Roman" panose="02020603050405020304" pitchFamily="18" charset="0"/>
                        </a:defRPr>
                      </a:pPr>
                      <a:t>[类别名称]</a:t>
                    </a:fld>
                    <a:r>
                      <a:rPr lang="en-US" altLang="zh-CN" baseline="0"/>
                      <a:t>, </a:t>
                    </a:r>
                  </a:p>
                  <a:p>
                    <a:pPr>
                      <a:defRPr>
                        <a:latin typeface="Times New Roman" panose="02020603050405020304" pitchFamily="18" charset="0"/>
                        <a:cs typeface="Times New Roman" panose="02020603050405020304" pitchFamily="18" charset="0"/>
                      </a:defRPr>
                    </a:pPr>
                    <a:fld id="{3E988D17-4D8A-4165-96F7-099A91563E28}" type="VALUE">
                      <a:rPr lang="en-US" altLang="zh-CN" baseline="0"/>
                      <a:pPr>
                        <a:defRPr>
                          <a:latin typeface="Times New Roman" panose="02020603050405020304" pitchFamily="18" charset="0"/>
                          <a:cs typeface="Times New Roman" panose="02020603050405020304" pitchFamily="18" charset="0"/>
                        </a:defRPr>
                      </a:pPr>
                      <a:t>[值]</a:t>
                    </a:fld>
                    <a:endParaRPr lang="zh-CN" altLang="en-US"/>
                  </a:p>
                </c:rich>
              </c:tx>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23494362799791726"/>
                      <c:h val="0.1635642856470898"/>
                    </c:manualLayout>
                  </c15:layout>
                  <c15:dlblFieldTable/>
                  <c15:showDataLabelsRange val="0"/>
                </c:ext>
                <c:ext xmlns:c16="http://schemas.microsoft.com/office/drawing/2014/chart" uri="{C3380CC4-5D6E-409C-BE32-E72D297353CC}">
                  <c16:uniqueId val="{00000003-E219-40F3-ADBA-795117C89194}"/>
                </c:ext>
              </c:extLst>
            </c:dLbl>
            <c:dLbl>
              <c:idx val="4"/>
              <c:layout>
                <c:manualLayout>
                  <c:x val="-0.10947942235965445"/>
                  <c:y val="-3.82317801672640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19-40F3-ADBA-795117C89194}"/>
                </c:ext>
              </c:extLst>
            </c:dLbl>
            <c:dLbl>
              <c:idx val="5"/>
              <c:layout>
                <c:manualLayout>
                  <c:x val="-9.1213950368879956E-2"/>
                  <c:y val="-2.58397932816537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19-40F3-ADBA-795117C89194}"/>
                </c:ext>
              </c:extLst>
            </c:dLbl>
            <c:dLbl>
              <c:idx val="6"/>
              <c:layout>
                <c:manualLayout>
                  <c:x val="-7.9617834394904455E-2"/>
                  <c:y val="-5.133689839572192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19-40F3-ADBA-795117C89194}"/>
                </c:ext>
              </c:extLst>
            </c:dLbl>
            <c:dLbl>
              <c:idx val="7"/>
              <c:layout>
                <c:manualLayout>
                  <c:x val="-3.2388663967611336E-2"/>
                  <c:y val="-2.389486260454004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19-40F3-ADBA-795117C89194}"/>
                </c:ext>
              </c:extLst>
            </c:dLbl>
            <c:dLbl>
              <c:idx val="8"/>
              <c:layout>
                <c:manualLayout>
                  <c:x val="-2.4291497975708551E-2"/>
                  <c:y val="-4.77897252090800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19-40F3-ADBA-795117C89194}"/>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Sheet1!$A$2:$A$6</c:f>
              <c:strCache>
                <c:ptCount val="5"/>
                <c:pt idx="0">
                  <c:v>人才培养满意度</c:v>
                </c:pt>
                <c:pt idx="1">
                  <c:v>课程安排合理性</c:v>
                </c:pt>
                <c:pt idx="2">
                  <c:v>母校推荐度</c:v>
                </c:pt>
                <c:pt idx="3">
                  <c:v>教师授课水平</c:v>
                </c:pt>
                <c:pt idx="4">
                  <c:v>实践教学满意度</c:v>
                </c:pt>
              </c:strCache>
            </c:strRef>
          </c:cat>
          <c:val>
            <c:numRef>
              <c:f>Sheet1!$B$2:$B$6</c:f>
              <c:numCache>
                <c:formatCode>0.00%</c:formatCode>
                <c:ptCount val="5"/>
                <c:pt idx="0">
                  <c:v>0.91900000000000004</c:v>
                </c:pt>
                <c:pt idx="1">
                  <c:v>0.91710000000000003</c:v>
                </c:pt>
                <c:pt idx="2">
                  <c:v>0.54290000000000005</c:v>
                </c:pt>
                <c:pt idx="3">
                  <c:v>0.96040000000000003</c:v>
                </c:pt>
                <c:pt idx="4">
                  <c:v>0.88859999999999995</c:v>
                </c:pt>
              </c:numCache>
            </c:numRef>
          </c:val>
          <c:extLst>
            <c:ext xmlns:c16="http://schemas.microsoft.com/office/drawing/2014/chart" uri="{C3380CC4-5D6E-409C-BE32-E72D297353CC}">
              <c16:uniqueId val="{00000009-E219-40F3-ADBA-795117C89194}"/>
            </c:ext>
          </c:extLst>
        </c:ser>
        <c:dLbls>
          <c:showLegendKey val="0"/>
          <c:showVal val="0"/>
          <c:showCatName val="0"/>
          <c:showSerName val="0"/>
          <c:showPercent val="0"/>
          <c:showBubbleSize val="0"/>
        </c:dLbls>
        <c:axId val="-1929588160"/>
        <c:axId val="-1929587616"/>
      </c:radarChart>
      <c:catAx>
        <c:axId val="-19295881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29587616"/>
        <c:crosses val="autoZero"/>
        <c:auto val="1"/>
        <c:lblAlgn val="ctr"/>
        <c:lblOffset val="100"/>
        <c:noMultiLvlLbl val="0"/>
      </c:catAx>
      <c:valAx>
        <c:axId val="-1929587616"/>
        <c:scaling>
          <c:orientation val="minMax"/>
          <c:max val="1"/>
          <c:min val="0.5"/>
        </c:scaling>
        <c:delete val="1"/>
        <c:axPos val="l"/>
        <c:majorGridlines>
          <c:spPr>
            <a:ln w="9525" cap="flat" cmpd="sng" algn="ctr">
              <a:solidFill>
                <a:schemeClr val="tx1">
                  <a:lumMod val="15000"/>
                  <a:lumOff val="85000"/>
                </a:schemeClr>
              </a:solidFill>
              <a:round/>
            </a:ln>
            <a:effectLst/>
          </c:spPr>
        </c:majorGridlines>
        <c:numFmt formatCode="0.00%" sourceLinked="0"/>
        <c:majorTickMark val="out"/>
        <c:minorTickMark val="none"/>
        <c:tickLblPos val="nextTo"/>
        <c:crossAx val="-192958816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77445653688194"/>
          <c:y val="2.1596953559995753E-2"/>
          <c:w val="0.64684131044129034"/>
          <c:h val="0.95359094564046543"/>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1-322B-415D-8882-FE9827B1A038}"/>
              </c:ext>
            </c:extLst>
          </c:dPt>
          <c:dPt>
            <c:idx val="6"/>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3-322B-415D-8882-FE9827B1A038}"/>
              </c:ext>
            </c:extLst>
          </c:dPt>
          <c:dPt>
            <c:idx val="7"/>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5-322B-415D-8882-FE9827B1A038}"/>
              </c:ext>
            </c:extLst>
          </c:dPt>
          <c:dPt>
            <c:idx val="8"/>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7-322B-415D-8882-FE9827B1A038}"/>
              </c:ext>
            </c:extLst>
          </c:dPt>
          <c:dPt>
            <c:idx val="9"/>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9-322B-415D-8882-FE9827B1A038}"/>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Sheet1!$A$2:$A$11</c:f>
              <c:strCache>
                <c:ptCount val="10"/>
                <c:pt idx="0">
                  <c:v>建筑装饰业</c:v>
                </c:pt>
                <c:pt idx="1">
                  <c:v>计算机、通信和其他电子器件设备制造</c:v>
                </c:pt>
                <c:pt idx="2">
                  <c:v>教育</c:v>
                </c:pt>
                <c:pt idx="3">
                  <c:v>汽车制造业</c:v>
                </c:pt>
                <c:pt idx="4">
                  <c:v>零售业</c:v>
                </c:pt>
                <c:pt idx="5">
                  <c:v>其他制造业</c:v>
                </c:pt>
                <c:pt idx="6">
                  <c:v>软件和信息技术服务业</c:v>
                </c:pt>
                <c:pt idx="7">
                  <c:v>互联网和相关服务</c:v>
                </c:pt>
                <c:pt idx="8">
                  <c:v>土木工程建筑业</c:v>
                </c:pt>
                <c:pt idx="9">
                  <c:v>其他服务业</c:v>
                </c:pt>
              </c:strCache>
            </c:strRef>
          </c:cat>
          <c:val>
            <c:numRef>
              <c:f>Sheet1!$B$2:$B$11</c:f>
              <c:numCache>
                <c:formatCode>0.00%</c:formatCode>
                <c:ptCount val="10"/>
                <c:pt idx="0">
                  <c:v>2.5399999999999999E-2</c:v>
                </c:pt>
                <c:pt idx="1">
                  <c:v>2.87E-2</c:v>
                </c:pt>
                <c:pt idx="2">
                  <c:v>3.5499999999999997E-2</c:v>
                </c:pt>
                <c:pt idx="3">
                  <c:v>3.6299999999999999E-2</c:v>
                </c:pt>
                <c:pt idx="4">
                  <c:v>3.9699999999999999E-2</c:v>
                </c:pt>
                <c:pt idx="5">
                  <c:v>6.93E-2</c:v>
                </c:pt>
                <c:pt idx="6">
                  <c:v>7.0199999999999999E-2</c:v>
                </c:pt>
                <c:pt idx="7">
                  <c:v>9.7199999999999995E-2</c:v>
                </c:pt>
                <c:pt idx="8">
                  <c:v>0.19189999999999999</c:v>
                </c:pt>
                <c:pt idx="9">
                  <c:v>0.1961</c:v>
                </c:pt>
              </c:numCache>
            </c:numRef>
          </c:val>
          <c:extLst>
            <c:ext xmlns:c16="http://schemas.microsoft.com/office/drawing/2014/chart" uri="{C3380CC4-5D6E-409C-BE32-E72D297353CC}">
              <c16:uniqueId val="{0000000A-322B-415D-8882-FE9827B1A038}"/>
            </c:ext>
          </c:extLst>
        </c:ser>
        <c:dLbls>
          <c:dLblPos val="outEnd"/>
          <c:showLegendKey val="0"/>
          <c:showVal val="1"/>
          <c:showCatName val="0"/>
          <c:showSerName val="0"/>
          <c:showPercent val="0"/>
          <c:showBubbleSize val="0"/>
        </c:dLbls>
        <c:gapWidth val="80"/>
        <c:axId val="348943528"/>
        <c:axId val="348128736"/>
      </c:barChart>
      <c:valAx>
        <c:axId val="348128736"/>
        <c:scaling>
          <c:orientation val="minMax"/>
          <c:max val="0.25"/>
          <c:min val="0"/>
        </c:scaling>
        <c:delete val="1"/>
        <c:axPos val="b"/>
        <c:numFmt formatCode="0.00%" sourceLinked="1"/>
        <c:majorTickMark val="out"/>
        <c:minorTickMark val="none"/>
        <c:tickLblPos val="nextTo"/>
        <c:crossAx val="348943528"/>
        <c:crosses val="autoZero"/>
        <c:crossBetween val="between"/>
        <c:majorUnit val="0.2"/>
      </c:valAx>
      <c:catAx>
        <c:axId val="348943528"/>
        <c:scaling>
          <c:orientation val="minMax"/>
        </c:scaling>
        <c:delete val="0"/>
        <c:axPos val="l"/>
        <c:numFmt formatCode="General" sourceLinked="1"/>
        <c:majorTickMark val="out"/>
        <c:minorTickMark val="none"/>
        <c:tickLblPos val="nextTo"/>
        <c:spPr>
          <a:noFill/>
          <a:ln w="19050" cap="flat" cmpd="sng" algn="ctr">
            <a:solidFill>
              <a:schemeClr val="accent1"/>
            </a:solidFill>
            <a:prstDash val="solid"/>
            <a:round/>
          </a:ln>
          <a:effectLst/>
        </c:spPr>
        <c:txPr>
          <a:bodyPr rot="-6000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348128736"/>
        <c:crosses val="autoZero"/>
        <c:auto val="1"/>
        <c:lblAlgn val="ctr"/>
        <c:lblOffset val="100"/>
        <c:noMultiLvlLbl val="0"/>
      </c:cat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77445653688194"/>
          <c:y val="2.1596953559995753E-2"/>
          <c:w val="0.64684131044129034"/>
          <c:h val="0.95359094564046543"/>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1-6DBF-483E-90E7-346F719445B1}"/>
              </c:ext>
            </c:extLst>
          </c:dPt>
          <c:dPt>
            <c:idx val="6"/>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3-6DBF-483E-90E7-346F719445B1}"/>
              </c:ext>
            </c:extLst>
          </c:dPt>
          <c:dPt>
            <c:idx val="7"/>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5-6DBF-483E-90E7-346F719445B1}"/>
              </c:ext>
            </c:extLst>
          </c:dPt>
          <c:dPt>
            <c:idx val="8"/>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7-6DBF-483E-90E7-346F719445B1}"/>
              </c:ext>
            </c:extLst>
          </c:dPt>
          <c:dPt>
            <c:idx val="9"/>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9-6DBF-483E-90E7-346F719445B1}"/>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Sheet1!$A$2:$A$11</c:f>
              <c:strCache>
                <c:ptCount val="10"/>
                <c:pt idx="0">
                  <c:v>文学艺术工作人员</c:v>
                </c:pt>
                <c:pt idx="1">
                  <c:v>金融业务人员</c:v>
                </c:pt>
                <c:pt idx="2">
                  <c:v>教学人员</c:v>
                </c:pt>
                <c:pt idx="3">
                  <c:v>商业和服务业人员</c:v>
                </c:pt>
                <c:pt idx="4">
                  <c:v>生产和运输设备操作人员</c:v>
                </c:pt>
                <c:pt idx="5">
                  <c:v>经济业务人员</c:v>
                </c:pt>
                <c:pt idx="6">
                  <c:v>其他专业技术人员</c:v>
                </c:pt>
                <c:pt idx="7">
                  <c:v>工程技术人员</c:v>
                </c:pt>
                <c:pt idx="8">
                  <c:v>办事人员和有关人员</c:v>
                </c:pt>
                <c:pt idx="9">
                  <c:v>其他人员</c:v>
                </c:pt>
              </c:strCache>
            </c:strRef>
          </c:cat>
          <c:val>
            <c:numRef>
              <c:f>Sheet1!$B$2:$B$11</c:f>
              <c:numCache>
                <c:formatCode>0.00%</c:formatCode>
                <c:ptCount val="10"/>
                <c:pt idx="0">
                  <c:v>1.6999999999999999E-3</c:v>
                </c:pt>
                <c:pt idx="1">
                  <c:v>6.7999999999999996E-3</c:v>
                </c:pt>
                <c:pt idx="2">
                  <c:v>1.44E-2</c:v>
                </c:pt>
                <c:pt idx="3">
                  <c:v>2.6200000000000001E-2</c:v>
                </c:pt>
                <c:pt idx="4">
                  <c:v>3.4700000000000002E-2</c:v>
                </c:pt>
                <c:pt idx="5">
                  <c:v>0.115</c:v>
                </c:pt>
                <c:pt idx="6">
                  <c:v>0.16650000000000001</c:v>
                </c:pt>
                <c:pt idx="7">
                  <c:v>0.18770000000000001</c:v>
                </c:pt>
                <c:pt idx="8">
                  <c:v>0.20030000000000001</c:v>
                </c:pt>
                <c:pt idx="9">
                  <c:v>0.246</c:v>
                </c:pt>
              </c:numCache>
            </c:numRef>
          </c:val>
          <c:extLst>
            <c:ext xmlns:c16="http://schemas.microsoft.com/office/drawing/2014/chart" uri="{C3380CC4-5D6E-409C-BE32-E72D297353CC}">
              <c16:uniqueId val="{0000000A-6DBF-483E-90E7-346F719445B1}"/>
            </c:ext>
          </c:extLst>
        </c:ser>
        <c:dLbls>
          <c:dLblPos val="outEnd"/>
          <c:showLegendKey val="0"/>
          <c:showVal val="1"/>
          <c:showCatName val="0"/>
          <c:showSerName val="0"/>
          <c:showPercent val="0"/>
          <c:showBubbleSize val="0"/>
        </c:dLbls>
        <c:gapWidth val="80"/>
        <c:axId val="348943528"/>
        <c:axId val="348128736"/>
      </c:barChart>
      <c:valAx>
        <c:axId val="348128736"/>
        <c:scaling>
          <c:orientation val="minMax"/>
          <c:max val="0.30000000000000004"/>
          <c:min val="0"/>
        </c:scaling>
        <c:delete val="1"/>
        <c:axPos val="b"/>
        <c:numFmt formatCode="0.00%" sourceLinked="1"/>
        <c:majorTickMark val="out"/>
        <c:minorTickMark val="none"/>
        <c:tickLblPos val="nextTo"/>
        <c:crossAx val="348943528"/>
        <c:crosses val="autoZero"/>
        <c:crossBetween val="between"/>
        <c:majorUnit val="0.2"/>
      </c:valAx>
      <c:catAx>
        <c:axId val="34894352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348128736"/>
        <c:crosses val="autoZero"/>
        <c:auto val="1"/>
        <c:lblAlgn val="ctr"/>
        <c:lblOffset val="100"/>
        <c:noMultiLvlLbl val="0"/>
      </c:cat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77445653688194"/>
          <c:y val="2.1596953559995753E-2"/>
          <c:w val="0.64684131044129034"/>
          <c:h val="0.95359094564046543"/>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1-B211-4778-90A1-6A83C7E50B3A}"/>
              </c:ext>
            </c:extLst>
          </c:dPt>
          <c:dPt>
            <c:idx val="6"/>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3-B211-4778-90A1-6A83C7E50B3A}"/>
              </c:ext>
            </c:extLst>
          </c:dPt>
          <c:dPt>
            <c:idx val="7"/>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5-B211-4778-90A1-6A83C7E50B3A}"/>
              </c:ext>
            </c:extLst>
          </c:dPt>
          <c:dPt>
            <c:idx val="8"/>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7-B211-4778-90A1-6A83C7E50B3A}"/>
              </c:ext>
            </c:extLst>
          </c:dPt>
          <c:dPt>
            <c:idx val="9"/>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9-B211-4778-90A1-6A83C7E50B3A}"/>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Sheet1!$A$2:$A$9</c:f>
              <c:strCache>
                <c:ptCount val="8"/>
                <c:pt idx="0">
                  <c:v>城镇社区</c:v>
                </c:pt>
                <c:pt idx="1">
                  <c:v>医疗卫生单位</c:v>
                </c:pt>
                <c:pt idx="2">
                  <c:v>机关</c:v>
                </c:pt>
                <c:pt idx="3">
                  <c:v>其他事业单位</c:v>
                </c:pt>
                <c:pt idx="4">
                  <c:v>中初教育单位</c:v>
                </c:pt>
                <c:pt idx="5">
                  <c:v>三资企业</c:v>
                </c:pt>
                <c:pt idx="6">
                  <c:v>国有企业</c:v>
                </c:pt>
                <c:pt idx="7">
                  <c:v>其他企业</c:v>
                </c:pt>
              </c:strCache>
            </c:strRef>
          </c:cat>
          <c:val>
            <c:numRef>
              <c:f>Sheet1!$B$2:$B$9</c:f>
              <c:numCache>
                <c:formatCode>0.00%</c:formatCode>
                <c:ptCount val="8"/>
                <c:pt idx="0">
                  <c:v>8.0000000000000004E-4</c:v>
                </c:pt>
                <c:pt idx="1">
                  <c:v>1.6999999999999999E-3</c:v>
                </c:pt>
                <c:pt idx="2">
                  <c:v>5.8999999999999999E-3</c:v>
                </c:pt>
                <c:pt idx="3">
                  <c:v>5.8999999999999999E-3</c:v>
                </c:pt>
                <c:pt idx="4">
                  <c:v>7.6E-3</c:v>
                </c:pt>
                <c:pt idx="5">
                  <c:v>1.01E-2</c:v>
                </c:pt>
                <c:pt idx="6">
                  <c:v>5.8299999999999998E-2</c:v>
                </c:pt>
                <c:pt idx="7">
                  <c:v>0.90959999999999996</c:v>
                </c:pt>
              </c:numCache>
            </c:numRef>
          </c:val>
          <c:extLst>
            <c:ext xmlns:c16="http://schemas.microsoft.com/office/drawing/2014/chart" uri="{C3380CC4-5D6E-409C-BE32-E72D297353CC}">
              <c16:uniqueId val="{0000000A-B211-4778-90A1-6A83C7E50B3A}"/>
            </c:ext>
          </c:extLst>
        </c:ser>
        <c:dLbls>
          <c:dLblPos val="outEnd"/>
          <c:showLegendKey val="0"/>
          <c:showVal val="1"/>
          <c:showCatName val="0"/>
          <c:showSerName val="0"/>
          <c:showPercent val="0"/>
          <c:showBubbleSize val="0"/>
        </c:dLbls>
        <c:gapWidth val="80"/>
        <c:axId val="348943528"/>
        <c:axId val="348128736"/>
      </c:barChart>
      <c:valAx>
        <c:axId val="348128736"/>
        <c:scaling>
          <c:orientation val="minMax"/>
          <c:min val="0"/>
        </c:scaling>
        <c:delete val="1"/>
        <c:axPos val="b"/>
        <c:numFmt formatCode="0.00%" sourceLinked="1"/>
        <c:majorTickMark val="in"/>
        <c:minorTickMark val="none"/>
        <c:tickLblPos val="nextTo"/>
        <c:crossAx val="348943528"/>
        <c:crosses val="autoZero"/>
        <c:crossBetween val="between"/>
        <c:majorUnit val="0.2"/>
      </c:valAx>
      <c:catAx>
        <c:axId val="34894352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348128736"/>
        <c:crosses val="autoZero"/>
        <c:auto val="1"/>
        <c:lblAlgn val="ctr"/>
        <c:lblOffset val="100"/>
        <c:noMultiLvlLbl val="0"/>
      </c:cat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3527921078825"/>
          <c:y val="5.7645089100704518E-2"/>
          <c:w val="0.54107332775787798"/>
          <c:h val="0.89350352258599253"/>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w="2539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未找到合适的工作</c:v>
                </c:pt>
                <c:pt idx="1">
                  <c:v>受他人邀请创业</c:v>
                </c:pt>
                <c:pt idx="2">
                  <c:v>其他</c:v>
                </c:pt>
                <c:pt idx="3">
                  <c:v>有好的创业项目</c:v>
                </c:pt>
                <c:pt idx="4">
                  <c:v>实现个人理想及价值</c:v>
                </c:pt>
              </c:strCache>
            </c:strRef>
          </c:cat>
          <c:val>
            <c:numRef>
              <c:f>Sheet1!$B$2:$B$6</c:f>
              <c:numCache>
                <c:formatCode>0.00%</c:formatCode>
                <c:ptCount val="5"/>
                <c:pt idx="0">
                  <c:v>2.8571428571428571E-2</c:v>
                </c:pt>
                <c:pt idx="1">
                  <c:v>0.14285714285714285</c:v>
                </c:pt>
                <c:pt idx="2">
                  <c:v>0.14285714285714285</c:v>
                </c:pt>
                <c:pt idx="3">
                  <c:v>0.2</c:v>
                </c:pt>
                <c:pt idx="4">
                  <c:v>0.48571428571428571</c:v>
                </c:pt>
              </c:numCache>
            </c:numRef>
          </c:val>
          <c:extLst>
            <c:ext xmlns:c16="http://schemas.microsoft.com/office/drawing/2014/chart" uri="{C3380CC4-5D6E-409C-BE32-E72D297353CC}">
              <c16:uniqueId val="{00000000-7DE6-4B56-A53A-BDAD97EFEE20}"/>
            </c:ext>
          </c:extLst>
        </c:ser>
        <c:dLbls>
          <c:showLegendKey val="0"/>
          <c:showVal val="0"/>
          <c:showCatName val="0"/>
          <c:showSerName val="0"/>
          <c:showPercent val="0"/>
          <c:showBubbleSize val="0"/>
        </c:dLbls>
        <c:gapWidth val="86"/>
        <c:axId val="552366520"/>
        <c:axId val="552366912"/>
      </c:barChart>
      <c:catAx>
        <c:axId val="55236652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52366912"/>
        <c:crosses val="autoZero"/>
        <c:auto val="1"/>
        <c:lblAlgn val="ctr"/>
        <c:lblOffset val="100"/>
        <c:tickLblSkip val="1"/>
        <c:noMultiLvlLbl val="0"/>
      </c:catAx>
      <c:valAx>
        <c:axId val="552366912"/>
        <c:scaling>
          <c:orientation val="minMax"/>
          <c:max val="0.60000000000000009"/>
          <c:min val="0"/>
        </c:scaling>
        <c:delete val="1"/>
        <c:axPos val="b"/>
        <c:numFmt formatCode="0.00%" sourceLinked="1"/>
        <c:majorTickMark val="out"/>
        <c:minorTickMark val="none"/>
        <c:tickLblPos val="nextTo"/>
        <c:crossAx val="55236652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77445653688194"/>
          <c:y val="2.1596953559995753E-2"/>
          <c:w val="0.64684131044129034"/>
          <c:h val="0.95359094564046543"/>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1-C5AA-4118-9013-AE152CE19B79}"/>
              </c:ext>
            </c:extLst>
          </c:dPt>
          <c:dPt>
            <c:idx val="6"/>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3-C5AA-4118-9013-AE152CE19B79}"/>
              </c:ext>
            </c:extLst>
          </c:dPt>
          <c:dPt>
            <c:idx val="7"/>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5-C5AA-4118-9013-AE152CE19B79}"/>
              </c:ext>
            </c:extLst>
          </c:dPt>
          <c:dPt>
            <c:idx val="8"/>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7-C5AA-4118-9013-AE152CE19B79}"/>
              </c:ext>
            </c:extLst>
          </c:dPt>
          <c:dPt>
            <c:idx val="9"/>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9-C5AA-4118-9013-AE152CE19B79}"/>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Sheet1!$A$2:$A$12</c:f>
              <c:strCache>
                <c:ptCount val="11"/>
                <c:pt idx="0">
                  <c:v>交通运输、仓储和邮政业</c:v>
                </c:pt>
                <c:pt idx="1">
                  <c:v>房地产业</c:v>
                </c:pt>
                <c:pt idx="2">
                  <c:v>居民服务、修理和其它服务业</c:v>
                </c:pt>
                <c:pt idx="3">
                  <c:v>采矿业</c:v>
                </c:pt>
                <c:pt idx="4">
                  <c:v>金融业</c:v>
                </c:pt>
                <c:pt idx="5">
                  <c:v>教育</c:v>
                </c:pt>
                <c:pt idx="6">
                  <c:v>住宿和餐饮业</c:v>
                </c:pt>
                <c:pt idx="7">
                  <c:v>制造业</c:v>
                </c:pt>
                <c:pt idx="8">
                  <c:v>批发和零售业</c:v>
                </c:pt>
                <c:pt idx="9">
                  <c:v>文化、体育和娱乐业</c:v>
                </c:pt>
                <c:pt idx="10">
                  <c:v>信息传输、软件和信息技术服务业</c:v>
                </c:pt>
              </c:strCache>
            </c:strRef>
          </c:cat>
          <c:val>
            <c:numRef>
              <c:f>Sheet1!$B$2:$B$12</c:f>
              <c:numCache>
                <c:formatCode>0.00%</c:formatCode>
                <c:ptCount val="11"/>
                <c:pt idx="0">
                  <c:v>2.86E-2</c:v>
                </c:pt>
                <c:pt idx="1">
                  <c:v>2.86E-2</c:v>
                </c:pt>
                <c:pt idx="2">
                  <c:v>2.86E-2</c:v>
                </c:pt>
                <c:pt idx="3">
                  <c:v>5.7099999999999998E-2</c:v>
                </c:pt>
                <c:pt idx="4">
                  <c:v>5.7099999999999998E-2</c:v>
                </c:pt>
                <c:pt idx="5">
                  <c:v>5.7099999999999998E-2</c:v>
                </c:pt>
                <c:pt idx="6">
                  <c:v>8.5699999999999998E-2</c:v>
                </c:pt>
                <c:pt idx="7">
                  <c:v>0.1143</c:v>
                </c:pt>
                <c:pt idx="8">
                  <c:v>0.1429</c:v>
                </c:pt>
                <c:pt idx="9">
                  <c:v>0.1429</c:v>
                </c:pt>
                <c:pt idx="10">
                  <c:v>0.2571</c:v>
                </c:pt>
              </c:numCache>
            </c:numRef>
          </c:val>
          <c:extLst>
            <c:ext xmlns:c16="http://schemas.microsoft.com/office/drawing/2014/chart" uri="{C3380CC4-5D6E-409C-BE32-E72D297353CC}">
              <c16:uniqueId val="{0000000A-C5AA-4118-9013-AE152CE19B79}"/>
            </c:ext>
          </c:extLst>
        </c:ser>
        <c:dLbls>
          <c:dLblPos val="outEnd"/>
          <c:showLegendKey val="0"/>
          <c:showVal val="1"/>
          <c:showCatName val="0"/>
          <c:showSerName val="0"/>
          <c:showPercent val="0"/>
          <c:showBubbleSize val="0"/>
        </c:dLbls>
        <c:gapWidth val="80"/>
        <c:axId val="348943528"/>
        <c:axId val="348128736"/>
      </c:barChart>
      <c:valAx>
        <c:axId val="348128736"/>
        <c:scaling>
          <c:orientation val="minMax"/>
          <c:max val="0.30000000000000004"/>
          <c:min val="0"/>
        </c:scaling>
        <c:delete val="1"/>
        <c:axPos val="b"/>
        <c:numFmt formatCode="0.00%" sourceLinked="1"/>
        <c:majorTickMark val="out"/>
        <c:minorTickMark val="none"/>
        <c:tickLblPos val="nextTo"/>
        <c:crossAx val="348943528"/>
        <c:crosses val="autoZero"/>
        <c:crossBetween val="between"/>
        <c:majorUnit val="0.2"/>
      </c:valAx>
      <c:catAx>
        <c:axId val="348943528"/>
        <c:scaling>
          <c:orientation val="minMax"/>
        </c:scaling>
        <c:delete val="0"/>
        <c:axPos val="l"/>
        <c:numFmt formatCode="General" sourceLinked="1"/>
        <c:majorTickMark val="out"/>
        <c:minorTickMark val="none"/>
        <c:tickLblPos val="nextTo"/>
        <c:spPr>
          <a:noFill/>
          <a:ln w="19050" cap="flat" cmpd="sng" algn="ctr">
            <a:solidFill>
              <a:schemeClr val="accent1"/>
            </a:solidFill>
            <a:prstDash val="solid"/>
            <a:round/>
          </a:ln>
          <a:effectLst/>
        </c:spPr>
        <c:txPr>
          <a:bodyPr rot="-6000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348128736"/>
        <c:crossesAt val="0"/>
        <c:auto val="1"/>
        <c:lblAlgn val="ctr"/>
        <c:lblOffset val="100"/>
        <c:noMultiLvlLbl val="0"/>
      </c:cat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9792904303773535"/>
          <c:h val="0.76759918115995951"/>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18-4C9B-AC65-2D2BE82B5B6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18-4C9B-AC65-2D2BE82B5B6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18-4C9B-AC65-2D2BE82B5B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18-4C9B-AC65-2D2BE82B5B66}"/>
              </c:ext>
            </c:extLst>
          </c:dPt>
          <c:dLbls>
            <c:dLbl>
              <c:idx val="0"/>
              <c:layout>
                <c:manualLayout>
                  <c:x val="0.10191059029613714"/>
                  <c:y val="-0.176319875590071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18-4C9B-AC65-2D2BE82B5B66}"/>
                </c:ext>
              </c:extLst>
            </c:dLbl>
            <c:dLbl>
              <c:idx val="1"/>
              <c:layout>
                <c:manualLayout>
                  <c:x val="0.16359340767346411"/>
                  <c:y val="7.64554689731141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18-4C9B-AC65-2D2BE82B5B66}"/>
                </c:ext>
              </c:extLst>
            </c:dLbl>
            <c:dLbl>
              <c:idx val="2"/>
              <c:layout>
                <c:manualLayout>
                  <c:x val="0.2038565135117314"/>
                  <c:y val="5.6831626616621111E-2"/>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718-4C9B-AC65-2D2BE82B5B66}"/>
                </c:ext>
              </c:extLst>
            </c:dLbl>
            <c:dLbl>
              <c:idx val="3"/>
              <c:layout>
                <c:manualLayout>
                  <c:x val="-0.19901515707597697"/>
                  <c:y val="4.669788114340015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6557516145526838"/>
                      <c:h val="0.21787048792018948"/>
                    </c:manualLayout>
                  </c15:layout>
                  <c15:dlblFieldTable/>
                  <c15:showDataLabelsRange val="0"/>
                </c:ext>
                <c:ext xmlns:c16="http://schemas.microsoft.com/office/drawing/2014/chart" uri="{C3380CC4-5D6E-409C-BE32-E72D297353CC}">
                  <c16:uniqueId val="{00000007-B718-4C9B-AC65-2D2BE82B5B6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带领团队创业</c:v>
                </c:pt>
                <c:pt idx="1">
                  <c:v>其他</c:v>
                </c:pt>
                <c:pt idx="2">
                  <c:v>个人创业</c:v>
                </c:pt>
                <c:pt idx="3">
                  <c:v>与人合伙创业</c:v>
                </c:pt>
              </c:strCache>
            </c:strRef>
          </c:cat>
          <c:val>
            <c:numRef>
              <c:f>Sheet1!$B$2:$B$5</c:f>
              <c:numCache>
                <c:formatCode>0.00%</c:formatCode>
                <c:ptCount val="4"/>
                <c:pt idx="0">
                  <c:v>0.1429</c:v>
                </c:pt>
                <c:pt idx="1">
                  <c:v>0.2</c:v>
                </c:pt>
                <c:pt idx="2">
                  <c:v>0.28570000000000001</c:v>
                </c:pt>
                <c:pt idx="3">
                  <c:v>0.37140000000000001</c:v>
                </c:pt>
              </c:numCache>
            </c:numRef>
          </c:val>
          <c:extLst>
            <c:ext xmlns:c16="http://schemas.microsoft.com/office/drawing/2014/chart" uri="{C3380CC4-5D6E-409C-BE32-E72D297353CC}">
              <c16:uniqueId val="{00000008-B718-4C9B-AC65-2D2BE82B5B66}"/>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9792904303773535"/>
          <c:h val="0.76759918115995951"/>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B42-4F6F-8D26-933A2B2E30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B42-4F6F-8D26-933A2B2E30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42-4F6F-8D26-933A2B2E30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42-4F6F-8D26-933A2B2E307B}"/>
              </c:ext>
            </c:extLst>
          </c:dPt>
          <c:dLbls>
            <c:dLbl>
              <c:idx val="0"/>
              <c:layout>
                <c:manualLayout>
                  <c:x val="0.13035110222535187"/>
                  <c:y val="-0.1946069831792208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42-4F6F-8D26-933A2B2E307B}"/>
                </c:ext>
              </c:extLst>
            </c:dLbl>
            <c:dLbl>
              <c:idx val="1"/>
              <c:layout>
                <c:manualLayout>
                  <c:x val="0.14463306638732096"/>
                  <c:y val="0.1008382790919803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42-4F6F-8D26-933A2B2E307B}"/>
                </c:ext>
              </c:extLst>
            </c:dLbl>
            <c:dLbl>
              <c:idx val="2"/>
              <c:layout>
                <c:manualLayout>
                  <c:x val="-0.13742962963884531"/>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B42-4F6F-8D26-933A2B2E307B}"/>
                </c:ext>
              </c:extLst>
            </c:dLbl>
            <c:dLbl>
              <c:idx val="3"/>
              <c:layout>
                <c:manualLayout>
                  <c:x val="0.1043501844335767"/>
                  <c:y val="-0.2154173491506028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en-US" altLang="zh-CN">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3B42-4F6F-8D26-933A2B2E30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创业扶持基金</c:v>
                </c:pt>
                <c:pt idx="1">
                  <c:v>父母资助</c:v>
                </c:pt>
                <c:pt idx="2">
                  <c:v>其它</c:v>
                </c:pt>
              </c:strCache>
            </c:strRef>
          </c:cat>
          <c:val>
            <c:numRef>
              <c:f>Sheet1!$B$2:$B$5</c:f>
              <c:numCache>
                <c:formatCode>0.00%</c:formatCode>
                <c:ptCount val="4"/>
                <c:pt idx="0">
                  <c:v>5.7099999999999998E-2</c:v>
                </c:pt>
                <c:pt idx="1">
                  <c:v>0.45710000000000001</c:v>
                </c:pt>
                <c:pt idx="2">
                  <c:v>0.48570000000000002</c:v>
                </c:pt>
              </c:numCache>
            </c:numRef>
          </c:val>
          <c:extLst>
            <c:ext xmlns:c16="http://schemas.microsoft.com/office/drawing/2014/chart" uri="{C3380CC4-5D6E-409C-BE32-E72D297353CC}">
              <c16:uniqueId val="{00000008-3B42-4F6F-8D26-933A2B2E307B}"/>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77445653688194"/>
          <c:y val="2.1596953559995753E-2"/>
          <c:w val="0.64684131044129034"/>
          <c:h val="0.95359094564046543"/>
        </c:manualLayout>
      </c:layout>
      <c:barChart>
        <c:barDir val="bar"/>
        <c:grouping val="clustered"/>
        <c:varyColors val="0"/>
        <c:ser>
          <c:idx val="0"/>
          <c:order val="0"/>
          <c:tx>
            <c:strRef>
              <c:f>Sheet1!$B$1</c:f>
              <c:strCache>
                <c:ptCount val="1"/>
                <c:pt idx="0">
                  <c:v>升学率</c:v>
                </c:pt>
              </c:strCache>
            </c:strRef>
          </c:tx>
          <c:spPr>
            <a:solidFill>
              <a:schemeClr val="accent1"/>
            </a:solidFill>
            <a:ln w="12700">
              <a:solidFill>
                <a:schemeClr val="bg1"/>
              </a:solidFill>
            </a:ln>
            <a:effectLst/>
          </c:spPr>
          <c:invertIfNegative val="0"/>
          <c:dPt>
            <c:idx val="5"/>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1-864F-4582-9EC3-CAA3F4D1CCD5}"/>
              </c:ext>
            </c:extLst>
          </c:dPt>
          <c:dPt>
            <c:idx val="6"/>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3-864F-4582-9EC3-CAA3F4D1CCD5}"/>
              </c:ext>
            </c:extLst>
          </c:dPt>
          <c:dPt>
            <c:idx val="7"/>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5-864F-4582-9EC3-CAA3F4D1CCD5}"/>
              </c:ext>
            </c:extLst>
          </c:dPt>
          <c:dPt>
            <c:idx val="8"/>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7-864F-4582-9EC3-CAA3F4D1CCD5}"/>
              </c:ext>
            </c:extLst>
          </c:dPt>
          <c:dPt>
            <c:idx val="9"/>
            <c:invertIfNegative val="0"/>
            <c:bubble3D val="0"/>
            <c:spPr>
              <a:solidFill>
                <a:schemeClr val="accent1"/>
              </a:solidFill>
              <a:ln w="12700">
                <a:solidFill>
                  <a:schemeClr val="bg1"/>
                </a:solidFill>
              </a:ln>
              <a:effectLst/>
            </c:spPr>
            <c:extLst>
              <c:ext xmlns:c16="http://schemas.microsoft.com/office/drawing/2014/chart" uri="{C3380CC4-5D6E-409C-BE32-E72D297353CC}">
                <c16:uniqueId val="{00000009-864F-4582-9EC3-CAA3F4D1CCD5}"/>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Sheet1!$A$2:$A$10</c:f>
              <c:strCache>
                <c:ptCount val="9"/>
                <c:pt idx="0">
                  <c:v>企业创办手续审批</c:v>
                </c:pt>
                <c:pt idx="1">
                  <c:v>创业项目的选取</c:v>
                </c:pt>
                <c:pt idx="2">
                  <c:v>办公场所等软硬件环境的准备</c:v>
                </c:pt>
                <c:pt idx="3">
                  <c:v>产品服务的营销推广</c:v>
                </c:pt>
                <c:pt idx="4">
                  <c:v>政策环境不利</c:v>
                </c:pt>
                <c:pt idx="5">
                  <c:v>创业团队组建</c:v>
                </c:pt>
                <c:pt idx="6">
                  <c:v>其他</c:v>
                </c:pt>
                <c:pt idx="7">
                  <c:v>社会关系缺乏</c:v>
                </c:pt>
                <c:pt idx="8">
                  <c:v>资金的筹备</c:v>
                </c:pt>
              </c:strCache>
            </c:strRef>
          </c:cat>
          <c:val>
            <c:numRef>
              <c:f>Sheet1!$B$2:$B$10</c:f>
              <c:numCache>
                <c:formatCode>0.00%</c:formatCode>
                <c:ptCount val="9"/>
                <c:pt idx="0">
                  <c:v>3.4500000000000003E-2</c:v>
                </c:pt>
                <c:pt idx="1">
                  <c:v>6.9000000000000006E-2</c:v>
                </c:pt>
                <c:pt idx="2">
                  <c:v>6.9000000000000006E-2</c:v>
                </c:pt>
                <c:pt idx="3">
                  <c:v>6.9000000000000006E-2</c:v>
                </c:pt>
                <c:pt idx="4">
                  <c:v>0.10340000000000001</c:v>
                </c:pt>
                <c:pt idx="5">
                  <c:v>0.1207</c:v>
                </c:pt>
                <c:pt idx="6">
                  <c:v>0.1207</c:v>
                </c:pt>
                <c:pt idx="7">
                  <c:v>0.13789999999999999</c:v>
                </c:pt>
                <c:pt idx="8">
                  <c:v>0.27589999999999998</c:v>
                </c:pt>
              </c:numCache>
            </c:numRef>
          </c:val>
          <c:extLst>
            <c:ext xmlns:c16="http://schemas.microsoft.com/office/drawing/2014/chart" uri="{C3380CC4-5D6E-409C-BE32-E72D297353CC}">
              <c16:uniqueId val="{0000000A-864F-4582-9EC3-CAA3F4D1CCD5}"/>
            </c:ext>
          </c:extLst>
        </c:ser>
        <c:dLbls>
          <c:dLblPos val="outEnd"/>
          <c:showLegendKey val="0"/>
          <c:showVal val="1"/>
          <c:showCatName val="0"/>
          <c:showSerName val="0"/>
          <c:showPercent val="0"/>
          <c:showBubbleSize val="0"/>
        </c:dLbls>
        <c:gapWidth val="80"/>
        <c:axId val="348943528"/>
        <c:axId val="348128736"/>
      </c:barChart>
      <c:valAx>
        <c:axId val="348128736"/>
        <c:scaling>
          <c:orientation val="minMax"/>
          <c:max val="0.33000000000000007"/>
          <c:min val="0"/>
        </c:scaling>
        <c:delete val="1"/>
        <c:axPos val="b"/>
        <c:numFmt formatCode="0.00%" sourceLinked="1"/>
        <c:majorTickMark val="out"/>
        <c:minorTickMark val="none"/>
        <c:tickLblPos val="nextTo"/>
        <c:crossAx val="348943528"/>
        <c:crosses val="autoZero"/>
        <c:crossBetween val="between"/>
        <c:majorUnit val="0.2"/>
      </c:valAx>
      <c:catAx>
        <c:axId val="348943528"/>
        <c:scaling>
          <c:orientation val="minMax"/>
        </c:scaling>
        <c:delete val="0"/>
        <c:axPos val="l"/>
        <c:numFmt formatCode="General" sourceLinked="1"/>
        <c:majorTickMark val="out"/>
        <c:minorTickMark val="none"/>
        <c:tickLblPos val="nextTo"/>
        <c:spPr>
          <a:noFill/>
          <a:ln w="19050" cap="flat" cmpd="sng" algn="ctr">
            <a:solidFill>
              <a:schemeClr val="accent1"/>
            </a:solidFill>
            <a:prstDash val="solid"/>
            <a:round/>
          </a:ln>
          <a:effectLst/>
        </c:spPr>
        <c:txPr>
          <a:bodyPr rot="-60000" spcFirstLastPara="1" vertOverflow="ellipsis" wrap="square" anchor="ctr" anchorCtr="1"/>
          <a:lstStyle/>
          <a:p>
            <a:pPr>
              <a:defRPr lang="zh-CN" sz="1000" b="0" i="0" u="none" strike="noStrike" kern="1200" baseline="0">
                <a:solidFill>
                  <a:sysClr val="windowText" lastClr="000000"/>
                </a:solidFill>
                <a:latin typeface="+mn-lt"/>
                <a:ea typeface="+mn-ea"/>
                <a:cs typeface="+mn-cs"/>
              </a:defRPr>
            </a:pPr>
            <a:endParaRPr lang="zh-CN"/>
          </a:p>
        </c:txPr>
        <c:crossAx val="348128736"/>
        <c:crossesAt val="0"/>
        <c:auto val="1"/>
        <c:lblAlgn val="ctr"/>
        <c:lblOffset val="100"/>
        <c:noMultiLvlLbl val="0"/>
      </c:catAx>
      <c:spPr>
        <a:solidFill>
          <a:schemeClr val="bg1"/>
        </a:solidFill>
        <a:ln w="25366">
          <a:noFill/>
        </a:ln>
        <a:effectLst/>
      </c:spPr>
    </c:plotArea>
    <c:plotVisOnly val="1"/>
    <c:dispBlanksAs val="zero"/>
    <c:showDLblsOverMax val="0"/>
  </c:chart>
  <c:spPr>
    <a:solidFill>
      <a:schemeClr val="bg1"/>
    </a:solidFill>
    <a:ln w="9512" cap="flat" cmpd="sng" algn="ctr">
      <a:noFill/>
      <a:prstDash val="solid"/>
      <a:round/>
    </a:ln>
    <a:effectLst/>
  </c:spPr>
  <c:txPr>
    <a:bodyPr rot="0" spcFirstLastPara="0" vertOverflow="ellipsis" horzOverflow="overflow" vert="horz" wrap="square" anchor="ctr" anchorCtr="1"/>
    <a:lstStyle/>
    <a:p>
      <a:pPr>
        <a:defRPr lang="zh-CN">
          <a:solidFill>
            <a:sysClr val="windowText" lastClr="000000"/>
          </a:solidFill>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3648293963252"/>
          <c:y val="7.1375699249715013E-2"/>
          <c:w val="0.30313796230016704"/>
          <c:h val="0.8420498952782417"/>
        </c:manualLayout>
      </c:layout>
      <c:pieChart>
        <c:varyColors val="1"/>
        <c:ser>
          <c:idx val="0"/>
          <c:order val="0"/>
          <c:tx>
            <c:strRef>
              <c:f>Sheet1!$B$1</c:f>
              <c:strCache>
                <c:ptCount val="1"/>
                <c:pt idx="0">
                  <c:v>列1</c:v>
                </c:pt>
              </c:strCache>
            </c:strRef>
          </c:tx>
          <c:spPr>
            <a:ln w="1905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CAE6-444E-A603-B854A750D9A2}"/>
              </c:ext>
            </c:extLst>
          </c:dPt>
          <c:dPt>
            <c:idx val="1"/>
            <c:bubble3D val="0"/>
            <c:spPr>
              <a:solidFill>
                <a:schemeClr val="accent3"/>
              </a:solidFill>
              <a:ln w="19050">
                <a:solidFill>
                  <a:schemeClr val="bg1"/>
                </a:solidFill>
              </a:ln>
              <a:effectLst/>
            </c:spPr>
            <c:extLst>
              <c:ext xmlns:c16="http://schemas.microsoft.com/office/drawing/2014/chart" uri="{C3380CC4-5D6E-409C-BE32-E72D297353CC}">
                <c16:uniqueId val="{00000003-CAE6-444E-A603-B854A750D9A2}"/>
              </c:ext>
            </c:extLst>
          </c:dPt>
          <c:dPt>
            <c:idx val="2"/>
            <c:bubble3D val="0"/>
            <c:spPr>
              <a:solidFill>
                <a:schemeClr val="accent5"/>
              </a:solidFill>
              <a:ln w="19050">
                <a:solidFill>
                  <a:schemeClr val="bg1"/>
                </a:solidFill>
              </a:ln>
              <a:effectLst/>
            </c:spPr>
            <c:extLst>
              <c:ext xmlns:c16="http://schemas.microsoft.com/office/drawing/2014/chart" uri="{C3380CC4-5D6E-409C-BE32-E72D297353CC}">
                <c16:uniqueId val="{00000005-CAE6-444E-A603-B854A750D9A2}"/>
              </c:ext>
            </c:extLst>
          </c:dPt>
          <c:dPt>
            <c:idx val="3"/>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7-CAE6-444E-A603-B854A750D9A2}"/>
              </c:ext>
            </c:extLst>
          </c:dPt>
          <c:dPt>
            <c:idx val="4"/>
            <c:bubble3D val="0"/>
            <c:spPr>
              <a:solidFill>
                <a:schemeClr val="accent3">
                  <a:lumMod val="60000"/>
                </a:schemeClr>
              </a:solidFill>
              <a:ln w="19050">
                <a:solidFill>
                  <a:schemeClr val="bg1"/>
                </a:solidFill>
              </a:ln>
              <a:effectLst/>
            </c:spPr>
            <c:extLst>
              <c:ext xmlns:c16="http://schemas.microsoft.com/office/drawing/2014/chart" uri="{C3380CC4-5D6E-409C-BE32-E72D297353CC}">
                <c16:uniqueId val="{00000009-CAE6-444E-A603-B854A750D9A2}"/>
              </c:ext>
            </c:extLst>
          </c:dPt>
          <c:dLbls>
            <c:dLbl>
              <c:idx val="0"/>
              <c:layout>
                <c:manualLayout>
                  <c:x val="-5.6485053462277763E-3"/>
                  <c:y val="6.3759961822953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E6-444E-A603-B854A750D9A2}"/>
                </c:ext>
              </c:extLst>
            </c:dLbl>
            <c:dLbl>
              <c:idx val="1"/>
              <c:layout>
                <c:manualLayout>
                  <c:x val="1.3579575280361794E-3"/>
                  <c:y val="-6.95658408552590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E6-444E-A603-B854A750D9A2}"/>
                </c:ext>
              </c:extLst>
            </c:dLbl>
            <c:dLbl>
              <c:idx val="2"/>
              <c:layout>
                <c:manualLayout>
                  <c:x val="-6.3793843951324269E-3"/>
                  <c:y val="-9.75609756097562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E6-444E-A603-B854A750D9A2}"/>
                </c:ext>
              </c:extLst>
            </c:dLbl>
            <c:dLbl>
              <c:idx val="3"/>
              <c:layout>
                <c:manualLayout>
                  <c:x val="1.747267955141971E-2"/>
                  <c:y val="2.16969464182831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AE6-444E-A603-B854A750D9A2}"/>
                </c:ext>
              </c:extLst>
            </c:dLbl>
            <c:dLbl>
              <c:idx val="4"/>
              <c:layout>
                <c:manualLayout>
                  <c:x val="3.9765211166785525E-3"/>
                  <c:y val="0"/>
                </c:manualLayout>
              </c:layout>
              <c:showLegendKey val="0"/>
              <c:showVal val="0"/>
              <c:showCatName val="1"/>
              <c:showSerName val="0"/>
              <c:showPercent val="1"/>
              <c:showBubbleSize val="0"/>
              <c:extLst>
                <c:ext xmlns:c15="http://schemas.microsoft.com/office/drawing/2012/chart" uri="{CE6537A1-D6FC-4f65-9D91-7224C49458BB}">
                  <c15:layout>
                    <c:manualLayout>
                      <c:w val="0.12121212121212122"/>
                      <c:h val="0.18993292505103529"/>
                    </c:manualLayout>
                  </c15:layout>
                </c:ext>
                <c:ext xmlns:c16="http://schemas.microsoft.com/office/drawing/2014/chart" uri="{C3380CC4-5D6E-409C-BE32-E72D297353CC}">
                  <c16:uniqueId val="{00000009-CAE6-444E-A603-B854A750D9A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国内继续深造</c:v>
                </c:pt>
                <c:pt idx="1">
                  <c:v>出国(境)继续深造</c:v>
                </c:pt>
                <c:pt idx="2">
                  <c:v>出国(境)实习或工作</c:v>
                </c:pt>
              </c:strCache>
            </c:strRef>
          </c:cat>
          <c:val>
            <c:numRef>
              <c:f>Sheet1!$B$2:$B$4</c:f>
              <c:numCache>
                <c:formatCode>0.00%</c:formatCode>
                <c:ptCount val="3"/>
                <c:pt idx="0">
                  <c:v>0.65</c:v>
                </c:pt>
                <c:pt idx="1">
                  <c:v>0.15</c:v>
                </c:pt>
                <c:pt idx="2">
                  <c:v>0.2</c:v>
                </c:pt>
              </c:numCache>
            </c:numRef>
          </c:val>
          <c:extLst>
            <c:ext xmlns:c16="http://schemas.microsoft.com/office/drawing/2014/chart" uri="{C3380CC4-5D6E-409C-BE32-E72D297353CC}">
              <c16:uniqueId val="{0000000A-CAE6-444E-A603-B854A750D9A2}"/>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a:lstStyle/>
    <a:p>
      <a:pPr>
        <a:defRPr>
          <a:solidFill>
            <a:sysClr val="windowText" lastClr="000000"/>
          </a:solidFill>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31756065703056"/>
          <c:y val="5.7191935402979087E-2"/>
          <c:w val="0.50970290685495301"/>
          <c:h val="0.86438470668873402"/>
        </c:manualLayout>
      </c:layout>
      <c:doughnutChart>
        <c:varyColors val="1"/>
        <c:ser>
          <c:idx val="0"/>
          <c:order val="0"/>
          <c:tx>
            <c:strRef>
              <c:f>Sheet1!$B$1</c:f>
              <c:strCache>
                <c:ptCount val="1"/>
                <c:pt idx="0">
                  <c:v>比例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62-4262-82B1-D0B73B8255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62-4262-82B1-D0B73B8255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62-4262-82B1-D0B73B8255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62-4262-82B1-D0B73B8255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62-4262-82B1-D0B73B8255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162-4262-82B1-D0B73B8255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162-4262-82B1-D0B73B825501}"/>
              </c:ext>
            </c:extLst>
          </c:dPt>
          <c:dLbls>
            <c:dLbl>
              <c:idx val="0"/>
              <c:layout>
                <c:manualLayout>
                  <c:x val="0.1328320617953844"/>
                  <c:y val="-8.1269641294838171E-2"/>
                </c:manualLayout>
              </c:layout>
              <c:tx>
                <c:rich>
                  <a:bodyPr/>
                  <a:lstStyle/>
                  <a:p>
                    <a:fld id="{9E8B9E73-E789-4C3D-B9C6-8E421A3BD940}" type="CELLRANGE">
                      <a:rPr lang="zh-CN" altLang="en-US"/>
                      <a:pPr/>
                      <a:t>[CELLRANGE]</a:t>
                    </a:fld>
                    <a:r>
                      <a:rPr lang="en-US" altLang="zh-CN" baseline="0"/>
                      <a:t>, </a:t>
                    </a:r>
                  </a:p>
                  <a:p>
                    <a:fld id="{B808542F-D32F-42BF-BE35-3E6C41B19412}" type="VALUE">
                      <a:rPr lang="en-US" altLang="zh-CN" baseline="0"/>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162-4262-82B1-D0B73B825501}"/>
                </c:ext>
              </c:extLst>
            </c:dLbl>
            <c:dLbl>
              <c:idx val="1"/>
              <c:layout>
                <c:manualLayout>
                  <c:x val="0.13327684989495067"/>
                  <c:y val="7.5999060428730454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F3AABF47-EDC8-4FF2-B869-5D178614D89F}" type="CELLRANGE">
                      <a:rPr lang="zh-CN" altLang="en-US"/>
                      <a:pPr>
                        <a:defRPr/>
                      </a:pPr>
                      <a:t>[CELLRANGE]</a:t>
                    </a:fld>
                    <a:r>
                      <a:rPr lang="en-US" altLang="zh-CN" baseline="0"/>
                      <a:t>,</a:t>
                    </a:r>
                  </a:p>
                  <a:p>
                    <a:pPr>
                      <a:defRPr/>
                    </a:pPr>
                    <a:r>
                      <a:rPr lang="en-US" altLang="zh-CN" baseline="0"/>
                      <a:t> </a:t>
                    </a:r>
                    <a:fld id="{FB4E1E0F-FC6E-4B71-A61D-487D918D2992}" type="VALUE">
                      <a:rPr lang="en-US" altLang="zh-CN" baseline="0"/>
                      <a:pPr>
                        <a:defRPr/>
                      </a:pPr>
                      <a:t>[值]</a:t>
                    </a:fld>
                    <a:endParaRPr lang="en-US" altLang="zh-CN"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layout>
                    <c:manualLayout>
                      <c:w val="0.23111950673624226"/>
                      <c:h val="0.34539661141579092"/>
                    </c:manualLayout>
                  </c15:layout>
                  <c15:dlblFieldTable/>
                  <c15:showDataLabelsRange val="1"/>
                </c:ext>
                <c:ext xmlns:c16="http://schemas.microsoft.com/office/drawing/2014/chart" uri="{C3380CC4-5D6E-409C-BE32-E72D297353CC}">
                  <c16:uniqueId val="{00000003-3162-4262-82B1-D0B73B825501}"/>
                </c:ext>
              </c:extLst>
            </c:dLbl>
            <c:dLbl>
              <c:idx val="2"/>
              <c:layout>
                <c:manualLayout>
                  <c:x val="0.19686541489699949"/>
                  <c:y val="0.1094252070631247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95E6D41-4FAA-4784-ABE6-6776500902A0}" type="CELLRANGE">
                      <a:rPr lang="zh-CN" altLang="en-US"/>
                      <a:pPr>
                        <a:defRPr/>
                      </a:pPr>
                      <a:t>[CELLRANGE]</a:t>
                    </a:fld>
                    <a:r>
                      <a:rPr lang="en-US" altLang="zh-CN" baseline="0"/>
                      <a:t>, </a:t>
                    </a:r>
                  </a:p>
                  <a:p>
                    <a:pPr>
                      <a:defRPr/>
                    </a:pPr>
                    <a:fld id="{3121A401-A504-42A0-9CD9-B2976FCE0311}" type="VALUE">
                      <a:rPr lang="en-US" altLang="zh-CN" baseline="0"/>
                      <a:pPr>
                        <a:defRPr/>
                      </a:pPr>
                      <a:t>[值]</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15:layout>
                    <c:manualLayout>
                      <c:w val="0.32693723125034901"/>
                      <c:h val="0.22091338582677164"/>
                    </c:manualLayout>
                  </c15:layout>
                  <c15:dlblFieldTable/>
                  <c15:showDataLabelsRange val="1"/>
                </c:ext>
                <c:ext xmlns:c16="http://schemas.microsoft.com/office/drawing/2014/chart" uri="{C3380CC4-5D6E-409C-BE32-E72D297353CC}">
                  <c16:uniqueId val="{00000005-3162-4262-82B1-D0B73B825501}"/>
                </c:ext>
              </c:extLst>
            </c:dLbl>
            <c:dLbl>
              <c:idx val="3"/>
              <c:layout>
                <c:manualLayout>
                  <c:x val="-0.15472621741759715"/>
                  <c:y val="6.8827680586619186E-2"/>
                </c:manualLayout>
              </c:layout>
              <c:tx>
                <c:rich>
                  <a:bodyPr/>
                  <a:lstStyle/>
                  <a:p>
                    <a:fld id="{068C27AD-2D79-4948-9DE8-EF878251D550}" type="CELLRANGE">
                      <a:rPr lang="zh-CN" altLang="en-US"/>
                      <a:pPr/>
                      <a:t>[CELLRANGE]</a:t>
                    </a:fld>
                    <a:r>
                      <a:rPr lang="en-US" altLang="zh-CN" baseline="0"/>
                      <a:t>, </a:t>
                    </a:r>
                  </a:p>
                  <a:p>
                    <a:fld id="{37BDF016-0F24-4853-AC41-978551ED87DA}" type="VALUE">
                      <a:rPr lang="en-US" altLang="zh-CN" baseline="0"/>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162-4262-82B1-D0B73B825501}"/>
                </c:ext>
              </c:extLst>
            </c:dLbl>
            <c:dLbl>
              <c:idx val="4"/>
              <c:layout>
                <c:manualLayout>
                  <c:x val="-0.10693524354586322"/>
                  <c:y val="-0.12416679432580655"/>
                </c:manualLayout>
              </c:layout>
              <c:tx>
                <c:rich>
                  <a:bodyPr/>
                  <a:lstStyle/>
                  <a:p>
                    <a:fld id="{4493D732-C082-4321-9030-69FB9113CDBB}" type="CELLRANGE">
                      <a:rPr lang="zh-CN" altLang="en-US"/>
                      <a:pPr/>
                      <a:t>[CELLRANGE]</a:t>
                    </a:fld>
                    <a:r>
                      <a:rPr lang="en-US" altLang="zh-CN" baseline="0"/>
                      <a:t>, </a:t>
                    </a:r>
                  </a:p>
                  <a:p>
                    <a:fld id="{0C1A342B-78ED-450A-B9B3-A3D67E1B94DF}" type="VALUE">
                      <a:rPr lang="en-US" altLang="zh-CN" baseline="0"/>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162-4262-82B1-D0B73B825501}"/>
                </c:ext>
              </c:extLst>
            </c:dLbl>
            <c:dLbl>
              <c:idx val="5"/>
              <c:layout>
                <c:manualLayout>
                  <c:x val="-8.3333333333333329E-2"/>
                  <c:y val="-5.9523809523809562E-2"/>
                </c:manualLayout>
              </c:layout>
              <c:tx>
                <c:rich>
                  <a:bodyPr/>
                  <a:lstStyle/>
                  <a:p>
                    <a:fld id="{EE83B35F-7AAD-4607-A9DF-E0059C7A18B7}" type="CELLRANGE">
                      <a:rPr lang="zh-CN" altLang="en-US"/>
                      <a:pPr/>
                      <a:t>[CELLRANGE]</a:t>
                    </a:fld>
                    <a:r>
                      <a:rPr lang="en-US" altLang="zh-CN" baseline="0"/>
                      <a:t>,</a:t>
                    </a:r>
                  </a:p>
                  <a:p>
                    <a:r>
                      <a:rPr lang="en-US" altLang="zh-CN" baseline="0"/>
                      <a:t> </a:t>
                    </a:r>
                    <a:fld id="{84895DD0-2136-469E-954F-13EFCEE1C17D}" type="VALUE">
                      <a:rPr lang="en-US" altLang="zh-CN" baseline="0"/>
                      <a:pPr/>
                      <a:t>[值]</a:t>
                    </a:fld>
                    <a:endParaRPr lang="en-US" altLang="zh-CN"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162-4262-82B1-D0B73B825501}"/>
                </c:ext>
              </c:extLst>
            </c:dLbl>
            <c:dLbl>
              <c:idx val="6"/>
              <c:layout>
                <c:manualLayout>
                  <c:x val="-6.7129629629629636E-2"/>
                  <c:y val="-8.3333333333333329E-2"/>
                </c:manualLayout>
              </c:layout>
              <c:tx>
                <c:rich>
                  <a:bodyPr/>
                  <a:lstStyle/>
                  <a:p>
                    <a:fld id="{BACA96E5-BD04-478C-84DC-7363B5DA1302}" type="CELLRANGE">
                      <a:rPr lang="zh-CN" altLang="en-US"/>
                      <a:pPr/>
                      <a:t>[CELLRANGE]</a:t>
                    </a:fld>
                    <a:r>
                      <a:rPr lang="en-US" altLang="zh-CN" baseline="0"/>
                      <a:t>,</a:t>
                    </a:r>
                  </a:p>
                  <a:p>
                    <a:r>
                      <a:rPr lang="en-US" altLang="zh-CN" baseline="0"/>
                      <a:t> </a:t>
                    </a:r>
                    <a:fld id="{F018F756-3DFF-4491-8CC9-EFFBFABE252C}" type="VALUE">
                      <a:rPr lang="en-US" altLang="zh-CN" baseline="0"/>
                      <a:pPr/>
                      <a:t>[值]</a:t>
                    </a:fld>
                    <a:endParaRPr lang="en-US" altLang="zh-CN"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162-4262-82B1-D0B73B8255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DataLabelsRange val="1"/>
              </c:ext>
            </c:extLst>
          </c:dLbls>
          <c:cat>
            <c:strRef>
              <c:f>Sheet1!$A$2:$A$6</c:f>
              <c:strCache>
                <c:ptCount val="5"/>
                <c:pt idx="0">
                  <c:v>对专业感兴趣，深入学习</c:v>
                </c:pt>
                <c:pt idx="1">
                  <c:v>获得国外发展的机会</c:v>
                </c:pt>
                <c:pt idx="2">
                  <c:v>教育条件及教育方式好</c:v>
                </c:pt>
                <c:pt idx="3">
                  <c:v>提升学历层次</c:v>
                </c:pt>
                <c:pt idx="4">
                  <c:v>提升综合竞争力</c:v>
                </c:pt>
              </c:strCache>
            </c:strRef>
          </c:cat>
          <c:val>
            <c:numRef>
              <c:f>Sheet1!$B$2:$B$6</c:f>
              <c:numCache>
                <c:formatCode>0.00%</c:formatCode>
                <c:ptCount val="5"/>
                <c:pt idx="0">
                  <c:v>0.14285714285714285</c:v>
                </c:pt>
                <c:pt idx="1">
                  <c:v>0.14285714285714285</c:v>
                </c:pt>
                <c:pt idx="2">
                  <c:v>0.14285714285714285</c:v>
                </c:pt>
                <c:pt idx="3">
                  <c:v>0.14285714285714285</c:v>
                </c:pt>
                <c:pt idx="4">
                  <c:v>0.2857142857142857</c:v>
                </c:pt>
              </c:numCache>
            </c:numRef>
          </c:val>
          <c:extLst>
            <c:ext xmlns:c15="http://schemas.microsoft.com/office/drawing/2012/chart" uri="{02D57815-91ED-43cb-92C2-25804820EDAC}">
              <c15:datalabelsRange>
                <c15:f>Sheet1!$A$2:$A$7</c15:f>
                <c15:dlblRangeCache>
                  <c:ptCount val="6"/>
                  <c:pt idx="0">
                    <c:v>对专业感兴趣，深入学习</c:v>
                  </c:pt>
                  <c:pt idx="1">
                    <c:v>获得国外发展的机会</c:v>
                  </c:pt>
                  <c:pt idx="2">
                    <c:v>教育条件及教育方式好</c:v>
                  </c:pt>
                  <c:pt idx="3">
                    <c:v>提升学历层次</c:v>
                  </c:pt>
                  <c:pt idx="4">
                    <c:v>提升综合竞争力</c:v>
                  </c:pt>
                  <c:pt idx="5">
                    <c:v>提升综合能力</c:v>
                  </c:pt>
                </c15:dlblRangeCache>
              </c15:datalabelsRange>
            </c:ext>
            <c:ext xmlns:c16="http://schemas.microsoft.com/office/drawing/2014/chart" uri="{C3380CC4-5D6E-409C-BE32-E72D297353CC}">
              <c16:uniqueId val="{0000000E-3162-4262-82B1-D0B73B825501}"/>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835425977158262E-2"/>
          <c:y val="3.757638990778326E-2"/>
          <c:w val="0.94540558274810238"/>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306E-46FB-B712-43CE8B03F2DE}"/>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306E-46FB-B712-43CE8B03F2DE}"/>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306E-46FB-B712-43CE8B03F2DE}"/>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306E-46FB-B712-43CE8B03F2DE}"/>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Sheet1!$A$2:$A$10</c:f>
              <c:strCache>
                <c:ptCount val="9"/>
                <c:pt idx="0">
                  <c:v>留学指导</c:v>
                </c:pt>
                <c:pt idx="1">
                  <c:v>升学指导</c:v>
                </c:pt>
                <c:pt idx="2">
                  <c:v>政策讲解</c:v>
                </c:pt>
                <c:pt idx="3">
                  <c:v>求职心理调试</c:v>
                </c:pt>
                <c:pt idx="4">
                  <c:v>入职前适应性培训</c:v>
                </c:pt>
                <c:pt idx="5">
                  <c:v>信息提供与发布</c:v>
                </c:pt>
                <c:pt idx="6">
                  <c:v>面试指导与训练</c:v>
                </c:pt>
                <c:pt idx="7">
                  <c:v>职业选择咨询/辅导</c:v>
                </c:pt>
                <c:pt idx="8">
                  <c:v>就业/创业技能培训</c:v>
                </c:pt>
              </c:strCache>
            </c:strRef>
          </c:cat>
          <c:val>
            <c:numRef>
              <c:f>Sheet1!$B$2:$B$10</c:f>
              <c:numCache>
                <c:formatCode>0.00%</c:formatCode>
                <c:ptCount val="9"/>
                <c:pt idx="0">
                  <c:v>1.2139605462822459E-2</c:v>
                </c:pt>
                <c:pt idx="1">
                  <c:v>3.8315629742033383E-2</c:v>
                </c:pt>
                <c:pt idx="2">
                  <c:v>6.8664643399089523E-2</c:v>
                </c:pt>
                <c:pt idx="3">
                  <c:v>9.8634294385432475E-2</c:v>
                </c:pt>
                <c:pt idx="4">
                  <c:v>0.11456752655538695</c:v>
                </c:pt>
                <c:pt idx="5">
                  <c:v>0.13467374810318664</c:v>
                </c:pt>
                <c:pt idx="6">
                  <c:v>0.14643399089529591</c:v>
                </c:pt>
                <c:pt idx="7">
                  <c:v>0.17374810318664644</c:v>
                </c:pt>
                <c:pt idx="8">
                  <c:v>0.21282245827010624</c:v>
                </c:pt>
              </c:numCache>
            </c:numRef>
          </c:val>
          <c:extLst>
            <c:ext xmlns:c16="http://schemas.microsoft.com/office/drawing/2014/chart" uri="{C3380CC4-5D6E-409C-BE32-E72D297353CC}">
              <c16:uniqueId val="{00000008-306E-46FB-B712-43CE8B03F2DE}"/>
            </c:ext>
          </c:extLst>
        </c:ser>
        <c:dLbls>
          <c:dLblPos val="outEnd"/>
          <c:showLegendKey val="0"/>
          <c:showVal val="1"/>
          <c:showCatName val="0"/>
          <c:showSerName val="0"/>
          <c:showPercent val="0"/>
          <c:showBubbleSize val="0"/>
        </c:dLbls>
        <c:gapWidth val="100"/>
        <c:axId val="472384288"/>
        <c:axId val="472384848"/>
      </c:barChart>
      <c:catAx>
        <c:axId val="47238428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2384848"/>
        <c:crosses val="autoZero"/>
        <c:auto val="1"/>
        <c:lblAlgn val="ctr"/>
        <c:lblOffset val="100"/>
        <c:noMultiLvlLbl val="0"/>
      </c:catAx>
      <c:valAx>
        <c:axId val="472384848"/>
        <c:scaling>
          <c:orientation val="minMax"/>
          <c:max val="0.25"/>
          <c:min val="-0.1"/>
        </c:scaling>
        <c:delete val="1"/>
        <c:axPos val="b"/>
        <c:numFmt formatCode="0.00%" sourceLinked="0"/>
        <c:majorTickMark val="out"/>
        <c:minorTickMark val="none"/>
        <c:tickLblPos val="nextTo"/>
        <c:crossAx val="47238428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011907845597859E-2"/>
          <c:y val="0.10546432493270902"/>
          <c:w val="0.89111073667691887"/>
          <c:h val="0.8089497583460229"/>
        </c:manualLayout>
      </c:layout>
      <c:pieChart>
        <c:varyColors val="1"/>
        <c:ser>
          <c:idx val="0"/>
          <c:order val="0"/>
          <c:tx>
            <c:strRef>
              <c:f>Sheet1!$B$1</c:f>
              <c:strCache>
                <c:ptCount val="1"/>
                <c:pt idx="0">
                  <c:v>列1</c:v>
                </c:pt>
              </c:strCache>
            </c:strRef>
          </c:tx>
          <c:spPr>
            <a:solidFill>
              <a:srgbClr val="DBEFF9">
                <a:lumMod val="50000"/>
              </a:srgbClr>
            </a:solidFill>
          </c:spPr>
          <c:dPt>
            <c:idx val="0"/>
            <c:bubble3D val="0"/>
            <c:spPr>
              <a:solidFill>
                <a:srgbClr val="FFC000"/>
              </a:solidFill>
              <a:ln w="19050">
                <a:solidFill>
                  <a:sysClr val="window" lastClr="FFFFFF"/>
                </a:solidFill>
              </a:ln>
              <a:effectLst/>
            </c:spPr>
            <c:extLst>
              <c:ext xmlns:c16="http://schemas.microsoft.com/office/drawing/2014/chart" uri="{C3380CC4-5D6E-409C-BE32-E72D297353CC}">
                <c16:uniqueId val="{00000001-36B5-489A-8DA3-F36BFBDFE25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36B5-489A-8DA3-F36BFBDFE252}"/>
              </c:ext>
            </c:extLst>
          </c:dPt>
          <c:dPt>
            <c:idx val="2"/>
            <c:bubble3D val="0"/>
            <c:spPr>
              <a:solidFill>
                <a:srgbClr val="DBEFF9">
                  <a:lumMod val="50000"/>
                </a:srgbClr>
              </a:solidFill>
              <a:ln w="19050">
                <a:solidFill>
                  <a:schemeClr val="lt1"/>
                </a:solidFill>
              </a:ln>
              <a:effectLst/>
            </c:spPr>
            <c:extLst>
              <c:ext xmlns:c16="http://schemas.microsoft.com/office/drawing/2014/chart" uri="{C3380CC4-5D6E-409C-BE32-E72D297353CC}">
                <c16:uniqueId val="{00000005-36B5-489A-8DA3-F36BFBDFE252}"/>
              </c:ext>
            </c:extLst>
          </c:dPt>
          <c:dPt>
            <c:idx val="3"/>
            <c:bubble3D val="0"/>
            <c:spPr>
              <a:solidFill>
                <a:srgbClr val="DBEFF9">
                  <a:lumMod val="50000"/>
                </a:srgbClr>
              </a:solidFill>
              <a:ln w="19050">
                <a:solidFill>
                  <a:schemeClr val="lt1"/>
                </a:solidFill>
              </a:ln>
              <a:effectLst/>
            </c:spPr>
            <c:extLst>
              <c:ext xmlns:c16="http://schemas.microsoft.com/office/drawing/2014/chart" uri="{C3380CC4-5D6E-409C-BE32-E72D297353CC}">
                <c16:uniqueId val="{00000007-82B9-48D4-9A0C-24CD2A3FBCF6}"/>
              </c:ext>
            </c:extLst>
          </c:dPt>
          <c:dLbls>
            <c:dLbl>
              <c:idx val="0"/>
              <c:layout>
                <c:manualLayout>
                  <c:x val="7.0205378630341833E-2"/>
                  <c:y val="2.0666708000082666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4195624195624196"/>
                      <c:h val="0.25005922932199848"/>
                    </c:manualLayout>
                  </c15:layout>
                </c:ext>
                <c:ext xmlns:c16="http://schemas.microsoft.com/office/drawing/2014/chart" uri="{C3380CC4-5D6E-409C-BE32-E72D297353CC}">
                  <c16:uniqueId val="{00000001-36B5-489A-8DA3-F36BFBDFE252}"/>
                </c:ext>
              </c:extLst>
            </c:dLbl>
            <c:dLbl>
              <c:idx val="1"/>
              <c:layout>
                <c:manualLayout>
                  <c:x val="0.10449885900760914"/>
                  <c:y val="0.20569905139810279"/>
                </c:manualLayout>
              </c:layout>
              <c:showLegendKey val="0"/>
              <c:showVal val="1"/>
              <c:showCatName val="1"/>
              <c:showSerName val="0"/>
              <c:showPercent val="0"/>
              <c:showBubbleSize val="0"/>
              <c:extLst>
                <c:ext xmlns:c15="http://schemas.microsoft.com/office/drawing/2012/chart" uri="{CE6537A1-D6FC-4f65-9D91-7224C49458BB}">
                  <c15:layout>
                    <c:manualLayout>
                      <c:w val="0.38474406915351794"/>
                      <c:h val="0.21678768030102427"/>
                    </c:manualLayout>
                  </c15:layout>
                </c:ext>
                <c:ext xmlns:c16="http://schemas.microsoft.com/office/drawing/2014/chart" uri="{C3380CC4-5D6E-409C-BE32-E72D297353CC}">
                  <c16:uniqueId val="{00000003-36B5-489A-8DA3-F36BFBDFE252}"/>
                </c:ext>
              </c:extLst>
            </c:dLbl>
            <c:dLbl>
              <c:idx val="2"/>
              <c:layout>
                <c:manualLayout>
                  <c:x val="-8.8590076092120537E-2"/>
                  <c:y val="0.21466571599809856"/>
                </c:manualLayout>
              </c:layout>
              <c:showLegendKey val="0"/>
              <c:showVal val="1"/>
              <c:showCatName val="1"/>
              <c:showSerName val="0"/>
              <c:showPercent val="0"/>
              <c:showBubbleSize val="0"/>
              <c:extLst>
                <c:ext xmlns:c15="http://schemas.microsoft.com/office/drawing/2012/chart" uri="{CE6537A1-D6FC-4f65-9D91-7224C49458BB}">
                  <c15:layout>
                    <c:manualLayout>
                      <c:w val="0.34617780885497412"/>
                      <c:h val="0.22056070424825214"/>
                    </c:manualLayout>
                  </c15:layout>
                </c:ext>
                <c:ext xmlns:c16="http://schemas.microsoft.com/office/drawing/2014/chart" uri="{C3380CC4-5D6E-409C-BE32-E72D297353CC}">
                  <c16:uniqueId val="{00000005-36B5-489A-8DA3-F36BFBDFE252}"/>
                </c:ext>
              </c:extLst>
            </c:dLbl>
            <c:dLbl>
              <c:idx val="3"/>
              <c:layout>
                <c:manualLayout>
                  <c:x val="-0.16187948316549453"/>
                  <c:y val="-0.1317911835823671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B9-48D4-9A0C-24CD2A3FBC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Sheet1!$A$2:$A$5</c:f>
              <c:strCache>
                <c:ptCount val="4"/>
                <c:pt idx="0">
                  <c:v>比较一致</c:v>
                </c:pt>
                <c:pt idx="1">
                  <c:v>基本一致</c:v>
                </c:pt>
                <c:pt idx="2">
                  <c:v>不太一致</c:v>
                </c:pt>
                <c:pt idx="3">
                  <c:v>非常不一致</c:v>
                </c:pt>
              </c:strCache>
            </c:strRef>
          </c:cat>
          <c:val>
            <c:numRef>
              <c:f>Sheet1!$B$2:$B$5</c:f>
              <c:numCache>
                <c:formatCode>0.00%</c:formatCode>
                <c:ptCount val="4"/>
                <c:pt idx="0">
                  <c:v>0.11764705882352941</c:v>
                </c:pt>
                <c:pt idx="1">
                  <c:v>0.41176470588235292</c:v>
                </c:pt>
                <c:pt idx="2">
                  <c:v>0.35294117647058826</c:v>
                </c:pt>
                <c:pt idx="3">
                  <c:v>0.11764705882352941</c:v>
                </c:pt>
              </c:numCache>
            </c:numRef>
          </c:val>
          <c:extLst>
            <c:ext xmlns:c16="http://schemas.microsoft.com/office/drawing/2014/chart" uri="{C3380CC4-5D6E-409C-BE32-E72D297353CC}">
              <c16:uniqueId val="{00000006-36B5-489A-8DA3-F36BFBDFE252}"/>
            </c:ext>
          </c:extLst>
        </c:ser>
        <c:ser>
          <c:idx val="1"/>
          <c:order val="1"/>
          <c:tx>
            <c:strRef>
              <c:f>Sheet1!$C$1</c:f>
              <c:strCache>
                <c:ptCount val="1"/>
                <c:pt idx="0">
                  <c:v>辅助列</c:v>
                </c:pt>
              </c:strCache>
            </c:strRef>
          </c:tx>
          <c:dPt>
            <c:idx val="0"/>
            <c:bubble3D val="0"/>
            <c:spPr>
              <a:solidFill>
                <a:schemeClr val="accent5"/>
              </a:solidFill>
              <a:ln w="19050">
                <a:solidFill>
                  <a:schemeClr val="accent5"/>
                </a:solidFill>
              </a:ln>
              <a:effectLst/>
            </c:spPr>
            <c:extLst>
              <c:ext xmlns:c16="http://schemas.microsoft.com/office/drawing/2014/chart" uri="{C3380CC4-5D6E-409C-BE32-E72D297353CC}">
                <c16:uniqueId val="{00000008-36B5-489A-8DA3-F36BFBDFE252}"/>
              </c:ext>
            </c:extLst>
          </c:dPt>
          <c:dPt>
            <c:idx val="1"/>
            <c:bubble3D val="0"/>
            <c:spPr>
              <a:noFill/>
              <a:ln w="19050">
                <a:solidFill>
                  <a:schemeClr val="lt1"/>
                </a:solidFill>
              </a:ln>
              <a:effectLst/>
            </c:spPr>
            <c:extLst>
              <c:ext xmlns:c16="http://schemas.microsoft.com/office/drawing/2014/chart" uri="{C3380CC4-5D6E-409C-BE32-E72D297353CC}">
                <c16:uniqueId val="{0000000A-36B5-489A-8DA3-F36BFBDFE252}"/>
              </c:ext>
            </c:extLst>
          </c:dPt>
          <c:dPt>
            <c:idx val="2"/>
            <c:bubble3D val="0"/>
            <c:spPr>
              <a:noFill/>
              <a:ln w="19050">
                <a:solidFill>
                  <a:schemeClr val="lt1"/>
                </a:solidFill>
              </a:ln>
              <a:effectLst/>
            </c:spPr>
            <c:extLst>
              <c:ext xmlns:c16="http://schemas.microsoft.com/office/drawing/2014/chart" uri="{C3380CC4-5D6E-409C-BE32-E72D297353CC}">
                <c16:uniqueId val="{0000000C-36B5-489A-8DA3-F36BFBDFE2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F-82B9-48D4-9A0C-24CD2A3FBCF6}"/>
              </c:ext>
            </c:extLst>
          </c:dPt>
          <c:dLbls>
            <c:delete val="1"/>
          </c:dLbls>
          <c:cat>
            <c:strRef>
              <c:f>Sheet1!$A$2:$A$5</c:f>
              <c:strCache>
                <c:ptCount val="4"/>
                <c:pt idx="0">
                  <c:v>比较一致</c:v>
                </c:pt>
                <c:pt idx="1">
                  <c:v>基本一致</c:v>
                </c:pt>
                <c:pt idx="2">
                  <c:v>不太一致</c:v>
                </c:pt>
                <c:pt idx="3">
                  <c:v>非常不一致</c:v>
                </c:pt>
              </c:strCache>
            </c:strRef>
          </c:cat>
          <c:val>
            <c:numRef>
              <c:f>Sheet1!$C$2:$C$5</c:f>
              <c:numCache>
                <c:formatCode>0.00%</c:formatCode>
                <c:ptCount val="4"/>
                <c:pt idx="0">
                  <c:v>0.11764705882352941</c:v>
                </c:pt>
                <c:pt idx="1">
                  <c:v>0.41176470588235292</c:v>
                </c:pt>
                <c:pt idx="2">
                  <c:v>0.35294117647058826</c:v>
                </c:pt>
                <c:pt idx="3">
                  <c:v>0.11764705882352941</c:v>
                </c:pt>
              </c:numCache>
            </c:numRef>
          </c:val>
          <c:extLst>
            <c:ext xmlns:c16="http://schemas.microsoft.com/office/drawing/2014/chart" uri="{C3380CC4-5D6E-409C-BE32-E72D297353CC}">
              <c16:uniqueId val="{0000000D-36B5-489A-8DA3-F36BFBDFE252}"/>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userShapes r:id="rId5"/>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3648293963252"/>
          <c:y val="7.1375699249715013E-2"/>
          <c:w val="0.30313796230016704"/>
          <c:h val="0.8420498952782417"/>
        </c:manualLayout>
      </c:layout>
      <c:pieChart>
        <c:varyColors val="1"/>
        <c:ser>
          <c:idx val="0"/>
          <c:order val="0"/>
          <c:tx>
            <c:strRef>
              <c:f>Sheet1!$B$1</c:f>
              <c:strCache>
                <c:ptCount val="1"/>
                <c:pt idx="0">
                  <c:v>列1</c:v>
                </c:pt>
              </c:strCache>
            </c:strRef>
          </c:tx>
          <c:spPr>
            <a:ln w="1905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61F3-4567-A834-C41A02EF75E3}"/>
              </c:ext>
            </c:extLst>
          </c:dPt>
          <c:dPt>
            <c:idx val="1"/>
            <c:bubble3D val="0"/>
            <c:spPr>
              <a:solidFill>
                <a:schemeClr val="accent3"/>
              </a:solidFill>
              <a:ln w="19050">
                <a:solidFill>
                  <a:schemeClr val="bg1"/>
                </a:solidFill>
              </a:ln>
              <a:effectLst/>
            </c:spPr>
            <c:extLst>
              <c:ext xmlns:c16="http://schemas.microsoft.com/office/drawing/2014/chart" uri="{C3380CC4-5D6E-409C-BE32-E72D297353CC}">
                <c16:uniqueId val="{00000003-61F3-4567-A834-C41A02EF75E3}"/>
              </c:ext>
            </c:extLst>
          </c:dPt>
          <c:dPt>
            <c:idx val="2"/>
            <c:bubble3D val="0"/>
            <c:spPr>
              <a:solidFill>
                <a:schemeClr val="accent5"/>
              </a:solidFill>
              <a:ln w="19050">
                <a:solidFill>
                  <a:schemeClr val="bg1"/>
                </a:solidFill>
              </a:ln>
              <a:effectLst/>
            </c:spPr>
            <c:extLst>
              <c:ext xmlns:c16="http://schemas.microsoft.com/office/drawing/2014/chart" uri="{C3380CC4-5D6E-409C-BE32-E72D297353CC}">
                <c16:uniqueId val="{00000005-61F3-4567-A834-C41A02EF75E3}"/>
              </c:ext>
            </c:extLst>
          </c:dPt>
          <c:dPt>
            <c:idx val="3"/>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7-61F3-4567-A834-C41A02EF75E3}"/>
              </c:ext>
            </c:extLst>
          </c:dPt>
          <c:dPt>
            <c:idx val="4"/>
            <c:bubble3D val="0"/>
            <c:spPr>
              <a:solidFill>
                <a:schemeClr val="accent3">
                  <a:lumMod val="60000"/>
                </a:schemeClr>
              </a:solidFill>
              <a:ln w="19050">
                <a:solidFill>
                  <a:schemeClr val="bg1"/>
                </a:solidFill>
              </a:ln>
              <a:effectLst/>
            </c:spPr>
            <c:extLst>
              <c:ext xmlns:c16="http://schemas.microsoft.com/office/drawing/2014/chart" uri="{C3380CC4-5D6E-409C-BE32-E72D297353CC}">
                <c16:uniqueId val="{00000009-61F3-4567-A834-C41A02EF75E3}"/>
              </c:ext>
            </c:extLst>
          </c:dPt>
          <c:dLbls>
            <c:dLbl>
              <c:idx val="0"/>
              <c:layout>
                <c:manualLayout>
                  <c:x val="-5.6485053462277763E-3"/>
                  <c:y val="6.3759961822953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F3-4567-A834-C41A02EF75E3}"/>
                </c:ext>
              </c:extLst>
            </c:dLbl>
            <c:dLbl>
              <c:idx val="1"/>
              <c:layout>
                <c:manualLayout>
                  <c:x val="1.3579575280361794E-3"/>
                  <c:y val="-6.95658408552590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F3-4567-A834-C41A02EF75E3}"/>
                </c:ext>
              </c:extLst>
            </c:dLbl>
            <c:dLbl>
              <c:idx val="2"/>
              <c:layout>
                <c:manualLayout>
                  <c:x val="-6.3793843951324269E-3"/>
                  <c:y val="-9.756097560975621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F3-4567-A834-C41A02EF75E3}"/>
                </c:ext>
              </c:extLst>
            </c:dLbl>
            <c:dLbl>
              <c:idx val="3"/>
              <c:layout>
                <c:manualLayout>
                  <c:x val="1.747267955141971E-2"/>
                  <c:y val="2.169694641828313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F3-4567-A834-C41A02EF75E3}"/>
                </c:ext>
              </c:extLst>
            </c:dLbl>
            <c:dLbl>
              <c:idx val="4"/>
              <c:layout>
                <c:manualLayout>
                  <c:x val="3.9765211166785525E-3"/>
                  <c:y val="0"/>
                </c:manualLayout>
              </c:layout>
              <c:showLegendKey val="0"/>
              <c:showVal val="0"/>
              <c:showCatName val="1"/>
              <c:showSerName val="0"/>
              <c:showPercent val="1"/>
              <c:showBubbleSize val="0"/>
              <c:extLst>
                <c:ext xmlns:c15="http://schemas.microsoft.com/office/drawing/2012/chart" uri="{CE6537A1-D6FC-4f65-9D91-7224C49458BB}">
                  <c15:layout>
                    <c:manualLayout>
                      <c:w val="0.12121212121212122"/>
                      <c:h val="0.18993292505103529"/>
                    </c:manualLayout>
                  </c15:layout>
                </c:ext>
                <c:ext xmlns:c16="http://schemas.microsoft.com/office/drawing/2014/chart" uri="{C3380CC4-5D6E-409C-BE32-E72D297353CC}">
                  <c16:uniqueId val="{00000009-61F3-4567-A834-C41A02EF75E3}"/>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Sheet1!$A$2:$A$4</c:f>
              <c:strCache>
                <c:ptCount val="3"/>
                <c:pt idx="0">
                  <c:v>待就业</c:v>
                </c:pt>
                <c:pt idx="1">
                  <c:v>不就业拟升学</c:v>
                </c:pt>
                <c:pt idx="2">
                  <c:v>其他暂不就业</c:v>
                </c:pt>
              </c:strCache>
            </c:strRef>
          </c:cat>
          <c:val>
            <c:numRef>
              <c:f>Sheet1!$B$2:$B$4</c:f>
              <c:numCache>
                <c:formatCode>0.00%</c:formatCode>
                <c:ptCount val="3"/>
                <c:pt idx="0">
                  <c:v>0.5</c:v>
                </c:pt>
                <c:pt idx="1">
                  <c:v>0.25</c:v>
                </c:pt>
                <c:pt idx="2">
                  <c:v>0.25</c:v>
                </c:pt>
              </c:numCache>
            </c:numRef>
          </c:val>
          <c:extLst>
            <c:ext xmlns:c16="http://schemas.microsoft.com/office/drawing/2014/chart" uri="{C3380CC4-5D6E-409C-BE32-E72D297353CC}">
              <c16:uniqueId val="{0000000A-61F3-4567-A834-C41A02EF75E3}"/>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a:lstStyle/>
    <a:p>
      <a:pPr>
        <a:defRPr>
          <a:solidFill>
            <a:sysClr val="windowText" lastClr="000000"/>
          </a:solidFill>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3527921078825"/>
          <c:y val="5.7645089100704518E-2"/>
          <c:w val="0.54107332775787798"/>
          <c:h val="0.89350352258599253"/>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w="2539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其他</c:v>
                </c:pt>
                <c:pt idx="1">
                  <c:v>社会关系缺乏</c:v>
                </c:pt>
                <c:pt idx="2">
                  <c:v>知识、技能达不到要求</c:v>
                </c:pt>
                <c:pt idx="3">
                  <c:v>求职方法技巧缺乏</c:v>
                </c:pt>
                <c:pt idx="4">
                  <c:v>实践经验缺乏</c:v>
                </c:pt>
                <c:pt idx="5">
                  <c:v>求职信息渠道少</c:v>
                </c:pt>
              </c:strCache>
            </c:strRef>
          </c:cat>
          <c:val>
            <c:numRef>
              <c:f>Sheet1!$B$2:$B$7</c:f>
              <c:numCache>
                <c:formatCode>0.00%</c:formatCode>
                <c:ptCount val="6"/>
                <c:pt idx="0">
                  <c:v>1.7399999999999999E-2</c:v>
                </c:pt>
                <c:pt idx="1">
                  <c:v>0.1236</c:v>
                </c:pt>
                <c:pt idx="2">
                  <c:v>0.1459</c:v>
                </c:pt>
                <c:pt idx="3">
                  <c:v>0.15690000000000001</c:v>
                </c:pt>
                <c:pt idx="4">
                  <c:v>0.252</c:v>
                </c:pt>
                <c:pt idx="5">
                  <c:v>0.30420000000000003</c:v>
                </c:pt>
              </c:numCache>
            </c:numRef>
          </c:val>
          <c:extLst>
            <c:ext xmlns:c16="http://schemas.microsoft.com/office/drawing/2014/chart" uri="{C3380CC4-5D6E-409C-BE32-E72D297353CC}">
              <c16:uniqueId val="{00000000-84B7-45BC-87DE-19080AE0FAED}"/>
            </c:ext>
          </c:extLst>
        </c:ser>
        <c:dLbls>
          <c:showLegendKey val="0"/>
          <c:showVal val="0"/>
          <c:showCatName val="0"/>
          <c:showSerName val="0"/>
          <c:showPercent val="0"/>
          <c:showBubbleSize val="0"/>
        </c:dLbls>
        <c:gapWidth val="86"/>
        <c:axId val="552366520"/>
        <c:axId val="552366912"/>
      </c:barChart>
      <c:catAx>
        <c:axId val="552366520"/>
        <c:scaling>
          <c:orientation val="minMax"/>
        </c:scaling>
        <c:delete val="0"/>
        <c:axPos val="l"/>
        <c:numFmt formatCode="General" sourceLinked="0"/>
        <c:majorTickMark val="out"/>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52366912"/>
        <c:crosses val="autoZero"/>
        <c:auto val="1"/>
        <c:lblAlgn val="ctr"/>
        <c:lblOffset val="100"/>
        <c:tickLblSkip val="1"/>
        <c:noMultiLvlLbl val="0"/>
      </c:catAx>
      <c:valAx>
        <c:axId val="552366912"/>
        <c:scaling>
          <c:orientation val="minMax"/>
          <c:max val="0.42000000000000004"/>
          <c:min val="0"/>
        </c:scaling>
        <c:delete val="1"/>
        <c:axPos val="b"/>
        <c:numFmt formatCode="0.00%" sourceLinked="1"/>
        <c:majorTickMark val="out"/>
        <c:minorTickMark val="none"/>
        <c:tickLblPos val="nextTo"/>
        <c:crossAx val="55236652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96229073060777E-2"/>
          <c:y val="6.2199561120433719E-2"/>
          <c:w val="0.878482929746776"/>
          <c:h val="0.68940449917808722"/>
        </c:manualLayout>
      </c:layout>
      <c:lineChart>
        <c:grouping val="standard"/>
        <c:varyColors val="0"/>
        <c:ser>
          <c:idx val="0"/>
          <c:order val="0"/>
          <c:tx>
            <c:strRef>
              <c:f>Sheet1!$B$1</c:f>
              <c:strCache>
                <c:ptCount val="1"/>
                <c:pt idx="0">
                  <c:v>比例</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Pt>
            <c:idx val="4"/>
            <c:marker>
              <c:symbol val="diamond"/>
              <c:size val="5"/>
              <c:spPr>
                <a:solidFill>
                  <a:schemeClr val="bg1"/>
                </a:solidFill>
                <a:ln w="952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01-4756-44A3-BEC4-E2702F3A63C6}"/>
              </c:ext>
            </c:extLst>
          </c:dPt>
          <c:dLbls>
            <c:dLbl>
              <c:idx val="0"/>
              <c:layout>
                <c:manualLayout>
                  <c:x val="-5.6980589290745461E-2"/>
                  <c:y val="-8.4658577513876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56-44A3-BEC4-E2702F3A63C6}"/>
                </c:ext>
              </c:extLst>
            </c:dLbl>
            <c:dLbl>
              <c:idx val="1"/>
              <c:layout>
                <c:manualLayout>
                  <c:x val="-6.0194650809891746E-2"/>
                  <c:y val="-8.46585775138763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56-44A3-BEC4-E2702F3A63C6}"/>
                </c:ext>
              </c:extLst>
            </c:dLbl>
            <c:dLbl>
              <c:idx val="2"/>
              <c:layout>
                <c:manualLayout>
                  <c:x val="-0.10389117121229412"/>
                  <c:y val="3.13973292523387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56-44A3-BEC4-E2702F3A63C6}"/>
                </c:ext>
              </c:extLst>
            </c:dLbl>
            <c:dLbl>
              <c:idx val="3"/>
              <c:layout>
                <c:manualLayout>
                  <c:x val="-4.0106766315227638E-2"/>
                  <c:y val="-6.8265134890925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56-44A3-BEC4-E2702F3A63C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2000元及以下</c:v>
                </c:pt>
                <c:pt idx="1">
                  <c:v>2001-3000元</c:v>
                </c:pt>
                <c:pt idx="2">
                  <c:v>3001-4000元</c:v>
                </c:pt>
                <c:pt idx="3">
                  <c:v>4001-5000元</c:v>
                </c:pt>
                <c:pt idx="4">
                  <c:v>5001-6000元</c:v>
                </c:pt>
                <c:pt idx="5">
                  <c:v>6001-7000元</c:v>
                </c:pt>
                <c:pt idx="6">
                  <c:v>7001-8000元</c:v>
                </c:pt>
                <c:pt idx="7">
                  <c:v>8000元以上</c:v>
                </c:pt>
              </c:strCache>
            </c:strRef>
          </c:cat>
          <c:val>
            <c:numRef>
              <c:f>Sheet1!$B$2:$B$9</c:f>
              <c:numCache>
                <c:formatCode>0.00%</c:formatCode>
                <c:ptCount val="8"/>
                <c:pt idx="0">
                  <c:v>0.1055</c:v>
                </c:pt>
                <c:pt idx="1">
                  <c:v>0.39650000000000002</c:v>
                </c:pt>
                <c:pt idx="2">
                  <c:v>0.2051</c:v>
                </c:pt>
                <c:pt idx="3">
                  <c:v>0.15040000000000001</c:v>
                </c:pt>
                <c:pt idx="4">
                  <c:v>8.0100000000000005E-2</c:v>
                </c:pt>
                <c:pt idx="5">
                  <c:v>2.5399999999999999E-2</c:v>
                </c:pt>
                <c:pt idx="6">
                  <c:v>9.7999999999999997E-3</c:v>
                </c:pt>
                <c:pt idx="7">
                  <c:v>2.7300000000000001E-2</c:v>
                </c:pt>
              </c:numCache>
            </c:numRef>
          </c:val>
          <c:smooth val="1"/>
          <c:extLst>
            <c:ext xmlns:c16="http://schemas.microsoft.com/office/drawing/2014/chart" uri="{C3380CC4-5D6E-409C-BE32-E72D297353CC}">
              <c16:uniqueId val="{00000006-4756-44A3-BEC4-E2702F3A63C6}"/>
            </c:ext>
          </c:extLst>
        </c:ser>
        <c:dLbls>
          <c:showLegendKey val="0"/>
          <c:showVal val="1"/>
          <c:showCatName val="0"/>
          <c:showSerName val="0"/>
          <c:showPercent val="0"/>
          <c:showBubbleSize val="0"/>
        </c:dLbls>
        <c:marker val="1"/>
        <c:smooth val="0"/>
        <c:axId val="347764552"/>
        <c:axId val="347764944"/>
      </c:lineChart>
      <c:catAx>
        <c:axId val="347764552"/>
        <c:scaling>
          <c:orientation val="minMax"/>
        </c:scaling>
        <c:delete val="0"/>
        <c:axPos val="b"/>
        <c:numFmt formatCode="General" sourceLinked="1"/>
        <c:majorTickMark val="in"/>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47764944"/>
        <c:crosses val="autoZero"/>
        <c:auto val="1"/>
        <c:lblAlgn val="ctr"/>
        <c:lblOffset val="100"/>
        <c:noMultiLvlLbl val="0"/>
      </c:catAx>
      <c:valAx>
        <c:axId val="347764944"/>
        <c:scaling>
          <c:orientation val="minMax"/>
          <c:max val="0.4"/>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4776455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99047208140079"/>
          <c:y val="2.1592346648574932E-2"/>
          <c:w val="0.60325153705101919"/>
          <c:h val="0.95681530670285009"/>
        </c:manualLayout>
      </c:layout>
      <c:barChart>
        <c:barDir val="bar"/>
        <c:grouping val="clustered"/>
        <c:varyColors val="0"/>
        <c:ser>
          <c:idx val="0"/>
          <c:order val="0"/>
          <c:tx>
            <c:strRef>
              <c:f>Sheet1!$B$1</c:f>
              <c:strCache>
                <c:ptCount val="1"/>
                <c:pt idx="0">
                  <c:v>薪酬均值</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EB55-471D-A67C-055A4CB17FB3}"/>
              </c:ext>
            </c:extLst>
          </c:dPt>
          <c:dPt>
            <c:idx val="1"/>
            <c:invertIfNegative val="0"/>
            <c:bubble3D val="0"/>
            <c:extLst>
              <c:ext xmlns:c16="http://schemas.microsoft.com/office/drawing/2014/chart" uri="{C3380CC4-5D6E-409C-BE32-E72D297353CC}">
                <c16:uniqueId val="{00000001-EB55-471D-A67C-055A4CB17FB3}"/>
              </c:ext>
            </c:extLst>
          </c:dPt>
          <c:dPt>
            <c:idx val="2"/>
            <c:invertIfNegative val="0"/>
            <c:bubble3D val="0"/>
            <c:extLst>
              <c:ext xmlns:c16="http://schemas.microsoft.com/office/drawing/2014/chart" uri="{C3380CC4-5D6E-409C-BE32-E72D297353CC}">
                <c16:uniqueId val="{00000002-EB55-471D-A67C-055A4CB17FB3}"/>
              </c:ext>
            </c:extLst>
          </c:dPt>
          <c:dPt>
            <c:idx val="3"/>
            <c:invertIfNegative val="0"/>
            <c:bubble3D val="0"/>
            <c:extLst>
              <c:ext xmlns:c16="http://schemas.microsoft.com/office/drawing/2014/chart" uri="{C3380CC4-5D6E-409C-BE32-E72D297353CC}">
                <c16:uniqueId val="{00000003-EB55-471D-A67C-055A4CB17FB3}"/>
              </c:ext>
            </c:extLst>
          </c:dPt>
          <c:dPt>
            <c:idx val="4"/>
            <c:invertIfNegative val="0"/>
            <c:bubble3D val="0"/>
            <c:extLst>
              <c:ext xmlns:c16="http://schemas.microsoft.com/office/drawing/2014/chart" uri="{C3380CC4-5D6E-409C-BE32-E72D297353CC}">
                <c16:uniqueId val="{00000004-EB55-471D-A67C-055A4CB17FB3}"/>
              </c:ext>
            </c:extLst>
          </c:dPt>
          <c:dPt>
            <c:idx val="5"/>
            <c:invertIfNegative val="0"/>
            <c:bubble3D val="0"/>
            <c:extLst>
              <c:ext xmlns:c16="http://schemas.microsoft.com/office/drawing/2014/chart" uri="{C3380CC4-5D6E-409C-BE32-E72D297353CC}">
                <c16:uniqueId val="{00000005-EB55-471D-A67C-055A4CB17FB3}"/>
              </c:ext>
            </c:extLst>
          </c:dPt>
          <c:dPt>
            <c:idx val="6"/>
            <c:invertIfNegative val="0"/>
            <c:bubble3D val="0"/>
            <c:extLst>
              <c:ext xmlns:c16="http://schemas.microsoft.com/office/drawing/2014/chart" uri="{C3380CC4-5D6E-409C-BE32-E72D297353CC}">
                <c16:uniqueId val="{00000006-EB55-471D-A67C-055A4CB17FB3}"/>
              </c:ext>
            </c:extLst>
          </c:dPt>
          <c:dPt>
            <c:idx val="7"/>
            <c:invertIfNegative val="0"/>
            <c:bubble3D val="0"/>
            <c:extLst>
              <c:ext xmlns:c16="http://schemas.microsoft.com/office/drawing/2014/chart" uri="{C3380CC4-5D6E-409C-BE32-E72D297353CC}">
                <c16:uniqueId val="{00000007-EB55-471D-A67C-055A4CB17FB3}"/>
              </c:ext>
            </c:extLst>
          </c:dPt>
          <c:dPt>
            <c:idx val="8"/>
            <c:invertIfNegative val="0"/>
            <c:bubble3D val="0"/>
            <c:extLst>
              <c:ext xmlns:c16="http://schemas.microsoft.com/office/drawing/2014/chart" uri="{C3380CC4-5D6E-409C-BE32-E72D297353CC}">
                <c16:uniqueId val="{00000008-EB55-471D-A67C-055A4CB17FB3}"/>
              </c:ext>
            </c:extLst>
          </c:dPt>
          <c:dPt>
            <c:idx val="9"/>
            <c:invertIfNegative val="0"/>
            <c:bubble3D val="0"/>
            <c:extLst>
              <c:ext xmlns:c16="http://schemas.microsoft.com/office/drawing/2014/chart" uri="{C3380CC4-5D6E-409C-BE32-E72D297353CC}">
                <c16:uniqueId val="{00000009-EB55-471D-A67C-055A4CB17FB3}"/>
              </c:ext>
            </c:extLst>
          </c:dPt>
          <c:dPt>
            <c:idx val="10"/>
            <c:invertIfNegative val="0"/>
            <c:bubble3D val="0"/>
            <c:extLst>
              <c:ext xmlns:c16="http://schemas.microsoft.com/office/drawing/2014/chart" uri="{C3380CC4-5D6E-409C-BE32-E72D297353CC}">
                <c16:uniqueId val="{0000000A-EB55-471D-A67C-055A4CB17FB3}"/>
              </c:ext>
            </c:extLst>
          </c:dPt>
          <c:dPt>
            <c:idx val="11"/>
            <c:invertIfNegative val="0"/>
            <c:bubble3D val="0"/>
            <c:extLst>
              <c:ext xmlns:c16="http://schemas.microsoft.com/office/drawing/2014/chart" uri="{C3380CC4-5D6E-409C-BE32-E72D297353CC}">
                <c16:uniqueId val="{0000000B-EB55-471D-A67C-055A4CB17FB3}"/>
              </c:ext>
            </c:extLst>
          </c:dPt>
          <c:dPt>
            <c:idx val="12"/>
            <c:invertIfNegative val="0"/>
            <c:bubble3D val="0"/>
            <c:extLst>
              <c:ext xmlns:c16="http://schemas.microsoft.com/office/drawing/2014/chart" uri="{C3380CC4-5D6E-409C-BE32-E72D297353CC}">
                <c16:uniqueId val="{0000000C-EB55-471D-A67C-055A4CB17FB3}"/>
              </c:ext>
            </c:extLst>
          </c:dPt>
          <c:dPt>
            <c:idx val="30"/>
            <c:invertIfNegative val="0"/>
            <c:bubble3D val="0"/>
            <c:extLst>
              <c:ext xmlns:c16="http://schemas.microsoft.com/office/drawing/2014/chart" uri="{C3380CC4-5D6E-409C-BE32-E72D297353CC}">
                <c16:uniqueId val="{0000000D-EB55-471D-A67C-055A4CB17FB3}"/>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Sheet1!$A$2:$A$16</c:f>
              <c:strCache>
                <c:ptCount val="15"/>
                <c:pt idx="0">
                  <c:v>环境艺术设计</c:v>
                </c:pt>
                <c:pt idx="1">
                  <c:v>汽车检测与维修技术</c:v>
                </c:pt>
                <c:pt idx="2">
                  <c:v>园林技术</c:v>
                </c:pt>
                <c:pt idx="3">
                  <c:v>建筑工程技术</c:v>
                </c:pt>
                <c:pt idx="4">
                  <c:v>工程造价</c:v>
                </c:pt>
                <c:pt idx="5">
                  <c:v>会计</c:v>
                </c:pt>
                <c:pt idx="6">
                  <c:v>机械设计与制造</c:v>
                </c:pt>
                <c:pt idx="7">
                  <c:v>商务英语</c:v>
                </c:pt>
                <c:pt idx="8">
                  <c:v>财务管理</c:v>
                </c:pt>
                <c:pt idx="9">
                  <c:v>机电一体化技术</c:v>
                </c:pt>
                <c:pt idx="10">
                  <c:v>电子商务</c:v>
                </c:pt>
                <c:pt idx="11">
                  <c:v>市场营销</c:v>
                </c:pt>
                <c:pt idx="12">
                  <c:v>物联网应用技术</c:v>
                </c:pt>
                <c:pt idx="13">
                  <c:v>软件技术</c:v>
                </c:pt>
                <c:pt idx="14">
                  <c:v>计算机网络技术</c:v>
                </c:pt>
              </c:strCache>
            </c:strRef>
          </c:cat>
          <c:val>
            <c:numRef>
              <c:f>Sheet1!$B$2:$B$16</c:f>
              <c:numCache>
                <c:formatCode>0.00_);[Red]\(0.00\)</c:formatCode>
                <c:ptCount val="15"/>
                <c:pt idx="0">
                  <c:v>3227.27</c:v>
                </c:pt>
                <c:pt idx="1">
                  <c:v>3371.62</c:v>
                </c:pt>
                <c:pt idx="2">
                  <c:v>3590.91</c:v>
                </c:pt>
                <c:pt idx="3">
                  <c:v>3618.64</c:v>
                </c:pt>
                <c:pt idx="4">
                  <c:v>3646.34</c:v>
                </c:pt>
                <c:pt idx="5">
                  <c:v>3840.28</c:v>
                </c:pt>
                <c:pt idx="6">
                  <c:v>3923.08</c:v>
                </c:pt>
                <c:pt idx="7">
                  <c:v>4000</c:v>
                </c:pt>
                <c:pt idx="8">
                  <c:v>4025</c:v>
                </c:pt>
                <c:pt idx="9">
                  <c:v>4034.48</c:v>
                </c:pt>
                <c:pt idx="10">
                  <c:v>4127.91</c:v>
                </c:pt>
                <c:pt idx="11">
                  <c:v>4250</c:v>
                </c:pt>
                <c:pt idx="12">
                  <c:v>4338.71</c:v>
                </c:pt>
                <c:pt idx="13">
                  <c:v>4653.8500000000004</c:v>
                </c:pt>
                <c:pt idx="14">
                  <c:v>4863.6400000000003</c:v>
                </c:pt>
              </c:numCache>
            </c:numRef>
          </c:val>
          <c:extLst>
            <c:ext xmlns:c16="http://schemas.microsoft.com/office/drawing/2014/chart" uri="{C3380CC4-5D6E-409C-BE32-E72D297353CC}">
              <c16:uniqueId val="{0000000E-EB55-471D-A67C-055A4CB17FB3}"/>
            </c:ext>
          </c:extLst>
        </c:ser>
        <c:dLbls>
          <c:dLblPos val="outEnd"/>
          <c:showLegendKey val="0"/>
          <c:showVal val="1"/>
          <c:showCatName val="0"/>
          <c:showSerName val="0"/>
          <c:showPercent val="0"/>
          <c:showBubbleSize val="0"/>
        </c:dLbls>
        <c:gapWidth val="81"/>
        <c:axId val="350290096"/>
        <c:axId val="350290488"/>
      </c:barChart>
      <c:catAx>
        <c:axId val="350290096"/>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350290488"/>
        <c:crosses val="autoZero"/>
        <c:auto val="1"/>
        <c:lblAlgn val="ctr"/>
        <c:lblOffset val="100"/>
        <c:tickLblSkip val="1"/>
        <c:noMultiLvlLbl val="0"/>
      </c:catAx>
      <c:valAx>
        <c:axId val="350290488"/>
        <c:scaling>
          <c:orientation val="minMax"/>
          <c:max val="5500"/>
          <c:min val="0"/>
        </c:scaling>
        <c:delete val="1"/>
        <c:axPos val="b"/>
        <c:numFmt formatCode="0.00_);[Red]\(0.00\)" sourceLinked="1"/>
        <c:majorTickMark val="out"/>
        <c:minorTickMark val="none"/>
        <c:tickLblPos val="nextTo"/>
        <c:crossAx val="350290096"/>
        <c:crosses val="autoZero"/>
        <c:crossBetween val="between"/>
        <c:majorUnit val="1000"/>
      </c:valAx>
      <c:spPr>
        <a:solidFill>
          <a:schemeClr val="bg1"/>
        </a:solid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1-6F8D-45CF-BF92-F1918A7D01D6}"/>
              </c:ext>
            </c:extLst>
          </c:dPt>
          <c:dPt>
            <c:idx val="1"/>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3-6F8D-45CF-BF92-F1918A7D01D6}"/>
              </c:ext>
            </c:extLst>
          </c:dPt>
          <c:dPt>
            <c:idx val="2"/>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5-6F8D-45CF-BF92-F1918A7D01D6}"/>
              </c:ext>
            </c:extLst>
          </c:dPt>
          <c:dPt>
            <c:idx val="3"/>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7-6F8D-45CF-BF92-F1918A7D01D6}"/>
              </c:ext>
            </c:extLst>
          </c:dPt>
          <c:dPt>
            <c:idx val="4"/>
            <c:invertIfNegative val="0"/>
            <c:bubble3D val="0"/>
            <c:spPr>
              <a:blipFill dpi="0" rotWithShape="1">
                <a:blip xmlns:r="http://schemas.openxmlformats.org/officeDocument/2006/relationships" r:embed="rId9"/>
                <a:srcRect/>
                <a:stretch>
                  <a:fillRect/>
                </a:stretch>
              </a:blipFill>
              <a:ln>
                <a:noFill/>
              </a:ln>
              <a:effectLst/>
            </c:spPr>
            <c:extLst>
              <c:ext xmlns:c16="http://schemas.microsoft.com/office/drawing/2014/chart" uri="{C3380CC4-5D6E-409C-BE32-E72D297353CC}">
                <c16:uniqueId val="{00000009-6F8D-45CF-BF92-F1918A7D01D6}"/>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非常满意</c:v>
                </c:pt>
                <c:pt idx="1">
                  <c:v>比较满意</c:v>
                </c:pt>
                <c:pt idx="2">
                  <c:v>一般</c:v>
                </c:pt>
                <c:pt idx="3">
                  <c:v>不太满意</c:v>
                </c:pt>
                <c:pt idx="4">
                  <c:v>非常不满意</c:v>
                </c:pt>
              </c:strCache>
            </c:strRef>
          </c:cat>
          <c:val>
            <c:numRef>
              <c:f>Sheet1!$B$2:$B$6</c:f>
              <c:numCache>
                <c:formatCode>0.00%</c:formatCode>
                <c:ptCount val="5"/>
                <c:pt idx="0">
                  <c:v>6.0546875E-2</c:v>
                </c:pt>
                <c:pt idx="1">
                  <c:v>0.181640625</c:v>
                </c:pt>
                <c:pt idx="2">
                  <c:v>0.58203125</c:v>
                </c:pt>
                <c:pt idx="3">
                  <c:v>0.15234375</c:v>
                </c:pt>
                <c:pt idx="4">
                  <c:v>2.34375E-2</c:v>
                </c:pt>
              </c:numCache>
            </c:numRef>
          </c:val>
          <c:extLst>
            <c:ext xmlns:c16="http://schemas.microsoft.com/office/drawing/2014/chart" uri="{C3380CC4-5D6E-409C-BE32-E72D297353CC}">
              <c16:uniqueId val="{0000000A-6F8D-45CF-BF92-F1918A7D01D6}"/>
            </c:ext>
          </c:extLst>
        </c:ser>
        <c:dLbls>
          <c:showLegendKey val="0"/>
          <c:showVal val="0"/>
          <c:showCatName val="0"/>
          <c:showSerName val="0"/>
          <c:showPercent val="0"/>
          <c:showBubbleSize val="0"/>
        </c:dLbls>
        <c:gapWidth val="21"/>
        <c:overlap val="55"/>
        <c:axId val="353822768"/>
        <c:axId val="353823328"/>
      </c:barChart>
      <c:catAx>
        <c:axId val="353822768"/>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53823328"/>
        <c:crosses val="autoZero"/>
        <c:auto val="1"/>
        <c:lblAlgn val="ctr"/>
        <c:lblOffset val="100"/>
        <c:noMultiLvlLbl val="0"/>
      </c:catAx>
      <c:valAx>
        <c:axId val="353823328"/>
        <c:scaling>
          <c:orientation val="minMax"/>
        </c:scaling>
        <c:delete val="1"/>
        <c:axPos val="l"/>
        <c:numFmt formatCode="0.00%" sourceLinked="1"/>
        <c:majorTickMark val="out"/>
        <c:minorTickMark val="none"/>
        <c:tickLblPos val="nextTo"/>
        <c:crossAx val="353822768"/>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10">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890565206066792E-2"/>
          <c:y val="1.3812867986096333E-2"/>
          <c:w val="0.89576705350855534"/>
          <c:h val="0.96361488904795989"/>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提供四险一金</c:v>
                </c:pt>
                <c:pt idx="1">
                  <c:v>除提供四险一金外，还提供其他保障和补贴</c:v>
                </c:pt>
                <c:pt idx="2">
                  <c:v>提供基本保险-四险</c:v>
                </c:pt>
                <c:pt idx="3">
                  <c:v>没有提供任何保障</c:v>
                </c:pt>
              </c:strCache>
            </c:strRef>
          </c:cat>
          <c:val>
            <c:numRef>
              <c:f>Sheet1!$B$2:$B$5</c:f>
              <c:numCache>
                <c:formatCode>0.00%</c:formatCode>
                <c:ptCount val="4"/>
                <c:pt idx="0">
                  <c:v>0.1484</c:v>
                </c:pt>
                <c:pt idx="1">
                  <c:v>0.1875</c:v>
                </c:pt>
                <c:pt idx="2">
                  <c:v>0.30270000000000002</c:v>
                </c:pt>
                <c:pt idx="3">
                  <c:v>0.36130000000000001</c:v>
                </c:pt>
              </c:numCache>
            </c:numRef>
          </c:val>
          <c:extLst>
            <c:ext xmlns:c16="http://schemas.microsoft.com/office/drawing/2014/chart" uri="{C3380CC4-5D6E-409C-BE32-E72D297353CC}">
              <c16:uniqueId val="{00000000-9741-4742-B98A-3B48061C0924}"/>
            </c:ext>
          </c:extLst>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l">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Sheet1!$A$2:$A$5</c:f>
              <c:strCache>
                <c:ptCount val="4"/>
                <c:pt idx="0">
                  <c:v>提供四险一金</c:v>
                </c:pt>
                <c:pt idx="1">
                  <c:v>除提供四险一金外，还提供其他保障和补贴</c:v>
                </c:pt>
                <c:pt idx="2">
                  <c:v>提供基本保险-四险</c:v>
                </c:pt>
                <c:pt idx="3">
                  <c:v>没有提供任何保障</c:v>
                </c:pt>
              </c:strCache>
            </c:strRef>
          </c:cat>
          <c:val>
            <c:numRef>
              <c:f>Sheet1!$C$2:$C$5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1-9741-4742-B98A-3B48061C0924}"/>
            </c:ext>
          </c:extLst>
        </c:ser>
        <c:dLbls>
          <c:showLegendKey val="0"/>
          <c:showVal val="0"/>
          <c:showCatName val="0"/>
          <c:showSerName val="0"/>
          <c:showPercent val="0"/>
          <c:showBubbleSize val="0"/>
        </c:dLbls>
        <c:gapWidth val="30"/>
        <c:axId val="350794872"/>
        <c:axId val="350795264"/>
      </c:barChart>
      <c:catAx>
        <c:axId val="350794872"/>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350795264"/>
        <c:crosses val="autoZero"/>
        <c:auto val="1"/>
        <c:lblAlgn val="ctr"/>
        <c:lblOffset val="100"/>
        <c:tickLblSkip val="1"/>
        <c:noMultiLvlLbl val="0"/>
      </c:catAx>
      <c:valAx>
        <c:axId val="350795264"/>
        <c:scaling>
          <c:orientation val="minMax"/>
          <c:max val="0.4"/>
          <c:min val="0"/>
        </c:scaling>
        <c:delete val="1"/>
        <c:axPos val="b"/>
        <c:numFmt formatCode="0.00%" sourceLinked="1"/>
        <c:majorTickMark val="out"/>
        <c:minorTickMark val="none"/>
        <c:tickLblPos val="nextTo"/>
        <c:crossAx val="350794872"/>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18041165906893"/>
          <c:y val="2.9802939203489223E-3"/>
          <c:w val="0.50955981895451918"/>
          <c:h val="0.98474165994268381"/>
        </c:manualLayout>
      </c:layout>
      <c:barChart>
        <c:barDir val="bar"/>
        <c:grouping val="clustered"/>
        <c:varyColors val="0"/>
        <c:ser>
          <c:idx val="0"/>
          <c:order val="0"/>
          <c:tx>
            <c:strRef>
              <c:f>Sheet1!$B$1</c:f>
              <c:strCache>
                <c:ptCount val="1"/>
                <c:pt idx="0">
                  <c:v>列2</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签了5年及以上固定期限的劳动合同</c:v>
                </c:pt>
                <c:pt idx="1">
                  <c:v>收到招考单位录用公函(一般是指有编制的公务员/事业单位工作人员)</c:v>
                </c:pt>
                <c:pt idx="2">
                  <c:v>签了3-5年有固定期限的劳动合同</c:v>
                </c:pt>
                <c:pt idx="3">
                  <c:v>签了无固定期限劳动合同或就业协议</c:v>
                </c:pt>
                <c:pt idx="4">
                  <c:v>签了3年以下劳动合同</c:v>
                </c:pt>
                <c:pt idx="5">
                  <c:v>没有签</c:v>
                </c:pt>
                <c:pt idx="6">
                  <c:v>签了就业协议但无编制</c:v>
                </c:pt>
              </c:strCache>
            </c:strRef>
          </c:cat>
          <c:val>
            <c:numRef>
              <c:f>Sheet1!$B$2:$B$8</c:f>
              <c:numCache>
                <c:formatCode>0.00%</c:formatCode>
                <c:ptCount val="7"/>
                <c:pt idx="0">
                  <c:v>3.90625E-3</c:v>
                </c:pt>
                <c:pt idx="1">
                  <c:v>7.8125E-3</c:v>
                </c:pt>
                <c:pt idx="2">
                  <c:v>3.125E-2</c:v>
                </c:pt>
                <c:pt idx="3">
                  <c:v>0.146484375</c:v>
                </c:pt>
                <c:pt idx="4">
                  <c:v>0.20703125</c:v>
                </c:pt>
                <c:pt idx="5">
                  <c:v>0.2890625</c:v>
                </c:pt>
                <c:pt idx="6">
                  <c:v>0.314453125</c:v>
                </c:pt>
              </c:numCache>
            </c:numRef>
          </c:val>
          <c:extLst>
            <c:ext xmlns:c16="http://schemas.microsoft.com/office/drawing/2014/chart" uri="{C3380CC4-5D6E-409C-BE32-E72D297353CC}">
              <c16:uniqueId val="{00000000-A086-4BBC-B94D-5FD416A67730}"/>
            </c:ext>
          </c:extLst>
        </c:ser>
        <c:dLbls>
          <c:dLblPos val="outEnd"/>
          <c:showLegendKey val="0"/>
          <c:showVal val="1"/>
          <c:showCatName val="0"/>
          <c:showSerName val="0"/>
          <c:showPercent val="0"/>
          <c:showBubbleSize val="0"/>
        </c:dLbls>
        <c:gapWidth val="81"/>
        <c:axId val="504485920"/>
        <c:axId val="504486480"/>
      </c:barChart>
      <c:catAx>
        <c:axId val="504485920"/>
        <c:scaling>
          <c:orientation val="minMax"/>
        </c:scaling>
        <c:delete val="0"/>
        <c:axPos val="l"/>
        <c:numFmt formatCode="General" sourceLinked="1"/>
        <c:majorTickMark val="none"/>
        <c:minorTickMark val="none"/>
        <c:tickLblPos val="nextTo"/>
        <c:spPr>
          <a:noFill/>
          <a:ln w="19050" cap="flat" cmpd="sng" algn="ctr">
            <a:solidFill>
              <a:srgbClr val="0F6FC6"/>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04486480"/>
        <c:crosses val="autoZero"/>
        <c:auto val="1"/>
        <c:lblAlgn val="ctr"/>
        <c:lblOffset val="100"/>
        <c:noMultiLvlLbl val="0"/>
      </c:catAx>
      <c:valAx>
        <c:axId val="504486480"/>
        <c:scaling>
          <c:orientation val="minMax"/>
          <c:max val="0.60000000000000009"/>
        </c:scaling>
        <c:delete val="1"/>
        <c:axPos val="b"/>
        <c:numFmt formatCode="0.00%" sourceLinked="1"/>
        <c:majorTickMark val="out"/>
        <c:minorTickMark val="none"/>
        <c:tickLblPos val="nextTo"/>
        <c:crossAx val="504485920"/>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defRPr>
      </a:pPr>
      <a:endParaRPr lang="zh-CN"/>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8081322722360243E-4"/>
          <c:w val="0.91886310596717591"/>
          <c:h val="0.85904354263409377"/>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66F-4588-B726-566C90E9B85E}"/>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66F-4588-B726-566C90E9B85E}"/>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66F-4588-B726-566C90E9B85E}"/>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66F-4588-B726-566C90E9B85E}"/>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非常相关</c:v>
                </c:pt>
                <c:pt idx="1">
                  <c:v>比较相关</c:v>
                </c:pt>
                <c:pt idx="2">
                  <c:v>一般</c:v>
                </c:pt>
                <c:pt idx="3">
                  <c:v>不太相关</c:v>
                </c:pt>
                <c:pt idx="4">
                  <c:v>非常不相关</c:v>
                </c:pt>
              </c:strCache>
            </c:strRef>
          </c:cat>
          <c:val>
            <c:numRef>
              <c:f>Sheet1!$B$2:$B$6</c:f>
              <c:numCache>
                <c:formatCode>0.00%</c:formatCode>
                <c:ptCount val="5"/>
                <c:pt idx="0">
                  <c:v>0.20699999999999999</c:v>
                </c:pt>
                <c:pt idx="1">
                  <c:v>0.28120000000000001</c:v>
                </c:pt>
                <c:pt idx="2">
                  <c:v>0.25</c:v>
                </c:pt>
                <c:pt idx="3">
                  <c:v>0.19919999999999999</c:v>
                </c:pt>
                <c:pt idx="4">
                  <c:v>6.25E-2</c:v>
                </c:pt>
              </c:numCache>
            </c:numRef>
          </c:val>
          <c:extLst>
            <c:ext xmlns:c16="http://schemas.microsoft.com/office/drawing/2014/chart" uri="{C3380CC4-5D6E-409C-BE32-E72D297353CC}">
              <c16:uniqueId val="{0000000A-566F-4588-B726-566C90E9B85E}"/>
            </c:ext>
          </c:extLst>
        </c:ser>
        <c:dLbls>
          <c:showLegendKey val="0"/>
          <c:showVal val="0"/>
          <c:showCatName val="0"/>
          <c:showSerName val="0"/>
          <c:showPercent val="0"/>
          <c:showBubbleSize val="0"/>
        </c:dLbls>
        <c:gapWidth val="21"/>
        <c:overlap val="55"/>
        <c:axId val="350796048"/>
        <c:axId val="350796440"/>
      </c:barChart>
      <c:catAx>
        <c:axId val="350796048"/>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50796440"/>
        <c:crosses val="autoZero"/>
        <c:auto val="1"/>
        <c:lblAlgn val="ctr"/>
        <c:lblOffset val="100"/>
        <c:noMultiLvlLbl val="0"/>
      </c:catAx>
      <c:valAx>
        <c:axId val="350796440"/>
        <c:scaling>
          <c:orientation val="minMax"/>
        </c:scaling>
        <c:delete val="1"/>
        <c:axPos val="l"/>
        <c:numFmt formatCode="0.00%" sourceLinked="1"/>
        <c:majorTickMark val="out"/>
        <c:minorTickMark val="none"/>
        <c:tickLblPos val="nextTo"/>
        <c:crossAx val="350796048"/>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8081322722360243E-4"/>
          <c:w val="0.91886310596717591"/>
          <c:h val="0.85904354263409377"/>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FBD-4F05-B8E2-DF9EA1BD43B1}"/>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FBD-4F05-B8E2-DF9EA1BD43B1}"/>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FBD-4F05-B8E2-DF9EA1BD43B1}"/>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FBD-4F05-B8E2-DF9EA1BD43B1}"/>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FBD-4F05-B8E2-DF9EA1BD43B1}"/>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非常满意</c:v>
                </c:pt>
                <c:pt idx="1">
                  <c:v>比较满意</c:v>
                </c:pt>
                <c:pt idx="2">
                  <c:v>一般</c:v>
                </c:pt>
                <c:pt idx="3">
                  <c:v>不太满意</c:v>
                </c:pt>
                <c:pt idx="4">
                  <c:v>非常不满意</c:v>
                </c:pt>
              </c:strCache>
            </c:strRef>
          </c:cat>
          <c:val>
            <c:numRef>
              <c:f>Sheet1!$B$2:$B$6</c:f>
              <c:numCache>
                <c:formatCode>0.00%</c:formatCode>
                <c:ptCount val="5"/>
                <c:pt idx="0">
                  <c:v>9.9403578528827044E-2</c:v>
                </c:pt>
                <c:pt idx="1">
                  <c:v>0.18588469184890655</c:v>
                </c:pt>
                <c:pt idx="2">
                  <c:v>0.58648111332007957</c:v>
                </c:pt>
                <c:pt idx="3">
                  <c:v>0.10934393638170974</c:v>
                </c:pt>
                <c:pt idx="4">
                  <c:v>1.8886679920477135E-2</c:v>
                </c:pt>
              </c:numCache>
            </c:numRef>
          </c:val>
          <c:extLst>
            <c:ext xmlns:c16="http://schemas.microsoft.com/office/drawing/2014/chart" uri="{C3380CC4-5D6E-409C-BE32-E72D297353CC}">
              <c16:uniqueId val="{0000000A-5FBD-4F05-B8E2-DF9EA1BD43B1}"/>
            </c:ext>
          </c:extLst>
        </c:ser>
        <c:dLbls>
          <c:showLegendKey val="0"/>
          <c:showVal val="0"/>
          <c:showCatName val="0"/>
          <c:showSerName val="0"/>
          <c:showPercent val="0"/>
          <c:showBubbleSize val="0"/>
        </c:dLbls>
        <c:gapWidth val="21"/>
        <c:overlap val="55"/>
        <c:axId val="350796048"/>
        <c:axId val="350796440"/>
      </c:barChart>
      <c:catAx>
        <c:axId val="350796048"/>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50796440"/>
        <c:crosses val="autoZero"/>
        <c:auto val="1"/>
        <c:lblAlgn val="ctr"/>
        <c:lblOffset val="100"/>
        <c:noMultiLvlLbl val="0"/>
      </c:catAx>
      <c:valAx>
        <c:axId val="350796440"/>
        <c:scaling>
          <c:orientation val="minMax"/>
        </c:scaling>
        <c:delete val="1"/>
        <c:axPos val="l"/>
        <c:numFmt formatCode="0.00%" sourceLinked="1"/>
        <c:majorTickMark val="out"/>
        <c:minorTickMark val="none"/>
        <c:tickLblPos val="nextTo"/>
        <c:crossAx val="350796048"/>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011907845597859E-2"/>
          <c:y val="4.0567672403781382E-2"/>
          <c:w val="0.82563233747406128"/>
          <c:h val="0.95943224202237876"/>
        </c:manualLayout>
      </c:layout>
      <c:doughnutChart>
        <c:varyColors val="1"/>
        <c:ser>
          <c:idx val="0"/>
          <c:order val="0"/>
          <c:tx>
            <c:strRef>
              <c:f>Sheet1!$B$1</c:f>
              <c:strCache>
                <c:ptCount val="1"/>
                <c:pt idx="0">
                  <c:v>列1</c:v>
                </c:pt>
              </c:strCache>
            </c:strRef>
          </c:tx>
          <c:spPr>
            <a:solidFill>
              <a:schemeClr val="accent5"/>
            </a:solidFill>
          </c:spPr>
          <c:dPt>
            <c:idx val="0"/>
            <c:bubble3D val="0"/>
            <c:spPr>
              <a:solidFill>
                <a:srgbClr val="0F6FC6"/>
              </a:solidFill>
              <a:ln w="19050">
                <a:solidFill>
                  <a:srgbClr val="0F6FC6"/>
                </a:solidFill>
              </a:ln>
              <a:effectLst/>
            </c:spPr>
            <c:extLst>
              <c:ext xmlns:c16="http://schemas.microsoft.com/office/drawing/2014/chart" uri="{C3380CC4-5D6E-409C-BE32-E72D297353CC}">
                <c16:uniqueId val="{00000001-F6B1-4380-B388-BABC3D4E80B9}"/>
              </c:ext>
            </c:extLst>
          </c:dPt>
          <c:dPt>
            <c:idx val="1"/>
            <c:bubble3D val="0"/>
            <c:spPr>
              <a:solidFill>
                <a:srgbClr val="0BD0D9"/>
              </a:solidFill>
              <a:ln w="19050">
                <a:solidFill>
                  <a:schemeClr val="lt1"/>
                </a:solidFill>
              </a:ln>
              <a:effectLst/>
            </c:spPr>
            <c:extLst>
              <c:ext xmlns:c16="http://schemas.microsoft.com/office/drawing/2014/chart" uri="{C3380CC4-5D6E-409C-BE32-E72D297353CC}">
                <c16:uniqueId val="{00000003-F6B1-4380-B388-BABC3D4E80B9}"/>
              </c:ext>
            </c:extLst>
          </c:dPt>
          <c:dLbls>
            <c:dLbl>
              <c:idx val="0"/>
              <c:layout>
                <c:manualLayout>
                  <c:x val="0.18255089735404695"/>
                  <c:y val="-4.3989733584186952E-2"/>
                </c:manualLayout>
              </c:layout>
              <c:showLegendKey val="0"/>
              <c:showVal val="1"/>
              <c:showCatName val="1"/>
              <c:showSerName val="0"/>
              <c:showPercent val="0"/>
              <c:showBubbleSize val="0"/>
              <c:extLst>
                <c:ext xmlns:c15="http://schemas.microsoft.com/office/drawing/2012/chart" uri="{CE6537A1-D6FC-4f65-9D91-7224C49458BB}">
                  <c15:layout>
                    <c:manualLayout>
                      <c:w val="0.25813192269885177"/>
                      <c:h val="0.22056070424825214"/>
                    </c:manualLayout>
                  </c15:layout>
                </c:ext>
                <c:ext xmlns:c16="http://schemas.microsoft.com/office/drawing/2014/chart" uri="{C3380CC4-5D6E-409C-BE32-E72D297353CC}">
                  <c16:uniqueId val="{00000001-F6B1-4380-B388-BABC3D4E80B9}"/>
                </c:ext>
              </c:extLst>
            </c:dLbl>
            <c:dLbl>
              <c:idx val="1"/>
              <c:layout>
                <c:manualLayout>
                  <c:x val="-0.2069897760974824"/>
                  <c:y val="4.77321913708154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2811601252546135"/>
                      <c:h val="0.21088797528627504"/>
                    </c:manualLayout>
                  </c15:layout>
                </c:ext>
                <c:ext xmlns:c16="http://schemas.microsoft.com/office/drawing/2014/chart" uri="{C3380CC4-5D6E-409C-BE32-E72D297353CC}">
                  <c16:uniqueId val="{00000003-F6B1-4380-B388-BABC3D4E80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困难生</c:v>
                </c:pt>
                <c:pt idx="1">
                  <c:v>非困难生</c:v>
                </c:pt>
              </c:strCache>
            </c:strRef>
          </c:cat>
          <c:val>
            <c:numRef>
              <c:f>Sheet1!$B$2:$B$3</c:f>
              <c:numCache>
                <c:formatCode>0.00%</c:formatCode>
                <c:ptCount val="2"/>
                <c:pt idx="0">
                  <c:v>3.5700000000000003E-2</c:v>
                </c:pt>
                <c:pt idx="1">
                  <c:v>0.96430000000000005</c:v>
                </c:pt>
              </c:numCache>
            </c:numRef>
          </c:val>
          <c:extLst>
            <c:ext xmlns:c16="http://schemas.microsoft.com/office/drawing/2014/chart" uri="{C3380CC4-5D6E-409C-BE32-E72D297353CC}">
              <c16:uniqueId val="{00000004-F6B1-4380-B388-BABC3D4E80B9}"/>
            </c:ext>
          </c:extLst>
        </c:ser>
        <c:ser>
          <c:idx val="1"/>
          <c:order val="1"/>
          <c:tx>
            <c:strRef>
              <c:f>Sheet1!$C$1</c:f>
              <c:strCache>
                <c:ptCount val="1"/>
                <c:pt idx="0">
                  <c:v>辅助列</c:v>
                </c:pt>
              </c:strCache>
            </c:strRef>
          </c:tx>
          <c:dPt>
            <c:idx val="0"/>
            <c:bubble3D val="0"/>
            <c:spPr>
              <a:solidFill>
                <a:srgbClr val="0F6FC6"/>
              </a:solidFill>
              <a:ln w="19050">
                <a:solidFill>
                  <a:srgbClr val="0F6FC6"/>
                </a:solidFill>
              </a:ln>
              <a:effectLst/>
            </c:spPr>
            <c:extLst>
              <c:ext xmlns:c16="http://schemas.microsoft.com/office/drawing/2014/chart" uri="{C3380CC4-5D6E-409C-BE32-E72D297353CC}">
                <c16:uniqueId val="{00000006-F6B1-4380-B388-BABC3D4E80B9}"/>
              </c:ext>
            </c:extLst>
          </c:dPt>
          <c:dPt>
            <c:idx val="1"/>
            <c:bubble3D val="0"/>
            <c:spPr>
              <a:noFill/>
              <a:ln w="19050">
                <a:solidFill>
                  <a:schemeClr val="lt1"/>
                </a:solidFill>
              </a:ln>
              <a:effectLst/>
            </c:spPr>
            <c:extLst>
              <c:ext xmlns:c16="http://schemas.microsoft.com/office/drawing/2014/chart" uri="{C3380CC4-5D6E-409C-BE32-E72D297353CC}">
                <c16:uniqueId val="{00000008-F6B1-4380-B388-BABC3D4E80B9}"/>
              </c:ext>
            </c:extLst>
          </c:dPt>
          <c:dLbls>
            <c:delete val="1"/>
          </c:dLbls>
          <c:cat>
            <c:strRef>
              <c:f>Sheet1!$A$2:$A$3</c:f>
              <c:strCache>
                <c:ptCount val="2"/>
                <c:pt idx="0">
                  <c:v>困难生</c:v>
                </c:pt>
                <c:pt idx="1">
                  <c:v>非困难生</c:v>
                </c:pt>
              </c:strCache>
            </c:strRef>
          </c:cat>
          <c:val>
            <c:numRef>
              <c:f>Sheet1!$C$2:$C$3</c:f>
              <c:numCache>
                <c:formatCode>0.00%</c:formatCode>
                <c:ptCount val="2"/>
                <c:pt idx="0">
                  <c:v>3.5700000000000003E-2</c:v>
                </c:pt>
                <c:pt idx="1">
                  <c:v>0.96430000000000005</c:v>
                </c:pt>
              </c:numCache>
            </c:numRef>
          </c:val>
          <c:extLst>
            <c:ext xmlns:c16="http://schemas.microsoft.com/office/drawing/2014/chart" uri="{C3380CC4-5D6E-409C-BE32-E72D297353CC}">
              <c16:uniqueId val="{00000009-F6B1-4380-B388-BABC3D4E80B9}"/>
            </c:ext>
          </c:extLst>
        </c:ser>
        <c:dLbls>
          <c:showLegendKey val="0"/>
          <c:showVal val="1"/>
          <c:showCatName val="0"/>
          <c:showSerName val="0"/>
          <c:showPercent val="0"/>
          <c:showBubbleSize val="0"/>
          <c:showLeaderLines val="0"/>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userShapes r:id="rId5"/>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66F-4588-B726-566C90E9B85E}"/>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66F-4588-B726-566C90E9B85E}"/>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66F-4588-B726-566C90E9B85E}"/>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66F-4588-B726-566C90E9B85E}"/>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非常一致</c:v>
                </c:pt>
                <c:pt idx="1">
                  <c:v>比较一致</c:v>
                </c:pt>
                <c:pt idx="2">
                  <c:v>一般</c:v>
                </c:pt>
                <c:pt idx="3">
                  <c:v>不太一致</c:v>
                </c:pt>
                <c:pt idx="4">
                  <c:v>非常不一致</c:v>
                </c:pt>
              </c:strCache>
            </c:strRef>
          </c:cat>
          <c:val>
            <c:numRef>
              <c:f>Sheet1!$B$2:$B$6</c:f>
              <c:numCache>
                <c:formatCode>0.00%</c:formatCode>
                <c:ptCount val="5"/>
                <c:pt idx="0">
                  <c:v>8.4000000000000005E-2</c:v>
                </c:pt>
                <c:pt idx="1">
                  <c:v>0.28910000000000002</c:v>
                </c:pt>
                <c:pt idx="2">
                  <c:v>0.47849999999999998</c:v>
                </c:pt>
                <c:pt idx="3">
                  <c:v>0.1211</c:v>
                </c:pt>
                <c:pt idx="4">
                  <c:v>2.7300000000000001E-2</c:v>
                </c:pt>
              </c:numCache>
            </c:numRef>
          </c:val>
          <c:extLst>
            <c:ext xmlns:c16="http://schemas.microsoft.com/office/drawing/2014/chart" uri="{C3380CC4-5D6E-409C-BE32-E72D297353CC}">
              <c16:uniqueId val="{0000000A-566F-4588-B726-566C90E9B85E}"/>
            </c:ext>
          </c:extLst>
        </c:ser>
        <c:dLbls>
          <c:showLegendKey val="0"/>
          <c:showVal val="0"/>
          <c:showCatName val="0"/>
          <c:showSerName val="0"/>
          <c:showPercent val="0"/>
          <c:showBubbleSize val="0"/>
        </c:dLbls>
        <c:gapWidth val="21"/>
        <c:overlap val="55"/>
        <c:axId val="349206792"/>
        <c:axId val="349207184"/>
      </c:barChart>
      <c:catAx>
        <c:axId val="349206792"/>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49207184"/>
        <c:crosses val="autoZero"/>
        <c:auto val="1"/>
        <c:lblAlgn val="ctr"/>
        <c:lblOffset val="100"/>
        <c:noMultiLvlLbl val="0"/>
      </c:catAx>
      <c:valAx>
        <c:axId val="349207184"/>
        <c:scaling>
          <c:orientation val="minMax"/>
        </c:scaling>
        <c:delete val="1"/>
        <c:axPos val="l"/>
        <c:numFmt formatCode="0.00%" sourceLinked="1"/>
        <c:majorTickMark val="out"/>
        <c:minorTickMark val="none"/>
        <c:tickLblPos val="nextTo"/>
        <c:crossAx val="349206792"/>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F51A-4280-9536-632A8343829F}"/>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F51A-4280-9536-632A8343829F}"/>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F51A-4280-9536-632A8343829F}"/>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F51A-4280-9536-632A8343829F}"/>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F51A-4280-9536-632A8343829F}"/>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非常好</c:v>
                </c:pt>
                <c:pt idx="1">
                  <c:v>比较好</c:v>
                </c:pt>
                <c:pt idx="2">
                  <c:v>一般</c:v>
                </c:pt>
                <c:pt idx="3">
                  <c:v>有点严峻</c:v>
                </c:pt>
                <c:pt idx="4">
                  <c:v>十分严峻</c:v>
                </c:pt>
              </c:strCache>
            </c:strRef>
          </c:cat>
          <c:val>
            <c:numRef>
              <c:f>Sheet1!$B$2:$B$6</c:f>
              <c:numCache>
                <c:formatCode>0.00%</c:formatCode>
                <c:ptCount val="5"/>
                <c:pt idx="0">
                  <c:v>7.9200000000000007E-2</c:v>
                </c:pt>
                <c:pt idx="1">
                  <c:v>0.2099</c:v>
                </c:pt>
                <c:pt idx="2">
                  <c:v>0.372</c:v>
                </c:pt>
                <c:pt idx="3">
                  <c:v>0.25230000000000002</c:v>
                </c:pt>
                <c:pt idx="4">
                  <c:v>8.6599999999999996E-2</c:v>
                </c:pt>
              </c:numCache>
            </c:numRef>
          </c:val>
          <c:extLst>
            <c:ext xmlns:c16="http://schemas.microsoft.com/office/drawing/2014/chart" uri="{C3380CC4-5D6E-409C-BE32-E72D297353CC}">
              <c16:uniqueId val="{0000000A-F51A-4280-9536-632A8343829F}"/>
            </c:ext>
          </c:extLst>
        </c:ser>
        <c:dLbls>
          <c:showLegendKey val="0"/>
          <c:showVal val="0"/>
          <c:showCatName val="0"/>
          <c:showSerName val="0"/>
          <c:showPercent val="0"/>
          <c:showBubbleSize val="0"/>
        </c:dLbls>
        <c:gapWidth val="21"/>
        <c:overlap val="55"/>
        <c:axId val="353437808"/>
        <c:axId val="353438200"/>
      </c:barChart>
      <c:catAx>
        <c:axId val="353437808"/>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53438200"/>
        <c:crosses val="autoZero"/>
        <c:auto val="1"/>
        <c:lblAlgn val="ctr"/>
        <c:lblOffset val="100"/>
        <c:noMultiLvlLbl val="0"/>
      </c:catAx>
      <c:valAx>
        <c:axId val="353438200"/>
        <c:scaling>
          <c:orientation val="minMax"/>
        </c:scaling>
        <c:delete val="1"/>
        <c:axPos val="l"/>
        <c:numFmt formatCode="0.00%" sourceLinked="1"/>
        <c:majorTickMark val="out"/>
        <c:minorTickMark val="none"/>
        <c:tickLblPos val="nextTo"/>
        <c:crossAx val="353437808"/>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1-32C8-4AFB-AC31-F262A7E4F5C1}"/>
              </c:ext>
            </c:extLst>
          </c:dPt>
          <c:dPt>
            <c:idx val="1"/>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3-32C8-4AFB-AC31-F262A7E4F5C1}"/>
              </c:ext>
            </c:extLst>
          </c:dPt>
          <c:dPt>
            <c:idx val="2"/>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5-32C8-4AFB-AC31-F262A7E4F5C1}"/>
              </c:ext>
            </c:extLst>
          </c:dPt>
          <c:dPt>
            <c:idx val="3"/>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7-32C8-4AFB-AC31-F262A7E4F5C1}"/>
              </c:ext>
            </c:extLst>
          </c:dPt>
          <c:dPt>
            <c:idx val="4"/>
            <c:invertIfNegative val="0"/>
            <c:bubble3D val="0"/>
            <c:spPr>
              <a:blipFill dpi="0" rotWithShape="1">
                <a:blip xmlns:r="http://schemas.openxmlformats.org/officeDocument/2006/relationships" r:embed="rId9"/>
                <a:srcRect/>
                <a:stretch>
                  <a:fillRect/>
                </a:stretch>
              </a:blipFill>
              <a:ln>
                <a:noFill/>
              </a:ln>
              <a:effectLst/>
            </c:spPr>
            <c:extLst>
              <c:ext xmlns:c16="http://schemas.microsoft.com/office/drawing/2014/chart" uri="{C3380CC4-5D6E-409C-BE32-E72D297353CC}">
                <c16:uniqueId val="{00000009-32C8-4AFB-AC31-F262A7E4F5C1}"/>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Sheet1!$A$2:$A$7</c:f>
              <c:strCache>
                <c:ptCount val="6"/>
                <c:pt idx="0">
                  <c:v>非常大</c:v>
                </c:pt>
                <c:pt idx="1">
                  <c:v>比较大</c:v>
                </c:pt>
                <c:pt idx="2">
                  <c:v>一般</c:v>
                </c:pt>
                <c:pt idx="3">
                  <c:v>比较小</c:v>
                </c:pt>
                <c:pt idx="4">
                  <c:v>非常小</c:v>
                </c:pt>
                <c:pt idx="5">
                  <c:v>不了解</c:v>
                </c:pt>
              </c:strCache>
            </c:strRef>
          </c:cat>
          <c:val>
            <c:numRef>
              <c:f>Sheet1!$B$2:$B$7</c:f>
              <c:numCache>
                <c:formatCode>0.00%</c:formatCode>
                <c:ptCount val="6"/>
                <c:pt idx="0">
                  <c:v>8.7890625E-2</c:v>
                </c:pt>
                <c:pt idx="1">
                  <c:v>0.220703125</c:v>
                </c:pt>
                <c:pt idx="2">
                  <c:v>0.5234375</c:v>
                </c:pt>
                <c:pt idx="3">
                  <c:v>0.1015625</c:v>
                </c:pt>
                <c:pt idx="4">
                  <c:v>3.125E-2</c:v>
                </c:pt>
                <c:pt idx="5">
                  <c:v>3.515625E-2</c:v>
                </c:pt>
              </c:numCache>
            </c:numRef>
          </c:val>
          <c:extLst>
            <c:ext xmlns:c16="http://schemas.microsoft.com/office/drawing/2014/chart" uri="{C3380CC4-5D6E-409C-BE32-E72D297353CC}">
              <c16:uniqueId val="{0000000A-32C8-4AFB-AC31-F262A7E4F5C1}"/>
            </c:ext>
          </c:extLst>
        </c:ser>
        <c:dLbls>
          <c:showLegendKey val="0"/>
          <c:showVal val="0"/>
          <c:showCatName val="0"/>
          <c:showSerName val="0"/>
          <c:showPercent val="0"/>
          <c:showBubbleSize val="0"/>
        </c:dLbls>
        <c:gapWidth val="21"/>
        <c:overlap val="55"/>
        <c:axId val="435213024"/>
        <c:axId val="435213584"/>
      </c:barChart>
      <c:catAx>
        <c:axId val="435213024"/>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35213584"/>
        <c:crosses val="autoZero"/>
        <c:auto val="1"/>
        <c:lblAlgn val="ctr"/>
        <c:lblOffset val="100"/>
        <c:noMultiLvlLbl val="0"/>
      </c:catAx>
      <c:valAx>
        <c:axId val="435213584"/>
        <c:scaling>
          <c:orientation val="minMax"/>
        </c:scaling>
        <c:delete val="1"/>
        <c:axPos val="l"/>
        <c:numFmt formatCode="0.00%" sourceLinked="1"/>
        <c:majorTickMark val="out"/>
        <c:minorTickMark val="none"/>
        <c:tickLblPos val="nextTo"/>
        <c:crossAx val="435213024"/>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10">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1-A0AD-40CD-8355-0060758D1150}"/>
              </c:ext>
            </c:extLst>
          </c:dPt>
          <c:dPt>
            <c:idx val="1"/>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3-A0AD-40CD-8355-0060758D1150}"/>
              </c:ext>
            </c:extLst>
          </c:dPt>
          <c:dPt>
            <c:idx val="2"/>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5-A0AD-40CD-8355-0060758D1150}"/>
              </c:ext>
            </c:extLst>
          </c:dPt>
          <c:dPt>
            <c:idx val="3"/>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7-A0AD-40CD-8355-0060758D1150}"/>
              </c:ext>
            </c:extLst>
          </c:dPt>
          <c:dPt>
            <c:idx val="4"/>
            <c:invertIfNegative val="0"/>
            <c:bubble3D val="0"/>
            <c:spPr>
              <a:blipFill dpi="0" rotWithShape="1">
                <a:blip xmlns:r="http://schemas.openxmlformats.org/officeDocument/2006/relationships" r:embed="rId9"/>
                <a:srcRect/>
                <a:stretch>
                  <a:fillRect/>
                </a:stretch>
              </a:blipFill>
              <a:ln>
                <a:noFill/>
              </a:ln>
              <a:effectLst/>
            </c:spPr>
            <c:extLst>
              <c:ext xmlns:c16="http://schemas.microsoft.com/office/drawing/2014/chart" uri="{C3380CC4-5D6E-409C-BE32-E72D297353CC}">
                <c16:uniqueId val="{00000009-A0AD-40CD-8355-0060758D1150}"/>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Sheet1!$A$2:$A$7</c:f>
              <c:strCache>
                <c:ptCount val="6"/>
                <c:pt idx="0">
                  <c:v>非常多</c:v>
                </c:pt>
                <c:pt idx="1">
                  <c:v>比较多</c:v>
                </c:pt>
                <c:pt idx="2">
                  <c:v>一般</c:v>
                </c:pt>
                <c:pt idx="3">
                  <c:v>很少</c:v>
                </c:pt>
                <c:pt idx="4">
                  <c:v>几乎没有</c:v>
                </c:pt>
                <c:pt idx="5">
                  <c:v>不了解</c:v>
                </c:pt>
              </c:strCache>
            </c:strRef>
          </c:cat>
          <c:val>
            <c:numRef>
              <c:f>Sheet1!$B$2:$B$7</c:f>
              <c:numCache>
                <c:formatCode>0.00%</c:formatCode>
                <c:ptCount val="6"/>
                <c:pt idx="0">
                  <c:v>0.125</c:v>
                </c:pt>
                <c:pt idx="1">
                  <c:v>0.275390625</c:v>
                </c:pt>
                <c:pt idx="2">
                  <c:v>0.474609375</c:v>
                </c:pt>
                <c:pt idx="3">
                  <c:v>4.4921875E-2</c:v>
                </c:pt>
                <c:pt idx="4">
                  <c:v>4.1015625E-2</c:v>
                </c:pt>
                <c:pt idx="5">
                  <c:v>3.90625E-2</c:v>
                </c:pt>
              </c:numCache>
            </c:numRef>
          </c:val>
          <c:extLst>
            <c:ext xmlns:c16="http://schemas.microsoft.com/office/drawing/2014/chart" uri="{C3380CC4-5D6E-409C-BE32-E72D297353CC}">
              <c16:uniqueId val="{0000000A-A0AD-40CD-8355-0060758D1150}"/>
            </c:ext>
          </c:extLst>
        </c:ser>
        <c:dLbls>
          <c:showLegendKey val="0"/>
          <c:showVal val="0"/>
          <c:showCatName val="0"/>
          <c:showSerName val="0"/>
          <c:showPercent val="0"/>
          <c:showBubbleSize val="0"/>
        </c:dLbls>
        <c:gapWidth val="21"/>
        <c:overlap val="55"/>
        <c:axId val="435213024"/>
        <c:axId val="435213584"/>
      </c:barChart>
      <c:catAx>
        <c:axId val="435213024"/>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35213584"/>
        <c:crosses val="autoZero"/>
        <c:auto val="1"/>
        <c:lblAlgn val="ctr"/>
        <c:lblOffset val="100"/>
        <c:noMultiLvlLbl val="0"/>
      </c:catAx>
      <c:valAx>
        <c:axId val="435213584"/>
        <c:scaling>
          <c:orientation val="minMax"/>
        </c:scaling>
        <c:delete val="1"/>
        <c:axPos val="l"/>
        <c:numFmt formatCode="0.00%" sourceLinked="1"/>
        <c:majorTickMark val="out"/>
        <c:minorTickMark val="none"/>
        <c:tickLblPos val="nextTo"/>
        <c:crossAx val="435213024"/>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10">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134-4B57-854E-0AC2ADB2B34C}"/>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134-4B57-854E-0AC2ADB2B34C}"/>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134-4B57-854E-0AC2ADB2B34C}"/>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134-4B57-854E-0AC2ADB2B34C}"/>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134-4B57-854E-0AC2ADB2B34C}"/>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很符合</c:v>
                </c:pt>
                <c:pt idx="1">
                  <c:v>符合</c:v>
                </c:pt>
                <c:pt idx="2">
                  <c:v>基本符合</c:v>
                </c:pt>
                <c:pt idx="3">
                  <c:v>不符合</c:v>
                </c:pt>
                <c:pt idx="4">
                  <c:v>很不符合</c:v>
                </c:pt>
              </c:strCache>
            </c:strRef>
          </c:cat>
          <c:val>
            <c:numRef>
              <c:f>Sheet1!$B$2:$B$6</c:f>
              <c:numCache>
                <c:formatCode>0.00%</c:formatCode>
                <c:ptCount val="5"/>
                <c:pt idx="0">
                  <c:v>0.15049999999999999</c:v>
                </c:pt>
                <c:pt idx="1">
                  <c:v>0.3725</c:v>
                </c:pt>
                <c:pt idx="2">
                  <c:v>0.35449999999999998</c:v>
                </c:pt>
                <c:pt idx="3">
                  <c:v>8.8900000000000007E-2</c:v>
                </c:pt>
                <c:pt idx="4">
                  <c:v>3.3599999999999998E-2</c:v>
                </c:pt>
              </c:numCache>
            </c:numRef>
          </c:val>
          <c:extLst>
            <c:ext xmlns:c16="http://schemas.microsoft.com/office/drawing/2014/chart" uri="{C3380CC4-5D6E-409C-BE32-E72D297353CC}">
              <c16:uniqueId val="{0000000A-5134-4B57-854E-0AC2ADB2B34C}"/>
            </c:ext>
          </c:extLst>
        </c:ser>
        <c:dLbls>
          <c:showLegendKey val="0"/>
          <c:showVal val="0"/>
          <c:showCatName val="0"/>
          <c:showSerName val="0"/>
          <c:showPercent val="0"/>
          <c:showBubbleSize val="0"/>
        </c:dLbls>
        <c:gapWidth val="21"/>
        <c:overlap val="55"/>
        <c:axId val="353440160"/>
        <c:axId val="353440552"/>
      </c:barChart>
      <c:catAx>
        <c:axId val="35344016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53440552"/>
        <c:crosses val="autoZero"/>
        <c:auto val="1"/>
        <c:lblAlgn val="ctr"/>
        <c:lblOffset val="100"/>
        <c:noMultiLvlLbl val="0"/>
      </c:catAx>
      <c:valAx>
        <c:axId val="353440552"/>
        <c:scaling>
          <c:orientation val="minMax"/>
        </c:scaling>
        <c:delete val="1"/>
        <c:axPos val="l"/>
        <c:numFmt formatCode="0.00%" sourceLinked="1"/>
        <c:majorTickMark val="out"/>
        <c:minorTickMark val="none"/>
        <c:tickLblPos val="nextTo"/>
        <c:crossAx val="35344016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1-B26E-4907-AB18-D06343BF511C}"/>
              </c:ext>
            </c:extLst>
          </c:dPt>
          <c:dPt>
            <c:idx val="1"/>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3-B26E-4907-AB18-D06343BF511C}"/>
              </c:ext>
            </c:extLst>
          </c:dPt>
          <c:dPt>
            <c:idx val="2"/>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5-B26E-4907-AB18-D06343BF511C}"/>
              </c:ext>
            </c:extLst>
          </c:dPt>
          <c:dPt>
            <c:idx val="3"/>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7-B26E-4907-AB18-D06343BF511C}"/>
              </c:ext>
            </c:extLst>
          </c:dPt>
          <c:dPt>
            <c:idx val="4"/>
            <c:invertIfNegative val="0"/>
            <c:bubble3D val="0"/>
            <c:spPr>
              <a:blipFill dpi="0" rotWithShape="1">
                <a:blip xmlns:r="http://schemas.openxmlformats.org/officeDocument/2006/relationships" r:embed="rId9"/>
                <a:srcRect/>
                <a:stretch>
                  <a:fillRect/>
                </a:stretch>
              </a:blipFill>
              <a:ln>
                <a:noFill/>
              </a:ln>
              <a:effectLst/>
            </c:spPr>
            <c:extLst>
              <c:ext xmlns:c16="http://schemas.microsoft.com/office/drawing/2014/chart" uri="{C3380CC4-5D6E-409C-BE32-E72D297353CC}">
                <c16:uniqueId val="{00000009-B26E-4907-AB18-D06343BF511C}"/>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Sheet1!$A$2:$A$7</c:f>
              <c:strCache>
                <c:ptCount val="6"/>
                <c:pt idx="0">
                  <c:v>非常好</c:v>
                </c:pt>
                <c:pt idx="1">
                  <c:v>较好</c:v>
                </c:pt>
                <c:pt idx="2">
                  <c:v>一般</c:v>
                </c:pt>
                <c:pt idx="3">
                  <c:v>不好</c:v>
                </c:pt>
                <c:pt idx="4">
                  <c:v>非常不好</c:v>
                </c:pt>
                <c:pt idx="5">
                  <c:v>不了解</c:v>
                </c:pt>
              </c:strCache>
            </c:strRef>
          </c:cat>
          <c:val>
            <c:numRef>
              <c:f>Sheet1!$B$2:$B$7</c:f>
              <c:numCache>
                <c:formatCode>0.00%</c:formatCode>
                <c:ptCount val="6"/>
                <c:pt idx="0">
                  <c:v>0.12109375</c:v>
                </c:pt>
                <c:pt idx="1">
                  <c:v>0.349609375</c:v>
                </c:pt>
                <c:pt idx="2">
                  <c:v>0.46875</c:v>
                </c:pt>
                <c:pt idx="3">
                  <c:v>3.7109375E-2</c:v>
                </c:pt>
                <c:pt idx="4">
                  <c:v>7.8125E-3</c:v>
                </c:pt>
                <c:pt idx="5">
                  <c:v>1.5625E-2</c:v>
                </c:pt>
              </c:numCache>
            </c:numRef>
          </c:val>
          <c:extLst>
            <c:ext xmlns:c16="http://schemas.microsoft.com/office/drawing/2014/chart" uri="{C3380CC4-5D6E-409C-BE32-E72D297353CC}">
              <c16:uniqueId val="{0000000A-B26E-4907-AB18-D06343BF511C}"/>
            </c:ext>
          </c:extLst>
        </c:ser>
        <c:dLbls>
          <c:showLegendKey val="0"/>
          <c:showVal val="0"/>
          <c:showCatName val="0"/>
          <c:showSerName val="0"/>
          <c:showPercent val="0"/>
          <c:showBubbleSize val="0"/>
        </c:dLbls>
        <c:gapWidth val="21"/>
        <c:overlap val="55"/>
        <c:axId val="494418896"/>
        <c:axId val="494419456"/>
      </c:barChart>
      <c:catAx>
        <c:axId val="49441889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494419456"/>
        <c:crosses val="autoZero"/>
        <c:auto val="1"/>
        <c:lblAlgn val="ctr"/>
        <c:lblOffset val="100"/>
        <c:noMultiLvlLbl val="0"/>
      </c:catAx>
      <c:valAx>
        <c:axId val="494419456"/>
        <c:scaling>
          <c:orientation val="minMax"/>
        </c:scaling>
        <c:delete val="1"/>
        <c:axPos val="l"/>
        <c:numFmt formatCode="0.00%" sourceLinked="1"/>
        <c:majorTickMark val="out"/>
        <c:minorTickMark val="none"/>
        <c:tickLblPos val="nextTo"/>
        <c:crossAx val="494418896"/>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10">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3527921078825"/>
          <c:y val="5.7645089100704518E-2"/>
          <c:w val="0.54107332775787798"/>
          <c:h val="0.89350352258599253"/>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w="2539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其他</c:v>
                </c:pt>
                <c:pt idx="1">
                  <c:v>社会中介推荐</c:v>
                </c:pt>
                <c:pt idx="2">
                  <c:v>亲友推荐</c:v>
                </c:pt>
                <c:pt idx="3">
                  <c:v>母校推荐</c:v>
                </c:pt>
                <c:pt idx="4">
                  <c:v>自己直接联系应聘</c:v>
                </c:pt>
              </c:strCache>
            </c:strRef>
          </c:cat>
          <c:val>
            <c:numRef>
              <c:f>Sheet1!$B$2:$B$6</c:f>
              <c:numCache>
                <c:formatCode>0.00%</c:formatCode>
                <c:ptCount val="5"/>
                <c:pt idx="0">
                  <c:v>7.03125E-2</c:v>
                </c:pt>
                <c:pt idx="1">
                  <c:v>7.03125E-2</c:v>
                </c:pt>
                <c:pt idx="2">
                  <c:v>0.228515625</c:v>
                </c:pt>
                <c:pt idx="3">
                  <c:v>0.30859375</c:v>
                </c:pt>
                <c:pt idx="4">
                  <c:v>0.322265625</c:v>
                </c:pt>
              </c:numCache>
            </c:numRef>
          </c:val>
          <c:extLst>
            <c:ext xmlns:c16="http://schemas.microsoft.com/office/drawing/2014/chart" uri="{C3380CC4-5D6E-409C-BE32-E72D297353CC}">
              <c16:uniqueId val="{00000000-26A2-4DDA-B9B5-0FA19A796093}"/>
            </c:ext>
          </c:extLst>
        </c:ser>
        <c:dLbls>
          <c:showLegendKey val="0"/>
          <c:showVal val="0"/>
          <c:showCatName val="0"/>
          <c:showSerName val="0"/>
          <c:showPercent val="0"/>
          <c:showBubbleSize val="0"/>
        </c:dLbls>
        <c:gapWidth val="86"/>
        <c:axId val="552366520"/>
        <c:axId val="552366912"/>
      </c:barChart>
      <c:catAx>
        <c:axId val="55236652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52366912"/>
        <c:crosses val="autoZero"/>
        <c:auto val="1"/>
        <c:lblAlgn val="ctr"/>
        <c:lblOffset val="100"/>
        <c:tickLblSkip val="1"/>
        <c:noMultiLvlLbl val="0"/>
      </c:catAx>
      <c:valAx>
        <c:axId val="552366912"/>
        <c:scaling>
          <c:orientation val="minMax"/>
          <c:max val="0.4"/>
          <c:min val="0"/>
        </c:scaling>
        <c:delete val="1"/>
        <c:axPos val="b"/>
        <c:numFmt formatCode="0.00%" sourceLinked="1"/>
        <c:majorTickMark val="out"/>
        <c:minorTickMark val="none"/>
        <c:tickLblPos val="nextTo"/>
        <c:crossAx val="55236652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576867296189613"/>
          <c:y val="2.9802939203489223E-3"/>
          <c:w val="0.53658984096820228"/>
          <c:h val="0.95176181411778105"/>
        </c:manualLayout>
      </c:layout>
      <c:barChart>
        <c:barDir val="bar"/>
        <c:grouping val="clustered"/>
        <c:varyColors val="0"/>
        <c:ser>
          <c:idx val="0"/>
          <c:order val="0"/>
          <c:tx>
            <c:strRef>
              <c:f>Sheet1!$B$1</c:f>
              <c:strCache>
                <c:ptCount val="1"/>
                <c:pt idx="0">
                  <c:v>列2</c:v>
                </c:pt>
              </c:strCache>
            </c:strRef>
          </c:tx>
          <c:spPr>
            <a:solidFill>
              <a:srgbClr val="0F6F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基本解决问题能力</c:v>
                </c:pt>
                <c:pt idx="1">
                  <c:v>其他</c:v>
                </c:pt>
                <c:pt idx="2">
                  <c:v>求职技巧</c:v>
                </c:pt>
                <c:pt idx="3">
                  <c:v>承受压力和克服困难的能力</c:v>
                </c:pt>
                <c:pt idx="4">
                  <c:v>对企业岗位的专业知识缺乏了解</c:v>
                </c:pt>
                <c:pt idx="5">
                  <c:v>对社会缺乏了解</c:v>
                </c:pt>
                <c:pt idx="6">
                  <c:v>沟通协调能力</c:v>
                </c:pt>
                <c:pt idx="7">
                  <c:v>专业知识和技能</c:v>
                </c:pt>
              </c:strCache>
            </c:strRef>
          </c:cat>
          <c:val>
            <c:numRef>
              <c:f>Sheet1!$B$2:$B$9</c:f>
              <c:numCache>
                <c:formatCode>0.00%</c:formatCode>
                <c:ptCount val="8"/>
                <c:pt idx="0">
                  <c:v>4.3083900226757371E-2</c:v>
                </c:pt>
                <c:pt idx="1">
                  <c:v>5.8201058201058198E-2</c:v>
                </c:pt>
                <c:pt idx="2">
                  <c:v>6.8783068783068779E-2</c:v>
                </c:pt>
                <c:pt idx="3">
                  <c:v>0.13151927437641722</c:v>
                </c:pt>
                <c:pt idx="4">
                  <c:v>0.14965986394557823</c:v>
                </c:pt>
                <c:pt idx="5">
                  <c:v>0.17082388510959939</c:v>
                </c:pt>
                <c:pt idx="6">
                  <c:v>0.18745275888133031</c:v>
                </c:pt>
                <c:pt idx="7">
                  <c:v>0.19047619047619047</c:v>
                </c:pt>
              </c:numCache>
            </c:numRef>
          </c:val>
          <c:extLst>
            <c:ext xmlns:c16="http://schemas.microsoft.com/office/drawing/2014/chart" uri="{C3380CC4-5D6E-409C-BE32-E72D297353CC}">
              <c16:uniqueId val="{00000000-1E81-4578-9392-7400E3186845}"/>
            </c:ext>
          </c:extLst>
        </c:ser>
        <c:dLbls>
          <c:dLblPos val="outEnd"/>
          <c:showLegendKey val="0"/>
          <c:showVal val="1"/>
          <c:showCatName val="0"/>
          <c:showSerName val="0"/>
          <c:showPercent val="0"/>
          <c:showBubbleSize val="0"/>
        </c:dLbls>
        <c:gapWidth val="81"/>
        <c:axId val="552367696"/>
        <c:axId val="552368088"/>
      </c:barChart>
      <c:catAx>
        <c:axId val="552367696"/>
        <c:scaling>
          <c:orientation val="minMax"/>
        </c:scaling>
        <c:delete val="0"/>
        <c:axPos val="l"/>
        <c:numFmt formatCode="General" sourceLinked="1"/>
        <c:majorTickMark val="none"/>
        <c:minorTickMark val="none"/>
        <c:tickLblPos val="nextTo"/>
        <c:spPr>
          <a:noFill/>
          <a:ln w="19050" cap="flat" cmpd="sng" algn="ctr">
            <a:solidFill>
              <a:srgbClr val="5B9BD5"/>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552368088"/>
        <c:crosses val="autoZero"/>
        <c:auto val="1"/>
        <c:lblAlgn val="ctr"/>
        <c:lblOffset val="100"/>
        <c:noMultiLvlLbl val="0"/>
      </c:catAx>
      <c:valAx>
        <c:axId val="552368088"/>
        <c:scaling>
          <c:orientation val="minMax"/>
          <c:max val="0.2"/>
        </c:scaling>
        <c:delete val="1"/>
        <c:axPos val="b"/>
        <c:numFmt formatCode="0.00%" sourceLinked="1"/>
        <c:majorTickMark val="out"/>
        <c:minorTickMark val="none"/>
        <c:tickLblPos val="nextTo"/>
        <c:crossAx val="55236769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chemeClr val="tx1"/>
          </a:solidFill>
        </a:defRPr>
      </a:pPr>
      <a:endParaRPr lang="zh-CN"/>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3648293963252"/>
          <c:y val="7.1375699249715013E-2"/>
          <c:w val="0.30313796230016704"/>
          <c:h val="0.8420498952782417"/>
        </c:manualLayout>
      </c:layout>
      <c:pieChart>
        <c:varyColors val="1"/>
        <c:ser>
          <c:idx val="0"/>
          <c:order val="0"/>
          <c:tx>
            <c:strRef>
              <c:f>Sheet1!$B$1</c:f>
              <c:strCache>
                <c:ptCount val="1"/>
                <c:pt idx="0">
                  <c:v>列1</c:v>
                </c:pt>
              </c:strCache>
            </c:strRef>
          </c:tx>
          <c:spPr>
            <a:ln w="1905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72A8-4651-B47B-22B62FDA79E0}"/>
              </c:ext>
            </c:extLst>
          </c:dPt>
          <c:dPt>
            <c:idx val="1"/>
            <c:bubble3D val="0"/>
            <c:spPr>
              <a:solidFill>
                <a:schemeClr val="accent3"/>
              </a:solidFill>
              <a:ln w="19050">
                <a:solidFill>
                  <a:schemeClr val="bg1"/>
                </a:solidFill>
              </a:ln>
              <a:effectLst/>
            </c:spPr>
            <c:extLst>
              <c:ext xmlns:c16="http://schemas.microsoft.com/office/drawing/2014/chart" uri="{C3380CC4-5D6E-409C-BE32-E72D297353CC}">
                <c16:uniqueId val="{00000003-72A8-4651-B47B-22B62FDA79E0}"/>
              </c:ext>
            </c:extLst>
          </c:dPt>
          <c:dPt>
            <c:idx val="2"/>
            <c:bubble3D val="0"/>
            <c:spPr>
              <a:solidFill>
                <a:schemeClr val="accent5"/>
              </a:solidFill>
              <a:ln w="19050">
                <a:solidFill>
                  <a:schemeClr val="bg1"/>
                </a:solidFill>
              </a:ln>
              <a:effectLst/>
            </c:spPr>
            <c:extLst>
              <c:ext xmlns:c16="http://schemas.microsoft.com/office/drawing/2014/chart" uri="{C3380CC4-5D6E-409C-BE32-E72D297353CC}">
                <c16:uniqueId val="{00000005-72A8-4651-B47B-22B62FDA79E0}"/>
              </c:ext>
            </c:extLst>
          </c:dPt>
          <c:dPt>
            <c:idx val="3"/>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7-72A8-4651-B47B-22B62FDA79E0}"/>
              </c:ext>
            </c:extLst>
          </c:dPt>
          <c:dPt>
            <c:idx val="4"/>
            <c:bubble3D val="0"/>
            <c:spPr>
              <a:solidFill>
                <a:schemeClr val="accent3">
                  <a:lumMod val="60000"/>
                </a:schemeClr>
              </a:solidFill>
              <a:ln w="19050">
                <a:solidFill>
                  <a:schemeClr val="bg1"/>
                </a:solidFill>
              </a:ln>
              <a:effectLst/>
            </c:spPr>
            <c:extLst>
              <c:ext xmlns:c16="http://schemas.microsoft.com/office/drawing/2014/chart" uri="{C3380CC4-5D6E-409C-BE32-E72D297353CC}">
                <c16:uniqueId val="{00000009-72A8-4651-B47B-22B62FDA79E0}"/>
              </c:ext>
            </c:extLst>
          </c:dPt>
          <c:dLbls>
            <c:dLbl>
              <c:idx val="0"/>
              <c:layout>
                <c:manualLayout>
                  <c:x val="-5.6485053462277763E-3"/>
                  <c:y val="6.37599618229538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A8-4651-B47B-22B62FDA79E0}"/>
                </c:ext>
              </c:extLst>
            </c:dLbl>
            <c:dLbl>
              <c:idx val="1"/>
              <c:layout>
                <c:manualLayout>
                  <c:x val="1.6243587972556019E-2"/>
                  <c:y val="0.12516985376827897"/>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extLst>
                <c:ext xmlns:c15="http://schemas.microsoft.com/office/drawing/2012/chart" uri="{CE6537A1-D6FC-4f65-9D91-7224C49458BB}">
                  <c15:layout>
                    <c:manualLayout>
                      <c:w val="0.1902690058479532"/>
                      <c:h val="0.17526552038138088"/>
                    </c:manualLayout>
                  </c15:layout>
                </c:ext>
                <c:ext xmlns:c16="http://schemas.microsoft.com/office/drawing/2014/chart" uri="{C3380CC4-5D6E-409C-BE32-E72D297353CC}">
                  <c16:uniqueId val="{00000003-72A8-4651-B47B-22B62FDA79E0}"/>
                </c:ext>
              </c:extLst>
            </c:dLbl>
            <c:dLbl>
              <c:idx val="2"/>
              <c:layout>
                <c:manualLayout>
                  <c:x val="-3.2067781001059122E-2"/>
                  <c:y val="2.226150302640714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A8-4651-B47B-22B62FDA79E0}"/>
                </c:ext>
              </c:extLst>
            </c:dLbl>
            <c:dLbl>
              <c:idx val="3"/>
              <c:layout>
                <c:manualLayout>
                  <c:x val="2.2321164399904468E-2"/>
                  <c:y val="1.494737400249209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A8-4651-B47B-22B62FDA79E0}"/>
                </c:ext>
              </c:extLst>
            </c:dLbl>
            <c:dLbl>
              <c:idx val="4"/>
              <c:layout>
                <c:manualLayout>
                  <c:x val="0.11549167263183011"/>
                  <c:y val="0"/>
                </c:manualLayout>
              </c:layout>
              <c:showLegendKey val="0"/>
              <c:showVal val="0"/>
              <c:showCatName val="1"/>
              <c:showSerName val="0"/>
              <c:showPercent val="1"/>
              <c:showBubbleSize val="0"/>
              <c:extLst>
                <c:ext xmlns:c15="http://schemas.microsoft.com/office/drawing/2012/chart" uri="{CE6537A1-D6FC-4f65-9D91-7224C49458BB}">
                  <c15:layout>
                    <c:manualLayout>
                      <c:w val="0.12121212121212122"/>
                      <c:h val="0.18993292505103529"/>
                    </c:manualLayout>
                  </c15:layout>
                </c:ext>
                <c:ext xmlns:c16="http://schemas.microsoft.com/office/drawing/2014/chart" uri="{C3380CC4-5D6E-409C-BE32-E72D297353CC}">
                  <c16:uniqueId val="{00000009-72A8-4651-B47B-22B62FDA79E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1-15份</c:v>
                </c:pt>
                <c:pt idx="1">
                  <c:v>16-30份</c:v>
                </c:pt>
                <c:pt idx="2">
                  <c:v>31-45份</c:v>
                </c:pt>
                <c:pt idx="3">
                  <c:v>46-60份</c:v>
                </c:pt>
                <c:pt idx="4">
                  <c:v>60份以上</c:v>
                </c:pt>
              </c:strCache>
            </c:strRef>
          </c:cat>
          <c:val>
            <c:numRef>
              <c:f>Sheet1!$B$2:$B$6</c:f>
              <c:numCache>
                <c:formatCode>0.00%</c:formatCode>
                <c:ptCount val="5"/>
                <c:pt idx="0">
                  <c:v>0.81598317560462674</c:v>
                </c:pt>
                <c:pt idx="1">
                  <c:v>0.12407991587802314</c:v>
                </c:pt>
                <c:pt idx="2">
                  <c:v>2.4185068349106203E-2</c:v>
                </c:pt>
                <c:pt idx="3">
                  <c:v>1.1566771819137749E-2</c:v>
                </c:pt>
                <c:pt idx="4">
                  <c:v>2.4185068349106203E-2</c:v>
                </c:pt>
              </c:numCache>
            </c:numRef>
          </c:val>
          <c:extLst>
            <c:ext xmlns:c16="http://schemas.microsoft.com/office/drawing/2014/chart" uri="{C3380CC4-5D6E-409C-BE32-E72D297353CC}">
              <c16:uniqueId val="{0000000A-72A8-4651-B47B-22B62FDA79E0}"/>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a:lstStyle/>
    <a:p>
      <a:pPr>
        <a:defRPr>
          <a:solidFill>
            <a:sysClr val="windowText" lastClr="000000"/>
          </a:solidFill>
        </a:defRPr>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53648293963252"/>
          <c:y val="7.1375699249715013E-2"/>
          <c:w val="0.30313796230016704"/>
          <c:h val="0.8420498952782417"/>
        </c:manualLayout>
      </c:layout>
      <c:pieChart>
        <c:varyColors val="1"/>
        <c:ser>
          <c:idx val="0"/>
          <c:order val="0"/>
          <c:tx>
            <c:strRef>
              <c:f>Sheet1!$B$1</c:f>
              <c:strCache>
                <c:ptCount val="1"/>
                <c:pt idx="0">
                  <c:v>列1</c:v>
                </c:pt>
              </c:strCache>
            </c:strRef>
          </c:tx>
          <c:spPr>
            <a:ln w="19050">
              <a:solidFill>
                <a:schemeClr val="bg1"/>
              </a:solidFill>
            </a:ln>
          </c:spPr>
          <c:dPt>
            <c:idx val="0"/>
            <c:bubble3D val="0"/>
            <c:spPr>
              <a:solidFill>
                <a:schemeClr val="accent1"/>
              </a:solidFill>
              <a:ln w="19050">
                <a:solidFill>
                  <a:schemeClr val="bg1"/>
                </a:solidFill>
              </a:ln>
              <a:effectLst/>
            </c:spPr>
            <c:extLst>
              <c:ext xmlns:c16="http://schemas.microsoft.com/office/drawing/2014/chart" uri="{C3380CC4-5D6E-409C-BE32-E72D297353CC}">
                <c16:uniqueId val="{00000001-20A5-4FC6-9721-FFE52A430439}"/>
              </c:ext>
            </c:extLst>
          </c:dPt>
          <c:dPt>
            <c:idx val="1"/>
            <c:bubble3D val="0"/>
            <c:spPr>
              <a:solidFill>
                <a:schemeClr val="accent3"/>
              </a:solidFill>
              <a:ln w="19050">
                <a:solidFill>
                  <a:schemeClr val="bg1"/>
                </a:solidFill>
              </a:ln>
              <a:effectLst/>
            </c:spPr>
            <c:extLst>
              <c:ext xmlns:c16="http://schemas.microsoft.com/office/drawing/2014/chart" uri="{C3380CC4-5D6E-409C-BE32-E72D297353CC}">
                <c16:uniqueId val="{00000003-20A5-4FC6-9721-FFE52A430439}"/>
              </c:ext>
            </c:extLst>
          </c:dPt>
          <c:dPt>
            <c:idx val="2"/>
            <c:bubble3D val="0"/>
            <c:spPr>
              <a:solidFill>
                <a:schemeClr val="accent5"/>
              </a:solidFill>
              <a:ln w="19050">
                <a:solidFill>
                  <a:schemeClr val="bg1"/>
                </a:solidFill>
              </a:ln>
              <a:effectLst/>
            </c:spPr>
            <c:extLst>
              <c:ext xmlns:c16="http://schemas.microsoft.com/office/drawing/2014/chart" uri="{C3380CC4-5D6E-409C-BE32-E72D297353CC}">
                <c16:uniqueId val="{00000005-20A5-4FC6-9721-FFE52A430439}"/>
              </c:ext>
            </c:extLst>
          </c:dPt>
          <c:dPt>
            <c:idx val="3"/>
            <c:bubble3D val="0"/>
            <c:spPr>
              <a:solidFill>
                <a:schemeClr val="accent1">
                  <a:lumMod val="60000"/>
                </a:schemeClr>
              </a:solidFill>
              <a:ln w="19050">
                <a:solidFill>
                  <a:schemeClr val="bg1"/>
                </a:solidFill>
              </a:ln>
              <a:effectLst/>
            </c:spPr>
            <c:extLst>
              <c:ext xmlns:c16="http://schemas.microsoft.com/office/drawing/2014/chart" uri="{C3380CC4-5D6E-409C-BE32-E72D297353CC}">
                <c16:uniqueId val="{00000007-20A5-4FC6-9721-FFE52A430439}"/>
              </c:ext>
            </c:extLst>
          </c:dPt>
          <c:dPt>
            <c:idx val="4"/>
            <c:bubble3D val="0"/>
            <c:spPr>
              <a:solidFill>
                <a:schemeClr val="accent3">
                  <a:lumMod val="60000"/>
                </a:schemeClr>
              </a:solidFill>
              <a:ln w="19050">
                <a:solidFill>
                  <a:schemeClr val="bg1"/>
                </a:solidFill>
              </a:ln>
              <a:effectLst/>
            </c:spPr>
            <c:extLst>
              <c:ext xmlns:c16="http://schemas.microsoft.com/office/drawing/2014/chart" uri="{C3380CC4-5D6E-409C-BE32-E72D297353CC}">
                <c16:uniqueId val="{00000009-20A5-4FC6-9721-FFE52A430439}"/>
              </c:ext>
            </c:extLst>
          </c:dPt>
          <c:dPt>
            <c:idx val="5"/>
            <c:bubble3D val="0"/>
            <c:spPr>
              <a:solidFill>
                <a:schemeClr val="accent5">
                  <a:lumMod val="60000"/>
                </a:schemeClr>
              </a:solidFill>
              <a:ln w="19050">
                <a:solidFill>
                  <a:schemeClr val="bg1"/>
                </a:solidFill>
              </a:ln>
              <a:effectLst/>
            </c:spPr>
            <c:extLst>
              <c:ext xmlns:c16="http://schemas.microsoft.com/office/drawing/2014/chart" uri="{C3380CC4-5D6E-409C-BE32-E72D297353CC}">
                <c16:uniqueId val="{0000000B-20A5-4FC6-9721-FFE52A430439}"/>
              </c:ext>
            </c:extLst>
          </c:dPt>
          <c:dPt>
            <c:idx val="6"/>
            <c:bubble3D val="0"/>
            <c:spPr>
              <a:solidFill>
                <a:schemeClr val="accent1">
                  <a:lumMod val="80000"/>
                  <a:lumOff val="20000"/>
                </a:schemeClr>
              </a:solidFill>
              <a:ln w="19050">
                <a:solidFill>
                  <a:schemeClr val="bg1"/>
                </a:solidFill>
              </a:ln>
              <a:effectLst/>
            </c:spPr>
            <c:extLst>
              <c:ext xmlns:c16="http://schemas.microsoft.com/office/drawing/2014/chart" uri="{C3380CC4-5D6E-409C-BE32-E72D297353CC}">
                <c16:uniqueId val="{0000000D-20A5-4FC6-9721-FFE52A430439}"/>
              </c:ext>
            </c:extLst>
          </c:dPt>
          <c:dLbls>
            <c:dLbl>
              <c:idx val="0"/>
              <c:layout>
                <c:manualLayout>
                  <c:x val="4.1331704226626763E-2"/>
                  <c:y val="1.131730780348490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0A5-4FC6-9721-FFE52A430439}"/>
                </c:ext>
              </c:extLst>
            </c:dLbl>
            <c:dLbl>
              <c:idx val="1"/>
              <c:layout>
                <c:manualLayout>
                  <c:x val="-5.9147697446910045E-3"/>
                  <c:y val="6.32388672934870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A5-4FC6-9721-FFE52A430439}"/>
                </c:ext>
              </c:extLst>
            </c:dLbl>
            <c:dLbl>
              <c:idx val="2"/>
              <c:layout>
                <c:manualLayout>
                  <c:x val="1.4310254321658068E-2"/>
                  <c:y val="-2.120272410882560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A5-4FC6-9721-FFE52A430439}"/>
                </c:ext>
              </c:extLst>
            </c:dLbl>
            <c:dLbl>
              <c:idx val="3"/>
              <c:layout>
                <c:manualLayout>
                  <c:x val="1.9896921975662132E-2"/>
                  <c:y val="-2.11794411774477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A5-4FC6-9721-FFE52A430439}"/>
                </c:ext>
              </c:extLst>
            </c:dLbl>
            <c:dLbl>
              <c:idx val="4"/>
              <c:layout>
                <c:manualLayout>
                  <c:x val="8.7612884753042228E-2"/>
                  <c:y val="3.9381374796504817E-2"/>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extLst>
                <c:ext xmlns:c15="http://schemas.microsoft.com/office/drawing/2012/chart" uri="{CE6537A1-D6FC-4f65-9D91-7224C49458BB}">
                  <c15:layout>
                    <c:manualLayout>
                      <c:w val="0.24484848484848484"/>
                      <c:h val="0.18319891831702856"/>
                    </c:manualLayout>
                  </c15:layout>
                </c:ext>
                <c:ext xmlns:c16="http://schemas.microsoft.com/office/drawing/2014/chart" uri="{C3380CC4-5D6E-409C-BE32-E72D297353CC}">
                  <c16:uniqueId val="{00000009-20A5-4FC6-9721-FFE52A430439}"/>
                </c:ext>
              </c:extLst>
            </c:dLbl>
            <c:dLbl>
              <c:idx val="5"/>
              <c:layout>
                <c:manualLayout>
                  <c:x val="-7.4952484387727399E-3"/>
                  <c:y val="2.351336038942268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A5-4FC6-9721-FFE52A430439}"/>
                </c:ext>
              </c:extLst>
            </c:dLbl>
            <c:dLbl>
              <c:idx val="6"/>
              <c:layout>
                <c:manualLayout>
                  <c:x val="1.965372431894289E-2"/>
                  <c:y val="9.1065709297351056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0A5-4FC6-9721-FFE52A43043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0"/>
            <c:showCatName val="1"/>
            <c:showSerName val="0"/>
            <c:showPercent val="1"/>
            <c:showBubbleSize val="0"/>
            <c:showLeaderLines val="0"/>
            <c:extLst>
              <c:ext xmlns:c15="http://schemas.microsoft.com/office/drawing/2012/chart" uri="{CE6537A1-D6FC-4f65-9D91-7224C49458BB}"/>
            </c:extLst>
          </c:dLbls>
          <c:cat>
            <c:strRef>
              <c:f>Sheet1!$A$2:$A$8</c:f>
              <c:strCache>
                <c:ptCount val="7"/>
                <c:pt idx="0">
                  <c:v>0个</c:v>
                </c:pt>
                <c:pt idx="1">
                  <c:v>1个</c:v>
                </c:pt>
                <c:pt idx="2">
                  <c:v>2个</c:v>
                </c:pt>
                <c:pt idx="3">
                  <c:v>3个</c:v>
                </c:pt>
                <c:pt idx="4">
                  <c:v>4个</c:v>
                </c:pt>
                <c:pt idx="5">
                  <c:v>5个</c:v>
                </c:pt>
                <c:pt idx="6">
                  <c:v>6个以上</c:v>
                </c:pt>
              </c:strCache>
            </c:strRef>
          </c:cat>
          <c:val>
            <c:numRef>
              <c:f>Sheet1!$B$2:$B$8</c:f>
              <c:numCache>
                <c:formatCode>0.00%</c:formatCode>
                <c:ptCount val="7"/>
                <c:pt idx="0">
                  <c:v>5.2576235541535225E-2</c:v>
                </c:pt>
                <c:pt idx="1">
                  <c:v>0.25972660357518401</c:v>
                </c:pt>
                <c:pt idx="2">
                  <c:v>0.22712933753943218</c:v>
                </c:pt>
                <c:pt idx="3">
                  <c:v>0.2302839116719243</c:v>
                </c:pt>
                <c:pt idx="4">
                  <c:v>7.5709779179810727E-2</c:v>
                </c:pt>
                <c:pt idx="5">
                  <c:v>4.3112513144058888E-2</c:v>
                </c:pt>
                <c:pt idx="6">
                  <c:v>0.11146161934805468</c:v>
                </c:pt>
              </c:numCache>
            </c:numRef>
          </c:val>
          <c:extLst>
            <c:ext xmlns:c16="http://schemas.microsoft.com/office/drawing/2014/chart" uri="{C3380CC4-5D6E-409C-BE32-E72D297353CC}">
              <c16:uniqueId val="{0000000E-20A5-4FC6-9721-FFE52A430439}"/>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noFill/>
    <a:ln w="9525" cap="flat" cmpd="sng" algn="ctr">
      <a:noFill/>
      <a:prstDash val="solid"/>
      <a:round/>
    </a:ln>
    <a:effectLst/>
  </c:spPr>
  <c:txPr>
    <a:bodyPr/>
    <a:lstStyle/>
    <a:p>
      <a:pPr>
        <a:defRPr>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011907845597859E-2"/>
          <c:y val="0.10546432493270902"/>
          <c:w val="0.7329887293500077"/>
          <c:h val="0.79200053383157609"/>
        </c:manualLayout>
      </c:layout>
      <c:doughnutChart>
        <c:varyColors val="1"/>
        <c:ser>
          <c:idx val="0"/>
          <c:order val="0"/>
          <c:tx>
            <c:strRef>
              <c:f>Sheet1!$B$1</c:f>
              <c:strCache>
                <c:ptCount val="1"/>
                <c:pt idx="0">
                  <c:v>列1</c:v>
                </c:pt>
              </c:strCache>
            </c:strRef>
          </c:tx>
          <c:spPr>
            <a:solidFill>
              <a:schemeClr val="accent5"/>
            </a:solidFill>
          </c:spPr>
          <c:dPt>
            <c:idx val="0"/>
            <c:bubble3D val="0"/>
            <c:spPr>
              <a:solidFill>
                <a:srgbClr val="0F6FC6"/>
              </a:solidFill>
              <a:ln w="19050">
                <a:solidFill>
                  <a:srgbClr val="0F6FC6"/>
                </a:solidFill>
              </a:ln>
              <a:effectLst/>
            </c:spPr>
            <c:extLst>
              <c:ext xmlns:c16="http://schemas.microsoft.com/office/drawing/2014/chart" uri="{C3380CC4-5D6E-409C-BE32-E72D297353CC}">
                <c16:uniqueId val="{00000001-3D84-4841-802D-7033B0F4838B}"/>
              </c:ext>
            </c:extLst>
          </c:dPt>
          <c:dPt>
            <c:idx val="1"/>
            <c:bubble3D val="0"/>
            <c:spPr>
              <a:solidFill>
                <a:srgbClr val="0BD0D9"/>
              </a:solidFill>
              <a:ln w="19050">
                <a:solidFill>
                  <a:schemeClr val="lt1"/>
                </a:solidFill>
              </a:ln>
              <a:effectLst/>
            </c:spPr>
            <c:extLst>
              <c:ext xmlns:c16="http://schemas.microsoft.com/office/drawing/2014/chart" uri="{C3380CC4-5D6E-409C-BE32-E72D297353CC}">
                <c16:uniqueId val="{00000003-3D84-4841-802D-7033B0F4838B}"/>
              </c:ext>
            </c:extLst>
          </c:dPt>
          <c:dLbls>
            <c:dLbl>
              <c:idx val="0"/>
              <c:layout>
                <c:manualLayout>
                  <c:x val="0.30867702348017312"/>
                  <c:y val="0.10350289178454464"/>
                </c:manualLayout>
              </c:layout>
              <c:showLegendKey val="0"/>
              <c:showVal val="1"/>
              <c:showCatName val="1"/>
              <c:showSerName val="0"/>
              <c:showPercent val="0"/>
              <c:showBubbleSize val="0"/>
              <c:extLst>
                <c:ext xmlns:c15="http://schemas.microsoft.com/office/drawing/2012/chart" uri="{CE6537A1-D6FC-4f65-9D91-7224C49458BB}">
                  <c15:layout>
                    <c:manualLayout>
                      <c:w val="0.32505598962291876"/>
                      <c:h val="0.22056070424825214"/>
                    </c:manualLayout>
                  </c15:layout>
                </c:ext>
                <c:ext xmlns:c16="http://schemas.microsoft.com/office/drawing/2014/chart" uri="{C3380CC4-5D6E-409C-BE32-E72D297353CC}">
                  <c16:uniqueId val="{00000001-3D84-4841-802D-7033B0F4838B}"/>
                </c:ext>
              </c:extLst>
            </c:dLbl>
            <c:dLbl>
              <c:idx val="1"/>
              <c:layout>
                <c:manualLayout>
                  <c:x val="-0.12535129054814093"/>
                  <c:y val="-0.1724653334262420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36930005370950253"/>
                      <c:h val="0.12239240006503611"/>
                    </c:manualLayout>
                  </c15:layout>
                </c:ext>
                <c:ext xmlns:c16="http://schemas.microsoft.com/office/drawing/2014/chart" uri="{C3380CC4-5D6E-409C-BE32-E72D297353CC}">
                  <c16:uniqueId val="{00000003-3D84-4841-802D-7033B0F483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汉族</c:v>
                </c:pt>
                <c:pt idx="1">
                  <c:v>少数民族</c:v>
                </c:pt>
              </c:strCache>
            </c:strRef>
          </c:cat>
          <c:val>
            <c:numRef>
              <c:f>Sheet1!$B$2:$B$3</c:f>
              <c:numCache>
                <c:formatCode>0.00%</c:formatCode>
                <c:ptCount val="2"/>
                <c:pt idx="0">
                  <c:v>0.99119999999999997</c:v>
                </c:pt>
                <c:pt idx="1">
                  <c:v>8.8000000000000005E-3</c:v>
                </c:pt>
              </c:numCache>
            </c:numRef>
          </c:val>
          <c:extLst>
            <c:ext xmlns:c16="http://schemas.microsoft.com/office/drawing/2014/chart" uri="{C3380CC4-5D6E-409C-BE32-E72D297353CC}">
              <c16:uniqueId val="{00000004-3D84-4841-802D-7033B0F4838B}"/>
            </c:ext>
          </c:extLst>
        </c:ser>
        <c:ser>
          <c:idx val="1"/>
          <c:order val="1"/>
          <c:tx>
            <c:strRef>
              <c:f>Sheet1!$C$1</c:f>
              <c:strCache>
                <c:ptCount val="1"/>
                <c:pt idx="0">
                  <c:v>辅助列</c:v>
                </c:pt>
              </c:strCache>
            </c:strRef>
          </c:tx>
          <c:dPt>
            <c:idx val="0"/>
            <c:bubble3D val="0"/>
            <c:spPr>
              <a:solidFill>
                <a:srgbClr val="0F6FC6"/>
              </a:solidFill>
              <a:ln w="19050">
                <a:solidFill>
                  <a:srgbClr val="0F6FC6"/>
                </a:solidFill>
              </a:ln>
              <a:effectLst/>
            </c:spPr>
            <c:extLst>
              <c:ext xmlns:c16="http://schemas.microsoft.com/office/drawing/2014/chart" uri="{C3380CC4-5D6E-409C-BE32-E72D297353CC}">
                <c16:uniqueId val="{00000006-3D84-4841-802D-7033B0F4838B}"/>
              </c:ext>
            </c:extLst>
          </c:dPt>
          <c:dPt>
            <c:idx val="1"/>
            <c:bubble3D val="0"/>
            <c:spPr>
              <a:noFill/>
              <a:ln w="19050">
                <a:solidFill>
                  <a:schemeClr val="lt1"/>
                </a:solidFill>
              </a:ln>
              <a:effectLst/>
            </c:spPr>
            <c:extLst>
              <c:ext xmlns:c16="http://schemas.microsoft.com/office/drawing/2014/chart" uri="{C3380CC4-5D6E-409C-BE32-E72D297353CC}">
                <c16:uniqueId val="{00000008-3D84-4841-802D-7033B0F4838B}"/>
              </c:ext>
            </c:extLst>
          </c:dPt>
          <c:dLbls>
            <c:delete val="1"/>
          </c:dLbls>
          <c:cat>
            <c:strRef>
              <c:f>Sheet1!$A$2:$A$3</c:f>
              <c:strCache>
                <c:ptCount val="2"/>
                <c:pt idx="0">
                  <c:v>汉族</c:v>
                </c:pt>
                <c:pt idx="1">
                  <c:v>少数民族</c:v>
                </c:pt>
              </c:strCache>
            </c:strRef>
          </c:cat>
          <c:val>
            <c:numRef>
              <c:f>Sheet1!$C$2:$C$3</c:f>
              <c:numCache>
                <c:formatCode>0.00%</c:formatCode>
                <c:ptCount val="2"/>
                <c:pt idx="0">
                  <c:v>0.99119999999999997</c:v>
                </c:pt>
                <c:pt idx="1">
                  <c:v>8.8000000000000005E-3</c:v>
                </c:pt>
              </c:numCache>
            </c:numRef>
          </c:val>
          <c:extLst>
            <c:ext xmlns:c16="http://schemas.microsoft.com/office/drawing/2014/chart" uri="{C3380CC4-5D6E-409C-BE32-E72D297353CC}">
              <c16:uniqueId val="{00000009-3D84-4841-802D-7033B0F4838B}"/>
            </c:ext>
          </c:extLst>
        </c:ser>
        <c:dLbls>
          <c:showLegendKey val="0"/>
          <c:showVal val="1"/>
          <c:showCatName val="0"/>
          <c:showSerName val="0"/>
          <c:showPercent val="0"/>
          <c:showBubbleSize val="0"/>
          <c:showLeaderLines val="0"/>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4">
    <c:autoUpdate val="0"/>
  </c:externalData>
  <c:userShapes r:id="rId5"/>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3527921078825"/>
          <c:y val="5.7645089100704518E-2"/>
          <c:w val="0.54107332775787798"/>
          <c:h val="0.89350352258599253"/>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w="2539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参加过，对自身没有提升</c:v>
                </c:pt>
                <c:pt idx="1">
                  <c:v>参加过，对自身提升不高</c:v>
                </c:pt>
                <c:pt idx="2">
                  <c:v>参加过，对自身提升很大</c:v>
                </c:pt>
                <c:pt idx="3">
                  <c:v>没参加过</c:v>
                </c:pt>
                <c:pt idx="4">
                  <c:v>参加过，对自身提升一般</c:v>
                </c:pt>
              </c:strCache>
            </c:strRef>
          </c:cat>
          <c:val>
            <c:numRef>
              <c:f>Sheet1!$B$2:$B$6</c:f>
              <c:numCache>
                <c:formatCode>0.00%</c:formatCode>
                <c:ptCount val="5"/>
                <c:pt idx="0">
                  <c:v>2.2099447513812154E-2</c:v>
                </c:pt>
                <c:pt idx="1">
                  <c:v>0.10497237569060773</c:v>
                </c:pt>
                <c:pt idx="2">
                  <c:v>0.26795580110497236</c:v>
                </c:pt>
                <c:pt idx="3">
                  <c:v>0.27440147329650094</c:v>
                </c:pt>
                <c:pt idx="4">
                  <c:v>0.3305709023941068</c:v>
                </c:pt>
              </c:numCache>
            </c:numRef>
          </c:val>
          <c:extLst>
            <c:ext xmlns:c16="http://schemas.microsoft.com/office/drawing/2014/chart" uri="{C3380CC4-5D6E-409C-BE32-E72D297353CC}">
              <c16:uniqueId val="{00000000-515A-46F4-9E1A-19E841EFAA3E}"/>
            </c:ext>
          </c:extLst>
        </c:ser>
        <c:dLbls>
          <c:showLegendKey val="0"/>
          <c:showVal val="0"/>
          <c:showCatName val="0"/>
          <c:showSerName val="0"/>
          <c:showPercent val="0"/>
          <c:showBubbleSize val="0"/>
        </c:dLbls>
        <c:gapWidth val="86"/>
        <c:axId val="552366520"/>
        <c:axId val="552366912"/>
      </c:barChart>
      <c:catAx>
        <c:axId val="55236652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52366912"/>
        <c:crosses val="autoZero"/>
        <c:auto val="1"/>
        <c:lblAlgn val="ctr"/>
        <c:lblOffset val="100"/>
        <c:tickLblSkip val="1"/>
        <c:noMultiLvlLbl val="0"/>
      </c:catAx>
      <c:valAx>
        <c:axId val="552366912"/>
        <c:scaling>
          <c:orientation val="minMax"/>
          <c:max val="0.4"/>
          <c:min val="0"/>
        </c:scaling>
        <c:delete val="1"/>
        <c:axPos val="b"/>
        <c:numFmt formatCode="0.00%" sourceLinked="1"/>
        <c:majorTickMark val="out"/>
        <c:minorTickMark val="none"/>
        <c:tickLblPos val="nextTo"/>
        <c:crossAx val="55236652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本科毕业生</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1个月以下</c:v>
                </c:pt>
                <c:pt idx="1">
                  <c:v>没实习</c:v>
                </c:pt>
                <c:pt idx="2">
                  <c:v>半年以上</c:v>
                </c:pt>
                <c:pt idx="3">
                  <c:v>3个月以下</c:v>
                </c:pt>
                <c:pt idx="4">
                  <c:v>4-6个月</c:v>
                </c:pt>
              </c:strCache>
            </c:strRef>
          </c:cat>
          <c:val>
            <c:numRef>
              <c:f>Sheet1!$B$2:$B$6</c:f>
              <c:numCache>
                <c:formatCode>0.00%</c:formatCode>
                <c:ptCount val="5"/>
                <c:pt idx="0">
                  <c:v>4.5119705340699819E-2</c:v>
                </c:pt>
                <c:pt idx="1">
                  <c:v>6.9981583793738492E-2</c:v>
                </c:pt>
                <c:pt idx="2">
                  <c:v>0.18784530386740331</c:v>
                </c:pt>
                <c:pt idx="3">
                  <c:v>0.19060773480662985</c:v>
                </c:pt>
                <c:pt idx="4">
                  <c:v>0.50644567219152858</c:v>
                </c:pt>
              </c:numCache>
            </c:numRef>
          </c:val>
          <c:extLst>
            <c:ext xmlns:c16="http://schemas.microsoft.com/office/drawing/2014/chart" uri="{C3380CC4-5D6E-409C-BE32-E72D297353CC}">
              <c16:uniqueId val="{00000000-05D6-44E0-A705-B2C86B7F0B84}"/>
            </c:ext>
          </c:extLst>
        </c:ser>
        <c:dLbls>
          <c:showLegendKey val="0"/>
          <c:showVal val="0"/>
          <c:showCatName val="0"/>
          <c:showSerName val="0"/>
          <c:showPercent val="0"/>
          <c:showBubbleSize val="0"/>
        </c:dLbls>
        <c:gapWidth val="219"/>
        <c:overlap val="-27"/>
        <c:axId val="591199968"/>
        <c:axId val="591200528"/>
      </c:barChart>
      <c:catAx>
        <c:axId val="59119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1200528"/>
        <c:crosses val="autoZero"/>
        <c:auto val="1"/>
        <c:lblAlgn val="ctr"/>
        <c:lblOffset val="100"/>
        <c:noMultiLvlLbl val="0"/>
      </c:catAx>
      <c:valAx>
        <c:axId val="591200528"/>
        <c:scaling>
          <c:orientation val="minMax"/>
          <c:max val="0.60000000000000009"/>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91199968"/>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4522938153857"/>
          <c:y val="0.16014574648757143"/>
          <c:w val="0.77256681823222806"/>
          <c:h val="0.74096155627605376"/>
        </c:manualLayout>
      </c:layout>
      <c:barChart>
        <c:barDir val="col"/>
        <c:grouping val="clustered"/>
        <c:varyColors val="0"/>
        <c:ser>
          <c:idx val="1"/>
          <c:order val="1"/>
          <c:tx>
            <c:strRef>
              <c:f>Sheet1!$C$1</c:f>
              <c:strCache>
                <c:ptCount val="1"/>
                <c:pt idx="0">
                  <c:v>毕业生规模</c:v>
                </c:pt>
              </c:strCache>
            </c:strRef>
          </c:tx>
          <c:spPr>
            <a:solidFill>
              <a:schemeClr val="tx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3297-46C7-B37E-514BC36899A3}"/>
              </c:ext>
            </c:extLst>
          </c:dPt>
          <c:dPt>
            <c:idx val="1"/>
            <c:invertIfNegative val="0"/>
            <c:bubble3D val="0"/>
            <c:spPr>
              <a:solidFill>
                <a:schemeClr val="tx2"/>
              </a:solidFill>
              <a:ln>
                <a:noFill/>
              </a:ln>
              <a:effectLst/>
            </c:spPr>
            <c:extLst>
              <c:ext xmlns:c16="http://schemas.microsoft.com/office/drawing/2014/chart" uri="{C3380CC4-5D6E-409C-BE32-E72D297353CC}">
                <c16:uniqueId val="{00000003-3297-46C7-B37E-514BC36899A3}"/>
              </c:ext>
            </c:extLst>
          </c:dPt>
          <c:dPt>
            <c:idx val="2"/>
            <c:invertIfNegative val="0"/>
            <c:bubble3D val="0"/>
            <c:extLst>
              <c:ext xmlns:c16="http://schemas.microsoft.com/office/drawing/2014/chart" uri="{C3380CC4-5D6E-409C-BE32-E72D297353CC}">
                <c16:uniqueId val="{00000004-3297-46C7-B37E-514BC36899A3}"/>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bg1"/>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Sheet1!$C$2:$C$4</c:f>
              <c:numCache>
                <c:formatCode>General</c:formatCode>
                <c:ptCount val="3"/>
                <c:pt idx="0">
                  <c:v>1880</c:v>
                </c:pt>
                <c:pt idx="1">
                  <c:v>2062</c:v>
                </c:pt>
                <c:pt idx="2">
                  <c:v>1484</c:v>
                </c:pt>
              </c:numCache>
            </c:numRef>
          </c:val>
          <c:extLst>
            <c:ext xmlns:c16="http://schemas.microsoft.com/office/drawing/2014/chart" uri="{C3380CC4-5D6E-409C-BE32-E72D297353CC}">
              <c16:uniqueId val="{00000005-3297-46C7-B37E-514BC36899A3}"/>
            </c:ext>
          </c:extLst>
        </c:ser>
        <c:dLbls>
          <c:showLegendKey val="0"/>
          <c:showVal val="1"/>
          <c:showCatName val="0"/>
          <c:showSerName val="0"/>
          <c:showPercent val="0"/>
          <c:showBubbleSize val="0"/>
        </c:dLbls>
        <c:gapWidth val="219"/>
        <c:axId val="352090512"/>
        <c:axId val="552368872"/>
      </c:barChart>
      <c:lineChart>
        <c:grouping val="standard"/>
        <c:varyColors val="0"/>
        <c:ser>
          <c:idx val="0"/>
          <c:order val="0"/>
          <c:tx>
            <c:strRef>
              <c:f>Sheet1!$B$1</c:f>
              <c:strCache>
                <c:ptCount val="1"/>
                <c:pt idx="0">
                  <c:v>就业率</c:v>
                </c:pt>
              </c:strCache>
            </c:strRef>
          </c:tx>
          <c:spPr>
            <a:ln w="28575" cap="rnd">
              <a:solidFill>
                <a:schemeClr val="accent4"/>
              </a:solidFill>
              <a:round/>
            </a:ln>
            <a:effectLst/>
          </c:spPr>
          <c:marker>
            <c:symbol val="circle"/>
            <c:size val="32"/>
            <c:spPr>
              <a:solidFill>
                <a:schemeClr val="bg1"/>
              </a:solidFill>
              <a:ln w="9525">
                <a:solidFill>
                  <a:schemeClr val="accent4"/>
                </a:solidFill>
                <a:prstDash val="solid"/>
              </a:ln>
              <a:effectLst/>
            </c:spPr>
          </c:marker>
          <c:dPt>
            <c:idx val="1"/>
            <c:marker>
              <c:symbol val="circle"/>
              <c:size val="32"/>
              <c:spPr>
                <a:solidFill>
                  <a:schemeClr val="bg1"/>
                </a:solidFill>
                <a:ln w="9525">
                  <a:solidFill>
                    <a:schemeClr val="accent4"/>
                  </a:solidFill>
                  <a:prstDash val="solid"/>
                </a:ln>
                <a:effectLst/>
              </c:spPr>
            </c:marker>
            <c:bubble3D val="0"/>
            <c:spPr>
              <a:ln w="28575" cap="rnd">
                <a:solidFill>
                  <a:schemeClr val="accent4"/>
                </a:solidFill>
                <a:prstDash val="solid"/>
                <a:round/>
              </a:ln>
              <a:effectLst/>
            </c:spPr>
            <c:extLst>
              <c:ext xmlns:c16="http://schemas.microsoft.com/office/drawing/2014/chart" uri="{C3380CC4-5D6E-409C-BE32-E72D297353CC}">
                <c16:uniqueId val="{00000007-3297-46C7-B37E-514BC36899A3}"/>
              </c:ext>
            </c:extLst>
          </c:dPt>
          <c:dPt>
            <c:idx val="2"/>
            <c:marker>
              <c:symbol val="circle"/>
              <c:size val="32"/>
              <c:spPr>
                <a:solidFill>
                  <a:schemeClr val="bg1"/>
                </a:solidFill>
                <a:ln w="9525">
                  <a:solidFill>
                    <a:schemeClr val="accent4"/>
                  </a:solidFill>
                  <a:prstDash val="solid"/>
                </a:ln>
                <a:effectLst/>
              </c:spPr>
            </c:marker>
            <c:bubble3D val="0"/>
            <c:spPr>
              <a:ln w="28575" cap="rnd">
                <a:solidFill>
                  <a:schemeClr val="accent4"/>
                </a:solidFill>
                <a:prstDash val="solid"/>
                <a:round/>
              </a:ln>
              <a:effectLst/>
            </c:spPr>
            <c:extLst>
              <c:ext xmlns:c16="http://schemas.microsoft.com/office/drawing/2014/chart" uri="{C3380CC4-5D6E-409C-BE32-E72D297353CC}">
                <c16:uniqueId val="{00000009-3297-46C7-B37E-514BC36899A3}"/>
              </c:ext>
            </c:extLst>
          </c:dPt>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2017届</c:v>
                </c:pt>
                <c:pt idx="1">
                  <c:v>2018届</c:v>
                </c:pt>
                <c:pt idx="2">
                  <c:v>2019届</c:v>
                </c:pt>
              </c:strCache>
            </c:strRef>
          </c:cat>
          <c:val>
            <c:numRef>
              <c:f>Sheet1!$B$2:$B$4</c:f>
              <c:numCache>
                <c:formatCode>0.00%</c:formatCode>
                <c:ptCount val="3"/>
                <c:pt idx="0">
                  <c:v>0.78190000000000004</c:v>
                </c:pt>
                <c:pt idx="1">
                  <c:v>0.67700000000000005</c:v>
                </c:pt>
                <c:pt idx="2">
                  <c:v>0.80120000000000002</c:v>
                </c:pt>
              </c:numCache>
            </c:numRef>
          </c:val>
          <c:smooth val="1"/>
          <c:extLst>
            <c:ext xmlns:c16="http://schemas.microsoft.com/office/drawing/2014/chart" uri="{C3380CC4-5D6E-409C-BE32-E72D297353CC}">
              <c16:uniqueId val="{0000000A-3297-46C7-B37E-514BC36899A3}"/>
            </c:ext>
          </c:extLst>
        </c:ser>
        <c:dLbls>
          <c:showLegendKey val="0"/>
          <c:showVal val="1"/>
          <c:showCatName val="0"/>
          <c:showSerName val="0"/>
          <c:showPercent val="0"/>
          <c:showBubbleSize val="0"/>
        </c:dLbls>
        <c:marker val="1"/>
        <c:smooth val="0"/>
        <c:axId val="352091296"/>
        <c:axId val="352090904"/>
      </c:lineChart>
      <c:valAx>
        <c:axId val="552368872"/>
        <c:scaling>
          <c:orientation val="minMax"/>
          <c:max val="2500"/>
          <c:min val="0"/>
        </c:scaling>
        <c:delete val="0"/>
        <c:axPos val="r"/>
        <c:numFmt formatCode="0.00_);[Red]\(0.00\)" sourceLinked="0"/>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52090512"/>
        <c:crosses val="max"/>
        <c:crossBetween val="between"/>
        <c:majorUnit val="500"/>
      </c:valAx>
      <c:catAx>
        <c:axId val="352090512"/>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552368872"/>
        <c:crosses val="autoZero"/>
        <c:auto val="1"/>
        <c:lblAlgn val="ctr"/>
        <c:lblOffset val="100"/>
        <c:noMultiLvlLbl val="0"/>
      </c:catAx>
      <c:valAx>
        <c:axId val="352090904"/>
        <c:scaling>
          <c:orientation val="minMax"/>
          <c:min val="0"/>
        </c:scaling>
        <c:delete val="0"/>
        <c:axPos val="l"/>
        <c:numFmt formatCode="0.00%" sourceLinked="1"/>
        <c:majorTickMark val="in"/>
        <c:minorTickMark val="none"/>
        <c:tickLblPos val="nextTo"/>
        <c:spPr>
          <a:noFill/>
          <a:ln w="19050">
            <a:solidFill>
              <a:schemeClr val="accent1"/>
            </a:solidFill>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52091296"/>
        <c:crosses val="autoZero"/>
        <c:crossBetween val="between"/>
        <c:majorUnit val="0.2"/>
      </c:valAx>
      <c:catAx>
        <c:axId val="352091296"/>
        <c:scaling>
          <c:orientation val="minMax"/>
        </c:scaling>
        <c:delete val="1"/>
        <c:axPos val="t"/>
        <c:numFmt formatCode="General" sourceLinked="1"/>
        <c:majorTickMark val="out"/>
        <c:minorTickMark val="none"/>
        <c:tickLblPos val="nextTo"/>
        <c:crossAx val="352090904"/>
        <c:crosses val="max"/>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838342399078542E-2"/>
          <c:y val="0.17154310256672459"/>
          <c:w val="0.84408756197142021"/>
          <c:h val="0.66746456692913381"/>
        </c:manualLayout>
      </c:layout>
      <c:barChart>
        <c:barDir val="col"/>
        <c:grouping val="clustered"/>
        <c:varyColors val="0"/>
        <c:ser>
          <c:idx val="0"/>
          <c:order val="0"/>
          <c:tx>
            <c:strRef>
              <c:f>Sheet1!$B$1</c:f>
              <c:strCache>
                <c:ptCount val="1"/>
                <c:pt idx="0">
                  <c:v>2017届</c:v>
                </c:pt>
              </c:strCache>
            </c:strRef>
          </c:tx>
          <c:spPr>
            <a:solidFill>
              <a:schemeClr val="tx2"/>
            </a:solidFill>
            <a:ln>
              <a:noFill/>
            </a:ln>
            <a:effectLst/>
          </c:spPr>
          <c:invertIfNegative val="0"/>
          <c:dPt>
            <c:idx val="1"/>
            <c:invertIfNegative val="0"/>
            <c:bubble3D val="0"/>
            <c:spPr>
              <a:solidFill>
                <a:schemeClr val="tx2"/>
              </a:solidFill>
              <a:ln>
                <a:noFill/>
              </a:ln>
              <a:effectLst/>
            </c:spPr>
            <c:extLst>
              <c:ext xmlns:c16="http://schemas.microsoft.com/office/drawing/2014/chart" uri="{C3380CC4-5D6E-409C-BE32-E72D297353CC}">
                <c16:uniqueId val="{00000001-5E02-4943-B6D8-42CE92A03956}"/>
              </c:ext>
            </c:extLst>
          </c:dPt>
          <c:dPt>
            <c:idx val="2"/>
            <c:invertIfNegative val="0"/>
            <c:bubble3D val="0"/>
            <c:spPr>
              <a:solidFill>
                <a:schemeClr val="tx2"/>
              </a:solidFill>
              <a:ln>
                <a:noFill/>
              </a:ln>
              <a:effectLst/>
            </c:spPr>
            <c:extLst>
              <c:ext xmlns:c16="http://schemas.microsoft.com/office/drawing/2014/chart" uri="{C3380CC4-5D6E-409C-BE32-E72D297353CC}">
                <c16:uniqueId val="{00000003-5E02-4943-B6D8-42CE92A03956}"/>
              </c:ext>
            </c:extLst>
          </c:dPt>
          <c:dLbls>
            <c:dLbl>
              <c:idx val="0"/>
              <c:layout>
                <c:manualLayout>
                  <c:x val="-2.3148148148148147E-3"/>
                  <c:y val="1.54322785123557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02-4943-B6D8-42CE92A03956}"/>
                </c:ext>
              </c:extLst>
            </c:dLbl>
            <c:dLbl>
              <c:idx val="1"/>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02-4943-B6D8-42CE92A03956}"/>
                </c:ext>
              </c:extLst>
            </c:dLbl>
            <c:dLbl>
              <c:idx val="2"/>
              <c:layout>
                <c:manualLayout>
                  <c:x val="0"/>
                  <c:y val="2.27987291062301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02-4943-B6D8-42CE92A03956}"/>
                </c:ext>
              </c:extLst>
            </c:dLbl>
            <c:dLbl>
              <c:idx val="3"/>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02-4943-B6D8-42CE92A03956}"/>
                </c:ext>
              </c:extLst>
            </c:dLbl>
            <c:dLbl>
              <c:idx val="4"/>
              <c:layout>
                <c:manualLayout>
                  <c:x val="0"/>
                  <c:y val="1.0039489744633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02-4943-B6D8-42CE92A0395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省内就业</c:v>
                </c:pt>
                <c:pt idx="1">
                  <c:v>省外就业</c:v>
                </c:pt>
              </c:strCache>
            </c:strRef>
          </c:cat>
          <c:val>
            <c:numRef>
              <c:f>Sheet1!$B$2:$B$3</c:f>
              <c:numCache>
                <c:formatCode>0.00%</c:formatCode>
                <c:ptCount val="2"/>
                <c:pt idx="0">
                  <c:v>0.57689999999999997</c:v>
                </c:pt>
                <c:pt idx="1">
                  <c:v>0.42310000000000003</c:v>
                </c:pt>
              </c:numCache>
            </c:numRef>
          </c:val>
          <c:extLst>
            <c:ext xmlns:c16="http://schemas.microsoft.com/office/drawing/2014/chart" uri="{C3380CC4-5D6E-409C-BE32-E72D297353CC}">
              <c16:uniqueId val="{00000007-5E02-4943-B6D8-42CE92A03956}"/>
            </c:ext>
          </c:extLst>
        </c:ser>
        <c:ser>
          <c:idx val="1"/>
          <c:order val="1"/>
          <c:tx>
            <c:strRef>
              <c:f>Sheet1!$C$1</c:f>
              <c:strCache>
                <c:ptCount val="1"/>
                <c:pt idx="0">
                  <c:v>2018届</c:v>
                </c:pt>
              </c:strCache>
            </c:strRef>
          </c:tx>
          <c:spPr>
            <a:solidFill>
              <a:schemeClr val="accent4"/>
            </a:solidFill>
            <a:ln>
              <a:noFill/>
            </a:ln>
            <a:effectLst/>
          </c:spPr>
          <c:invertIfNegative val="0"/>
          <c:dLbls>
            <c:dLbl>
              <c:idx val="1"/>
              <c:layout>
                <c:manualLayout>
                  <c:x val="0"/>
                  <c:y val="6.2595949091260033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02-4943-B6D8-42CE92A0395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Sheet1!$C$2:$C$3</c:f>
              <c:numCache>
                <c:formatCode>0.00%</c:formatCode>
                <c:ptCount val="2"/>
                <c:pt idx="0">
                  <c:v>0.52080000000000004</c:v>
                </c:pt>
                <c:pt idx="1">
                  <c:v>0.47919999999999996</c:v>
                </c:pt>
              </c:numCache>
            </c:numRef>
          </c:val>
          <c:extLst>
            <c:ext xmlns:c16="http://schemas.microsoft.com/office/drawing/2014/chart" uri="{C3380CC4-5D6E-409C-BE32-E72D297353CC}">
              <c16:uniqueId val="{00000009-5E02-4943-B6D8-42CE92A03956}"/>
            </c:ext>
          </c:extLst>
        </c:ser>
        <c:ser>
          <c:idx val="2"/>
          <c:order val="2"/>
          <c:tx>
            <c:strRef>
              <c:f>Sheet1!$D$1</c:f>
              <c:strCache>
                <c:ptCount val="1"/>
                <c:pt idx="0">
                  <c:v>2019届</c:v>
                </c:pt>
              </c:strCache>
            </c:strRef>
          </c:tx>
          <c:spPr>
            <a:solidFill>
              <a:schemeClr val="accent5"/>
            </a:solidFill>
            <a:ln>
              <a:noFill/>
            </a:ln>
            <a:effectLst/>
          </c:spPr>
          <c:invertIfNegative val="0"/>
          <c:dLbls>
            <c:dLbl>
              <c:idx val="0"/>
              <c:layout>
                <c:manualLayout>
                  <c:x val="0"/>
                  <c:y val="-2.1834893279849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02-4943-B6D8-42CE92A03956}"/>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省内就业</c:v>
                </c:pt>
                <c:pt idx="1">
                  <c:v>省外就业</c:v>
                </c:pt>
              </c:strCache>
            </c:strRef>
          </c:cat>
          <c:val>
            <c:numRef>
              <c:f>Sheet1!$D$2:$D$3</c:f>
              <c:numCache>
                <c:formatCode>0.00%</c:formatCode>
                <c:ptCount val="2"/>
                <c:pt idx="0">
                  <c:v>0.63400000000000001</c:v>
                </c:pt>
                <c:pt idx="1">
                  <c:v>0.36599999999999999</c:v>
                </c:pt>
              </c:numCache>
            </c:numRef>
          </c:val>
          <c:extLst>
            <c:ext xmlns:c16="http://schemas.microsoft.com/office/drawing/2014/chart" uri="{C3380CC4-5D6E-409C-BE32-E72D297353CC}">
              <c16:uniqueId val="{0000000B-5E02-4943-B6D8-42CE92A03956}"/>
            </c:ext>
          </c:extLst>
        </c:ser>
        <c:dLbls>
          <c:dLblPos val="outEnd"/>
          <c:showLegendKey val="0"/>
          <c:showVal val="1"/>
          <c:showCatName val="0"/>
          <c:showSerName val="0"/>
          <c:showPercent val="0"/>
          <c:showBubbleSize val="0"/>
        </c:dLbls>
        <c:gapWidth val="269"/>
        <c:overlap val="-15"/>
        <c:axId val="352092080"/>
        <c:axId val="353417184"/>
      </c:barChart>
      <c:catAx>
        <c:axId val="352092080"/>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53417184"/>
        <c:crosses val="autoZero"/>
        <c:auto val="1"/>
        <c:lblAlgn val="ctr"/>
        <c:lblOffset val="100"/>
        <c:noMultiLvlLbl val="0"/>
      </c:catAx>
      <c:valAx>
        <c:axId val="353417184"/>
        <c:scaling>
          <c:orientation val="minMax"/>
          <c:max val="1"/>
          <c:min val="0"/>
        </c:scaling>
        <c:delete val="1"/>
        <c:axPos val="l"/>
        <c:numFmt formatCode="0.00%" sourceLinked="1"/>
        <c:majorTickMark val="out"/>
        <c:minorTickMark val="none"/>
        <c:tickLblPos val="nextTo"/>
        <c:crossAx val="352092080"/>
        <c:crosses val="autoZero"/>
        <c:crossBetween val="between"/>
        <c:majorUnit val="1000"/>
      </c:valAx>
      <c:spPr>
        <a:noFill/>
        <a:ln>
          <a:noFill/>
        </a:ln>
        <a:effectLst/>
      </c:spPr>
    </c:plotArea>
    <c:legend>
      <c:legendPos val="b"/>
      <c:layout>
        <c:manualLayout>
          <c:xMode val="edge"/>
          <c:yMode val="edge"/>
          <c:x val="0.35225047389909597"/>
          <c:y val="4.9684940325855492E-2"/>
          <c:w val="0.30938775882181391"/>
          <c:h val="8.4906254642697979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7540099154267"/>
          <c:y val="4.3650780494543399E-2"/>
          <c:w val="0.67742089530475358"/>
          <c:h val="0.93522150156762318"/>
        </c:manualLayout>
      </c:layout>
      <c:barChart>
        <c:barDir val="bar"/>
        <c:grouping val="clustered"/>
        <c:varyColors val="0"/>
        <c:ser>
          <c:idx val="0"/>
          <c:order val="0"/>
          <c:tx>
            <c:strRef>
              <c:f>Sheet1!$B$1</c:f>
              <c:strCache>
                <c:ptCount val="1"/>
                <c:pt idx="0">
                  <c:v>2019届</c:v>
                </c:pt>
              </c:strCache>
            </c:strRef>
          </c:tx>
          <c:spPr>
            <a:solidFill>
              <a:schemeClr val="accent5"/>
            </a:solidFill>
            <a:ln>
              <a:noFill/>
            </a:ln>
            <a:effectLst/>
          </c:spPr>
          <c:invertIfNegative val="0"/>
          <c:dLbls>
            <c:dLbl>
              <c:idx val="0"/>
              <c:layout>
                <c:manualLayout>
                  <c:x val="4.2437781360066642E-17"/>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9F-439E-B66D-53F616988BE3}"/>
                </c:ext>
              </c:extLst>
            </c:dLbl>
            <c:dLbl>
              <c:idx val="1"/>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9F-439E-B66D-53F616988BE3}"/>
                </c:ext>
              </c:extLst>
            </c:dLbl>
            <c:dLbl>
              <c:idx val="2"/>
              <c:layout>
                <c:manualLayout>
                  <c:x val="4.2437781360066642E-17"/>
                  <c:y val="1.0039489744632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9F-439E-B66D-53F616988BE3}"/>
                </c:ext>
              </c:extLst>
            </c:dLbl>
            <c:dLbl>
              <c:idx val="3"/>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9F-439E-B66D-53F616988BE3}"/>
                </c:ext>
              </c:extLst>
            </c:dLbl>
            <c:dLbl>
              <c:idx val="4"/>
              <c:layout>
                <c:manualLayout>
                  <c:x val="0"/>
                  <c:y val="1.0039489744633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9F-439E-B66D-53F616988BE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教育</c:v>
                </c:pt>
                <c:pt idx="1">
                  <c:v>软件和信息技术服务业</c:v>
                </c:pt>
                <c:pt idx="2">
                  <c:v>土木工程建筑业</c:v>
                </c:pt>
                <c:pt idx="3">
                  <c:v>其他服务业</c:v>
                </c:pt>
              </c:strCache>
            </c:strRef>
          </c:cat>
          <c:val>
            <c:numRef>
              <c:f>Sheet1!$B$2:$B$5</c:f>
              <c:numCache>
                <c:formatCode>0.00%</c:formatCode>
                <c:ptCount val="4"/>
                <c:pt idx="0">
                  <c:v>3.5499999999999997E-2</c:v>
                </c:pt>
                <c:pt idx="1">
                  <c:v>7.0199999999999999E-2</c:v>
                </c:pt>
                <c:pt idx="2">
                  <c:v>0.19189999999999999</c:v>
                </c:pt>
                <c:pt idx="3">
                  <c:v>0.1961</c:v>
                </c:pt>
              </c:numCache>
            </c:numRef>
          </c:val>
          <c:extLst>
            <c:ext xmlns:c16="http://schemas.microsoft.com/office/drawing/2014/chart" uri="{C3380CC4-5D6E-409C-BE32-E72D297353CC}">
              <c16:uniqueId val="{00000005-A99F-439E-B66D-53F616988BE3}"/>
            </c:ext>
          </c:extLst>
        </c:ser>
        <c:ser>
          <c:idx val="1"/>
          <c:order val="1"/>
          <c:tx>
            <c:strRef>
              <c:f>Sheet1!$C$1</c:f>
              <c:strCache>
                <c:ptCount val="1"/>
                <c:pt idx="0">
                  <c:v>2018届</c:v>
                </c:pt>
              </c:strCache>
            </c:strRef>
          </c:tx>
          <c:spPr>
            <a:solidFill>
              <a:schemeClr val="accent4"/>
            </a:solidFill>
            <a:ln>
              <a:noFill/>
            </a:ln>
            <a:effectLst/>
          </c:spPr>
          <c:invertIfNegative val="0"/>
          <c:dLbls>
            <c:dLbl>
              <c:idx val="0"/>
              <c:layout>
                <c:manualLayout>
                  <c:x val="-4.2437781360066642E-17"/>
                  <c:y val="2.99356197496589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9F-439E-B66D-53F616988BE3}"/>
                </c:ext>
              </c:extLst>
            </c:dLbl>
            <c:dLbl>
              <c:idx val="1"/>
              <c:layout>
                <c:manualLayout>
                  <c:x val="-4.2437781360066642E-17"/>
                  <c:y val="2.99356197496589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9F-439E-B66D-53F616988BE3}"/>
                </c:ext>
              </c:extLst>
            </c:dLbl>
            <c:dLbl>
              <c:idx val="2"/>
              <c:layout>
                <c:manualLayout>
                  <c:x val="4.2437781360066642E-17"/>
                  <c:y val="2.99356197496582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9F-439E-B66D-53F616988BE3}"/>
                </c:ext>
              </c:extLst>
            </c:dLbl>
            <c:dLbl>
              <c:idx val="3"/>
              <c:layout>
                <c:manualLayout>
                  <c:x val="0"/>
                  <c:y val="2.99356197496589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9F-439E-B66D-53F616988BE3}"/>
                </c:ext>
              </c:extLst>
            </c:dLbl>
            <c:dLbl>
              <c:idx val="4"/>
              <c:layout>
                <c:manualLayout>
                  <c:x val="0"/>
                  <c:y val="2.99356197496589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99F-439E-B66D-53F616988BE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教育</c:v>
                </c:pt>
                <c:pt idx="1">
                  <c:v>软件和信息技术服务业</c:v>
                </c:pt>
                <c:pt idx="2">
                  <c:v>土木工程建筑业</c:v>
                </c:pt>
                <c:pt idx="3">
                  <c:v>其他服务业</c:v>
                </c:pt>
              </c:strCache>
            </c:strRef>
          </c:cat>
          <c:val>
            <c:numRef>
              <c:f>Sheet1!$C$2:$C$5</c:f>
              <c:numCache>
                <c:formatCode>0.00%</c:formatCode>
                <c:ptCount val="4"/>
                <c:pt idx="0">
                  <c:v>5.5199999999999999E-2</c:v>
                </c:pt>
                <c:pt idx="1">
                  <c:v>5.2299999999999999E-2</c:v>
                </c:pt>
                <c:pt idx="2">
                  <c:v>0.1762</c:v>
                </c:pt>
                <c:pt idx="3">
                  <c:v>0.12970000000000001</c:v>
                </c:pt>
              </c:numCache>
            </c:numRef>
          </c:val>
          <c:extLst>
            <c:ext xmlns:c16="http://schemas.microsoft.com/office/drawing/2014/chart" uri="{C3380CC4-5D6E-409C-BE32-E72D297353CC}">
              <c16:uniqueId val="{0000000B-A99F-439E-B66D-53F616988BE3}"/>
            </c:ext>
          </c:extLst>
        </c:ser>
        <c:ser>
          <c:idx val="2"/>
          <c:order val="2"/>
          <c:tx>
            <c:strRef>
              <c:f>Sheet1!$D$1</c:f>
              <c:strCache>
                <c:ptCount val="1"/>
                <c:pt idx="0">
                  <c:v>2017届</c:v>
                </c:pt>
              </c:strCache>
            </c:strRef>
          </c:tx>
          <c:spPr>
            <a:solidFill>
              <a:schemeClr val="tx2"/>
            </a:solidFill>
            <a:ln>
              <a:noFill/>
            </a:ln>
            <a:effectLst/>
          </c:spPr>
          <c:invertIfNegative val="0"/>
          <c:dLbls>
            <c:dLbl>
              <c:idx val="0"/>
              <c:layout>
                <c:manualLayout>
                  <c:x val="0"/>
                  <c:y val="1.0591229287828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99F-439E-B66D-53F616988BE3}"/>
                </c:ext>
              </c:extLst>
            </c:dLbl>
            <c:dLbl>
              <c:idx val="1"/>
              <c:layout>
                <c:manualLayout>
                  <c:x val="-4.2437781360066642E-17"/>
                  <c:y val="1.05912292878268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99F-439E-B66D-53F616988BE3}"/>
                </c:ext>
              </c:extLst>
            </c:dLbl>
            <c:dLbl>
              <c:idx val="2"/>
              <c:layout>
                <c:manualLayout>
                  <c:x val="0"/>
                  <c:y val="1.0591229287828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99F-439E-B66D-53F616988BE3}"/>
                </c:ext>
              </c:extLst>
            </c:dLbl>
            <c:dLbl>
              <c:idx val="3"/>
              <c:layout>
                <c:manualLayout>
                  <c:x val="0"/>
                  <c:y val="1.0591229287828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9F-439E-B66D-53F616988BE3}"/>
                </c:ext>
              </c:extLst>
            </c:dLbl>
            <c:dLbl>
              <c:idx val="4"/>
              <c:layout>
                <c:manualLayout>
                  <c:x val="-1.6975112544026657E-16"/>
                  <c:y val="1.059122928782838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9F-439E-B66D-53F616988BE3}"/>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教育</c:v>
                </c:pt>
                <c:pt idx="1">
                  <c:v>软件和信息技术服务业</c:v>
                </c:pt>
                <c:pt idx="2">
                  <c:v>土木工程建筑业</c:v>
                </c:pt>
                <c:pt idx="3">
                  <c:v>其他服务业</c:v>
                </c:pt>
              </c:strCache>
            </c:strRef>
          </c:cat>
          <c:val>
            <c:numRef>
              <c:f>Sheet1!$D$2:$D$5</c:f>
              <c:numCache>
                <c:formatCode>0.00%</c:formatCode>
                <c:ptCount val="4"/>
                <c:pt idx="0">
                  <c:v>2.9899999999999999E-2</c:v>
                </c:pt>
                <c:pt idx="1">
                  <c:v>3.2000000000000001E-2</c:v>
                </c:pt>
                <c:pt idx="2">
                  <c:v>0.27350000000000002</c:v>
                </c:pt>
                <c:pt idx="3">
                  <c:v>4.4200000000000003E-2</c:v>
                </c:pt>
              </c:numCache>
            </c:numRef>
          </c:val>
          <c:extLst>
            <c:ext xmlns:c16="http://schemas.microsoft.com/office/drawing/2014/chart" uri="{C3380CC4-5D6E-409C-BE32-E72D297353CC}">
              <c16:uniqueId val="{00000011-A99F-439E-B66D-53F616988BE3}"/>
            </c:ext>
          </c:extLst>
        </c:ser>
        <c:dLbls>
          <c:dLblPos val="outEnd"/>
          <c:showLegendKey val="0"/>
          <c:showVal val="1"/>
          <c:showCatName val="0"/>
          <c:showSerName val="0"/>
          <c:showPercent val="0"/>
          <c:showBubbleSize val="0"/>
        </c:dLbls>
        <c:gapWidth val="182"/>
        <c:overlap val="-15"/>
        <c:axId val="353417968"/>
        <c:axId val="353418360"/>
      </c:barChart>
      <c:catAx>
        <c:axId val="353417968"/>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353418360"/>
        <c:crosses val="autoZero"/>
        <c:auto val="1"/>
        <c:lblAlgn val="ctr"/>
        <c:lblOffset val="100"/>
        <c:noMultiLvlLbl val="0"/>
      </c:catAx>
      <c:valAx>
        <c:axId val="353418360"/>
        <c:scaling>
          <c:orientation val="minMax"/>
        </c:scaling>
        <c:delete val="1"/>
        <c:axPos val="b"/>
        <c:numFmt formatCode="0.00%" sourceLinked="1"/>
        <c:majorTickMark val="in"/>
        <c:minorTickMark val="none"/>
        <c:tickLblPos val="nextTo"/>
        <c:crossAx val="353417968"/>
        <c:crosses val="autoZero"/>
        <c:crossBetween val="between"/>
        <c:majorUnit val="0.2"/>
      </c:valAx>
      <c:spPr>
        <a:noFill/>
        <a:ln>
          <a:noFill/>
        </a:ln>
        <a:effectLst/>
      </c:spPr>
    </c:plotArea>
    <c:legend>
      <c:legendPos val="r"/>
      <c:layout>
        <c:manualLayout>
          <c:xMode val="edge"/>
          <c:yMode val="edge"/>
          <c:x val="0.86593162301555771"/>
          <c:y val="0.44139611058850864"/>
          <c:w val="0.10121223992741343"/>
          <c:h val="0.2409583737777661"/>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745003028467582E-2"/>
          <c:y val="2.6343116201383899E-2"/>
          <c:w val="0.9179283262669089"/>
          <c:h val="0.973656864320531"/>
        </c:manualLayout>
      </c:layout>
      <c:barChart>
        <c:barDir val="bar"/>
        <c:grouping val="clustered"/>
        <c:varyColors val="0"/>
        <c:ser>
          <c:idx val="0"/>
          <c:order val="0"/>
          <c:tx>
            <c:strRef>
              <c:f>Sheet1!$B$1</c:f>
              <c:strCache>
                <c:ptCount val="1"/>
                <c:pt idx="0">
                  <c:v>2019</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城镇社区</c:v>
                </c:pt>
                <c:pt idx="1">
                  <c:v>其他事业单位</c:v>
                </c:pt>
                <c:pt idx="2">
                  <c:v>机关</c:v>
                </c:pt>
                <c:pt idx="3">
                  <c:v>中初教育单位</c:v>
                </c:pt>
                <c:pt idx="4">
                  <c:v>三资企业</c:v>
                </c:pt>
                <c:pt idx="5">
                  <c:v>国有企业</c:v>
                </c:pt>
                <c:pt idx="6">
                  <c:v>其他企业</c:v>
                </c:pt>
              </c:strCache>
            </c:strRef>
          </c:cat>
          <c:val>
            <c:numRef>
              <c:f>Sheet1!$B$2:$B$8</c:f>
              <c:numCache>
                <c:formatCode>0.00%</c:formatCode>
                <c:ptCount val="7"/>
                <c:pt idx="0">
                  <c:v>8.0000000000000004E-4</c:v>
                </c:pt>
                <c:pt idx="1">
                  <c:v>5.8999999999999999E-3</c:v>
                </c:pt>
                <c:pt idx="2">
                  <c:v>5.8999999999999999E-3</c:v>
                </c:pt>
                <c:pt idx="3">
                  <c:v>7.6E-3</c:v>
                </c:pt>
                <c:pt idx="4">
                  <c:v>1.01E-2</c:v>
                </c:pt>
                <c:pt idx="5">
                  <c:v>5.8299999999999998E-2</c:v>
                </c:pt>
                <c:pt idx="6">
                  <c:v>0.90959999999999996</c:v>
                </c:pt>
              </c:numCache>
            </c:numRef>
          </c:val>
          <c:extLst>
            <c:ext xmlns:c16="http://schemas.microsoft.com/office/drawing/2014/chart" uri="{C3380CC4-5D6E-409C-BE32-E72D297353CC}">
              <c16:uniqueId val="{00000000-C3CF-4978-9F5E-F6904BC2A4F9}"/>
            </c:ext>
          </c:extLst>
        </c:ser>
        <c:ser>
          <c:idx val="1"/>
          <c:order val="1"/>
          <c:tx>
            <c:strRef>
              <c:f>Sheet1!$C$1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城镇社区</c:v>
                </c:pt>
                <c:pt idx="1">
                  <c:v>其他事业单位</c:v>
                </c:pt>
                <c:pt idx="2">
                  <c:v>机关</c:v>
                </c:pt>
                <c:pt idx="3">
                  <c:v>中初教育单位</c:v>
                </c:pt>
                <c:pt idx="4">
                  <c:v>三资企业</c:v>
                </c:pt>
                <c:pt idx="5">
                  <c:v>国有企业</c:v>
                </c:pt>
                <c:pt idx="6">
                  <c:v>其他企业</c:v>
                </c:pt>
              </c:strCache>
            </c:strRef>
          </c:cat>
          <c:val>
            <c:numRef>
              <c:f>Sheet1!$C$2:$C$8</c:f>
              <c:numCache>
                <c:formatCode>0.00%</c:formatCode>
                <c:ptCount val="7"/>
                <c:pt idx="0">
                  <c:v>2.0999999999999999E-3</c:v>
                </c:pt>
                <c:pt idx="1">
                  <c:v>9.2999999999999992E-3</c:v>
                </c:pt>
                <c:pt idx="2">
                  <c:v>6.4000000000000003E-3</c:v>
                </c:pt>
                <c:pt idx="3">
                  <c:v>1.3599999999999999E-2</c:v>
                </c:pt>
                <c:pt idx="4">
                  <c:v>1.15E-2</c:v>
                </c:pt>
                <c:pt idx="5">
                  <c:v>2.7199999999999998E-2</c:v>
                </c:pt>
                <c:pt idx="6">
                  <c:v>0.91910000000000003</c:v>
                </c:pt>
              </c:numCache>
            </c:numRef>
          </c:val>
          <c:extLst>
            <c:ext xmlns:c16="http://schemas.microsoft.com/office/drawing/2014/chart" uri="{C3380CC4-5D6E-409C-BE32-E72D297353CC}">
              <c16:uniqueId val="{00000001-C3CF-4978-9F5E-F6904BC2A4F9}"/>
            </c:ext>
          </c:extLst>
        </c:ser>
        <c:ser>
          <c:idx val="2"/>
          <c:order val="2"/>
          <c:tx>
            <c:strRef>
              <c:f>Sheet1!$D$1</c:f>
              <c:strCache>
                <c:ptCount val="1"/>
                <c:pt idx="0">
                  <c:v>2017</c:v>
                </c:pt>
              </c:strCache>
            </c:strRef>
          </c:tx>
          <c:spPr>
            <a:solidFill>
              <a:schemeClr val="tx2"/>
            </a:solidFill>
            <a:ln>
              <a:noFill/>
            </a:ln>
            <a:effectLst/>
          </c:spPr>
          <c:invertIfNegative val="0"/>
          <c:dLbls>
            <c:dLbl>
              <c:idx val="6"/>
              <c:layout>
                <c:manualLayout>
                  <c:x val="-1.8803201587229527E-16"/>
                  <c:y val="6.58436213991769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30-481C-8D26-C54D159FA664}"/>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城镇社区</c:v>
                </c:pt>
                <c:pt idx="1">
                  <c:v>其他事业单位</c:v>
                </c:pt>
                <c:pt idx="2">
                  <c:v>机关</c:v>
                </c:pt>
                <c:pt idx="3">
                  <c:v>中初教育单位</c:v>
                </c:pt>
                <c:pt idx="4">
                  <c:v>三资企业</c:v>
                </c:pt>
                <c:pt idx="5">
                  <c:v>国有企业</c:v>
                </c:pt>
                <c:pt idx="6">
                  <c:v>其他企业</c:v>
                </c:pt>
              </c:strCache>
            </c:strRef>
          </c:cat>
          <c:val>
            <c:numRef>
              <c:f>Sheet1!$D$2:$D$8</c:f>
              <c:numCache>
                <c:formatCode>0.00%</c:formatCode>
                <c:ptCount val="7"/>
                <c:pt idx="0">
                  <c:v>6.9999999999999999E-4</c:v>
                </c:pt>
                <c:pt idx="1">
                  <c:v>1.0200000000000001E-2</c:v>
                </c:pt>
                <c:pt idx="2">
                  <c:v>6.1000000000000004E-3</c:v>
                </c:pt>
                <c:pt idx="3">
                  <c:v>2E-3</c:v>
                </c:pt>
                <c:pt idx="4">
                  <c:v>6.9999999999999999E-4</c:v>
                </c:pt>
                <c:pt idx="5">
                  <c:v>1.9699999999999999E-2</c:v>
                </c:pt>
                <c:pt idx="6">
                  <c:v>0.95099999999999996</c:v>
                </c:pt>
              </c:numCache>
            </c:numRef>
          </c:val>
          <c:extLst>
            <c:ext xmlns:c16="http://schemas.microsoft.com/office/drawing/2014/chart" uri="{C3380CC4-5D6E-409C-BE32-E72D297353CC}">
              <c16:uniqueId val="{00000002-C3CF-4978-9F5E-F6904BC2A4F9}"/>
            </c:ext>
          </c:extLst>
        </c:ser>
        <c:dLbls>
          <c:dLblPos val="outEnd"/>
          <c:showLegendKey val="0"/>
          <c:showVal val="1"/>
          <c:showCatName val="0"/>
          <c:showSerName val="0"/>
          <c:showPercent val="0"/>
          <c:showBubbleSize val="0"/>
        </c:dLbls>
        <c:gapWidth val="50"/>
        <c:overlap val="-15"/>
        <c:axId val="552149088"/>
        <c:axId val="552149480"/>
      </c:barChart>
      <c:catAx>
        <c:axId val="552149088"/>
        <c:scaling>
          <c:orientation val="minMax"/>
        </c:scaling>
        <c:delete val="0"/>
        <c:axPos val="l"/>
        <c:numFmt formatCode="General" sourceLinked="1"/>
        <c:majorTickMark val="none"/>
        <c:minorTickMark val="none"/>
        <c:tickLblPos val="nextTo"/>
        <c:spPr>
          <a:noFill/>
          <a:ln w="19050" cap="flat" cmpd="sng" algn="ctr">
            <a:solidFill>
              <a:schemeClr val="accent1"/>
            </a:solidFill>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2149480"/>
        <c:crosses val="autoZero"/>
        <c:auto val="1"/>
        <c:lblAlgn val="ctr"/>
        <c:lblOffset val="100"/>
        <c:noMultiLvlLbl val="0"/>
      </c:catAx>
      <c:valAx>
        <c:axId val="552149480"/>
        <c:scaling>
          <c:orientation val="minMax"/>
          <c:max val="1"/>
        </c:scaling>
        <c:delete val="1"/>
        <c:axPos val="b"/>
        <c:numFmt formatCode="0.00%" sourceLinked="0"/>
        <c:majorTickMark val="out"/>
        <c:minorTickMark val="none"/>
        <c:tickLblPos val="nextTo"/>
        <c:crossAx val="552149088"/>
        <c:crosses val="autoZero"/>
        <c:crossBetween val="between"/>
        <c:majorUnit val="0.1"/>
      </c:valAx>
      <c:spPr>
        <a:noFill/>
        <a:ln>
          <a:noFill/>
        </a:ln>
        <a:effectLst/>
      </c:spPr>
    </c:plotArea>
    <c:legend>
      <c:legendPos val="r"/>
      <c:layout>
        <c:manualLayout>
          <c:xMode val="edge"/>
          <c:yMode val="edge"/>
          <c:x val="0.87010599636583896"/>
          <c:y val="0.39259794798377501"/>
          <c:w val="0.11058086008479709"/>
          <c:h val="0.16666783318751824"/>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27792243101087E-2"/>
          <c:y val="6.9903548120054684E-2"/>
          <c:w val="0.86955052493438323"/>
          <c:h val="0.77595441156652467"/>
        </c:manualLayout>
      </c:layout>
      <c:barChart>
        <c:barDir val="col"/>
        <c:grouping val="clustered"/>
        <c:varyColors val="0"/>
        <c:ser>
          <c:idx val="0"/>
          <c:order val="0"/>
          <c:tx>
            <c:strRef>
              <c:f>Sheet1!$B$1</c:f>
              <c:strCache>
                <c:ptCount val="1"/>
                <c:pt idx="0">
                  <c:v>月均收入</c:v>
                </c:pt>
              </c:strCache>
            </c:strRef>
          </c:tx>
          <c:spPr>
            <a:solidFill>
              <a:schemeClr val="tx2"/>
            </a:solidFill>
            <a:ln>
              <a:noFill/>
            </a:ln>
            <a:effectLst/>
          </c:spPr>
          <c:invertIfNegative val="0"/>
          <c:dPt>
            <c:idx val="1"/>
            <c:invertIfNegative val="0"/>
            <c:bubble3D val="0"/>
            <c:spPr>
              <a:solidFill>
                <a:schemeClr val="accent4"/>
              </a:solidFill>
              <a:ln>
                <a:noFill/>
              </a:ln>
              <a:effectLst/>
            </c:spPr>
            <c:extLst>
              <c:ext xmlns:c16="http://schemas.microsoft.com/office/drawing/2014/chart" uri="{C3380CC4-5D6E-409C-BE32-E72D297353CC}">
                <c16:uniqueId val="{00000001-9D52-4D6E-8BF4-F78FA78D9A58}"/>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9D52-4D6E-8BF4-F78FA78D9A58}"/>
              </c:ext>
            </c:extLst>
          </c:dPt>
          <c:dLbls>
            <c:dLbl>
              <c:idx val="0"/>
              <c:layout>
                <c:manualLayout>
                  <c:x val="4.2437781360066642E-17"/>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52-4D6E-8BF4-F78FA78D9A58}"/>
                </c:ext>
              </c:extLst>
            </c:dLbl>
            <c:dLbl>
              <c:idx val="1"/>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52-4D6E-8BF4-F78FA78D9A58}"/>
                </c:ext>
              </c:extLst>
            </c:dLbl>
            <c:dLbl>
              <c:idx val="2"/>
              <c:layout>
                <c:manualLayout>
                  <c:x val="4.2437781360066642E-17"/>
                  <c:y val="1.0039489744632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52-4D6E-8BF4-F78FA78D9A58}"/>
                </c:ext>
              </c:extLst>
            </c:dLbl>
            <c:dLbl>
              <c:idx val="3"/>
              <c:layout>
                <c:manualLayout>
                  <c:x val="0"/>
                  <c:y val="1.00394897446329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52-4D6E-8BF4-F78FA78D9A58}"/>
                </c:ext>
              </c:extLst>
            </c:dLbl>
            <c:dLbl>
              <c:idx val="4"/>
              <c:layout>
                <c:manualLayout>
                  <c:x val="0"/>
                  <c:y val="1.0039489744633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52-4D6E-8BF4-F78FA78D9A58}"/>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2018届</c:v>
                </c:pt>
                <c:pt idx="1">
                  <c:v>2019届</c:v>
                </c:pt>
              </c:strCache>
            </c:strRef>
          </c:cat>
          <c:val>
            <c:numRef>
              <c:f>Sheet1!$B$2:$B$3</c:f>
              <c:numCache>
                <c:formatCode>General</c:formatCode>
                <c:ptCount val="2"/>
                <c:pt idx="0">
                  <c:v>3543</c:v>
                </c:pt>
                <c:pt idx="1">
                  <c:v>3917.97</c:v>
                </c:pt>
              </c:numCache>
            </c:numRef>
          </c:val>
          <c:extLst>
            <c:ext xmlns:c16="http://schemas.microsoft.com/office/drawing/2014/chart" uri="{C3380CC4-5D6E-409C-BE32-E72D297353CC}">
              <c16:uniqueId val="{00000007-9D52-4D6E-8BF4-F78FA78D9A58}"/>
            </c:ext>
          </c:extLst>
        </c:ser>
        <c:dLbls>
          <c:dLblPos val="outEnd"/>
          <c:showLegendKey val="0"/>
          <c:showVal val="1"/>
          <c:showCatName val="0"/>
          <c:showSerName val="0"/>
          <c:showPercent val="0"/>
          <c:showBubbleSize val="0"/>
        </c:dLbls>
        <c:gapWidth val="182"/>
        <c:axId val="282521600"/>
        <c:axId val="282525056"/>
      </c:barChart>
      <c:catAx>
        <c:axId val="282521600"/>
        <c:scaling>
          <c:orientation val="minMax"/>
        </c:scaling>
        <c:delete val="0"/>
        <c:axPos val="b"/>
        <c:numFmt formatCode="General" sourceLinked="1"/>
        <c:majorTickMark val="none"/>
        <c:minorTickMark val="none"/>
        <c:tickLblPos val="nextTo"/>
        <c:spPr>
          <a:noFill/>
          <a:ln w="19050" cap="flat" cmpd="sng" algn="ctr">
            <a:solidFill>
              <a:schemeClr val="accent1"/>
            </a:solidFill>
            <a:round/>
          </a:ln>
          <a:effectLst/>
        </c:spPr>
        <c:txPr>
          <a:bodyPr rot="0" spcFirstLastPara="1" vertOverflow="ellipsis"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282525056"/>
        <c:crosses val="autoZero"/>
        <c:auto val="1"/>
        <c:lblAlgn val="ctr"/>
        <c:lblOffset val="100"/>
        <c:noMultiLvlLbl val="0"/>
      </c:catAx>
      <c:valAx>
        <c:axId val="282525056"/>
        <c:scaling>
          <c:orientation val="minMax"/>
          <c:max val="5000"/>
        </c:scaling>
        <c:delete val="1"/>
        <c:axPos val="l"/>
        <c:numFmt formatCode="General" sourceLinked="1"/>
        <c:majorTickMark val="out"/>
        <c:minorTickMark val="none"/>
        <c:tickLblPos val="nextTo"/>
        <c:crossAx val="282521600"/>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solidFill>
            <a:sysClr val="windowText" lastClr="000000"/>
          </a:solidFill>
        </a:defRPr>
      </a:pPr>
      <a:endParaRPr lang="zh-CN"/>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060586176727911E-2"/>
          <c:y val="0.19251790128175725"/>
          <c:w val="0.86723571011956835"/>
          <c:h val="0.65121096931849032"/>
        </c:manualLayout>
      </c:layout>
      <c:barChart>
        <c:barDir val="col"/>
        <c:grouping val="clustered"/>
        <c:varyColors val="0"/>
        <c:ser>
          <c:idx val="0"/>
          <c:order val="0"/>
          <c:tx>
            <c:strRef>
              <c:f>Sheet1!$B$1</c:f>
              <c:strCache>
                <c:ptCount val="1"/>
                <c:pt idx="0">
                  <c:v>列2</c:v>
                </c:pt>
              </c:strCache>
            </c:strRef>
          </c:tx>
          <c:spPr>
            <a:solidFill>
              <a:srgbClr val="10CF9B"/>
            </a:solidFill>
            <a:ln>
              <a:noFill/>
            </a:ln>
            <a:effectLst/>
          </c:spPr>
          <c:invertIfNegative val="0"/>
          <c:dPt>
            <c:idx val="0"/>
            <c:invertIfNegative val="0"/>
            <c:bubble3D val="0"/>
            <c:spPr>
              <a:solidFill>
                <a:srgbClr val="17406D"/>
              </a:solidFill>
              <a:ln>
                <a:noFill/>
              </a:ln>
              <a:effectLst/>
            </c:spPr>
            <c:extLst>
              <c:ext xmlns:c16="http://schemas.microsoft.com/office/drawing/2014/chart" uri="{C3380CC4-5D6E-409C-BE32-E72D297353CC}">
                <c16:uniqueId val="{00000002-0D25-4B81-BB47-CFD342F7DE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2018届</c:v>
                </c:pt>
                <c:pt idx="1">
                  <c:v>2019届</c:v>
                </c:pt>
              </c:strCache>
            </c:strRef>
          </c:cat>
          <c:val>
            <c:numRef>
              <c:f>Sheet1!$B$2:$B$3</c:f>
              <c:numCache>
                <c:formatCode>0.00%</c:formatCode>
                <c:ptCount val="2"/>
                <c:pt idx="0">
                  <c:v>0.66259999999999997</c:v>
                </c:pt>
                <c:pt idx="1">
                  <c:v>0.73829999999999996</c:v>
                </c:pt>
              </c:numCache>
            </c:numRef>
          </c:val>
          <c:extLst>
            <c:ext xmlns:c16="http://schemas.microsoft.com/office/drawing/2014/chart" uri="{C3380CC4-5D6E-409C-BE32-E72D297353CC}">
              <c16:uniqueId val="{00000000-0D25-4B81-BB47-CFD342F7DED7}"/>
            </c:ext>
          </c:extLst>
        </c:ser>
        <c:dLbls>
          <c:showLegendKey val="0"/>
          <c:showVal val="0"/>
          <c:showCatName val="0"/>
          <c:showSerName val="0"/>
          <c:showPercent val="0"/>
          <c:showBubbleSize val="0"/>
        </c:dLbls>
        <c:gapWidth val="259"/>
        <c:overlap val="-27"/>
        <c:axId val="460319664"/>
        <c:axId val="460320224"/>
      </c:barChart>
      <c:catAx>
        <c:axId val="460319664"/>
        <c:scaling>
          <c:orientation val="minMax"/>
        </c:scaling>
        <c:delete val="0"/>
        <c:axPos val="b"/>
        <c:numFmt formatCode="General" sourceLinked="1"/>
        <c:majorTickMark val="none"/>
        <c:minorTickMark val="none"/>
        <c:tickLblPos val="nextTo"/>
        <c:spPr>
          <a:noFill/>
          <a:ln w="19050" cap="flat" cmpd="sng" algn="ctr">
            <a:solidFill>
              <a:srgbClr val="0F6FC6"/>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zh-CN"/>
          </a:p>
        </c:txPr>
        <c:crossAx val="460320224"/>
        <c:crosses val="autoZero"/>
        <c:auto val="1"/>
        <c:lblAlgn val="ctr"/>
        <c:lblOffset val="100"/>
        <c:noMultiLvlLbl val="0"/>
      </c:catAx>
      <c:valAx>
        <c:axId val="460320224"/>
        <c:scaling>
          <c:orientation val="minMax"/>
          <c:max val="1"/>
        </c:scaling>
        <c:delete val="1"/>
        <c:axPos val="l"/>
        <c:numFmt formatCode="0.00%" sourceLinked="1"/>
        <c:majorTickMark val="out"/>
        <c:minorTickMark val="none"/>
        <c:tickLblPos val="nextTo"/>
        <c:crossAx val="460319664"/>
        <c:crosses val="autoZero"/>
        <c:crossBetween val="between"/>
        <c:majorUnit val="2.0000000000000004E-2"/>
        <c:minorUnit val="1.0000000000000002E-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zh-CN"/>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9792904303773535"/>
          <c:h val="0.76759918115995951"/>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34-46CC-AF06-67D23744F2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34-46CC-AF06-67D23744F2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34-46CC-AF06-67D23744F2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34-46CC-AF06-67D23744F255}"/>
              </c:ext>
            </c:extLst>
          </c:dPt>
          <c:dLbls>
            <c:dLbl>
              <c:idx val="0"/>
              <c:layout>
                <c:manualLayout>
                  <c:x val="0.15247150039251889"/>
                  <c:y val="-3.61187174065906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34-46CC-AF06-67D23744F255}"/>
                </c:ext>
              </c:extLst>
            </c:dLbl>
            <c:dLbl>
              <c:idx val="1"/>
              <c:layout>
                <c:manualLayout>
                  <c:x val="-0.14609216666687402"/>
                  <c:y val="-6.37456892103665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34-46CC-AF06-67D23744F255}"/>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D34-46CC-AF06-67D23744F255}"/>
                </c:ext>
              </c:extLst>
            </c:dLbl>
            <c:dLbl>
              <c:idx val="3"/>
              <c:layout>
                <c:manualLayout>
                  <c:x val="0.1043501844335767"/>
                  <c:y val="-0.2154173491506028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en-US" altLang="zh-CN">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CD34-46CC-AF06-67D23744F25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完全了解</c:v>
                </c:pt>
                <c:pt idx="1">
                  <c:v>一知半解</c:v>
                </c:pt>
                <c:pt idx="2">
                  <c:v>完全不了解</c:v>
                </c:pt>
              </c:strCache>
            </c:strRef>
          </c:cat>
          <c:val>
            <c:numRef>
              <c:f>Sheet1!$B$2:$B$5</c:f>
              <c:numCache>
                <c:formatCode>0.00%</c:formatCode>
                <c:ptCount val="4"/>
                <c:pt idx="0">
                  <c:v>0.59760589318600366</c:v>
                </c:pt>
                <c:pt idx="1">
                  <c:v>0.39410681399631675</c:v>
                </c:pt>
                <c:pt idx="2">
                  <c:v>8.2872928176795577E-3</c:v>
                </c:pt>
              </c:numCache>
            </c:numRef>
          </c:val>
          <c:extLst>
            <c:ext xmlns:c16="http://schemas.microsoft.com/office/drawing/2014/chart" uri="{C3380CC4-5D6E-409C-BE32-E72D297353CC}">
              <c16:uniqueId val="{00000008-CD34-46CC-AF06-67D23744F25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48698712660917381"/>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A739-46F9-B345-3D535777FBAF}"/>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A739-46F9-B345-3D535777FBAF}"/>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A739-46F9-B345-3D535777FBAF}"/>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A739-46F9-B345-3D535777FBAF}"/>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A739-46F9-B345-3D535777FBAF}"/>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肯定可以</c:v>
                </c:pt>
                <c:pt idx="1">
                  <c:v>应该可以</c:v>
                </c:pt>
                <c:pt idx="2">
                  <c:v>也许不行</c:v>
                </c:pt>
                <c:pt idx="3">
                  <c:v>肯定不行</c:v>
                </c:pt>
                <c:pt idx="4">
                  <c:v>不太清楚，要进一步实践</c:v>
                </c:pt>
              </c:strCache>
            </c:strRef>
          </c:cat>
          <c:val>
            <c:numRef>
              <c:f>Sheet1!$B$2:$B$6</c:f>
              <c:numCache>
                <c:formatCode>0.00%</c:formatCode>
                <c:ptCount val="5"/>
                <c:pt idx="0">
                  <c:v>0.1860036832412523</c:v>
                </c:pt>
                <c:pt idx="1">
                  <c:v>0.35174953959484345</c:v>
                </c:pt>
                <c:pt idx="2">
                  <c:v>8.1952117863720073E-2</c:v>
                </c:pt>
                <c:pt idx="3">
                  <c:v>6.9060773480662987E-2</c:v>
                </c:pt>
                <c:pt idx="4">
                  <c:v>0.31123388581952116</c:v>
                </c:pt>
              </c:numCache>
            </c:numRef>
          </c:val>
          <c:extLst>
            <c:ext xmlns:c16="http://schemas.microsoft.com/office/drawing/2014/chart" uri="{C3380CC4-5D6E-409C-BE32-E72D297353CC}">
              <c16:uniqueId val="{0000000A-A739-46F9-B345-3D535777FBAF}"/>
            </c:ext>
          </c:extLst>
        </c:ser>
        <c:dLbls>
          <c:showLegendKey val="0"/>
          <c:showVal val="0"/>
          <c:showCatName val="0"/>
          <c:showSerName val="0"/>
          <c:showPercent val="0"/>
          <c:showBubbleSize val="0"/>
        </c:dLbls>
        <c:gapWidth val="21"/>
        <c:overlap val="55"/>
        <c:axId val="554001624"/>
        <c:axId val="554002016"/>
      </c:barChart>
      <c:catAx>
        <c:axId val="554001624"/>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4002016"/>
        <c:crosses val="autoZero"/>
        <c:auto val="1"/>
        <c:lblAlgn val="ctr"/>
        <c:lblOffset val="100"/>
        <c:noMultiLvlLbl val="0"/>
      </c:catAx>
      <c:valAx>
        <c:axId val="554002016"/>
        <c:scaling>
          <c:orientation val="minMax"/>
        </c:scaling>
        <c:delete val="1"/>
        <c:axPos val="l"/>
        <c:numFmt formatCode="0.00%" sourceLinked="1"/>
        <c:majorTickMark val="out"/>
        <c:minorTickMark val="none"/>
        <c:tickLblPos val="nextTo"/>
        <c:crossAx val="554001624"/>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979523900975802E-2"/>
          <c:y val="2.51764691941724E-2"/>
          <c:w val="0.80578774307486656"/>
          <c:h val="0.94467543021557498"/>
        </c:manualLayout>
      </c:layout>
      <c:barChart>
        <c:barDir val="bar"/>
        <c:grouping val="clustered"/>
        <c:varyColors val="0"/>
        <c:ser>
          <c:idx val="0"/>
          <c:order val="0"/>
          <c:tx>
            <c:strRef>
              <c:f>Sheet1!$B$1</c:f>
              <c:strCache>
                <c:ptCount val="1"/>
                <c:pt idx="0">
                  <c:v>系列 1</c:v>
                </c:pt>
              </c:strCache>
            </c:strRef>
          </c:tx>
          <c:spPr>
            <a:solidFill>
              <a:schemeClr val="accent1"/>
            </a:solidFill>
            <a:ln>
              <a:solidFill>
                <a:schemeClr val="bg1"/>
              </a:solidFill>
            </a:ln>
            <a:effectLst/>
          </c:spPr>
          <c:invertIfNegative val="0"/>
          <c:dPt>
            <c:idx val="2"/>
            <c:invertIfNegative val="0"/>
            <c:bubble3D val="0"/>
            <c:spPr>
              <a:solidFill>
                <a:schemeClr val="accent3"/>
              </a:solidFill>
              <a:ln>
                <a:solidFill>
                  <a:schemeClr val="bg1"/>
                </a:solidFill>
              </a:ln>
              <a:effectLst/>
            </c:spPr>
            <c:extLst>
              <c:ext xmlns:c16="http://schemas.microsoft.com/office/drawing/2014/chart" uri="{C3380CC4-5D6E-409C-BE32-E72D297353CC}">
                <c16:uniqueId val="{00000002-B008-482A-A699-B2B64D9363EF}"/>
              </c:ext>
            </c:extLst>
          </c:dPt>
          <c:dLbls>
            <c:spPr>
              <a:noFill/>
              <a:ln>
                <a:noFill/>
              </a:ln>
              <a:effectLst/>
            </c:spPr>
            <c:txPr>
              <a:bodyPr rot="0" spcFirstLastPara="0" vertOverflow="ellipsis" vert="horz" wrap="square" lIns="38100" tIns="19050" rIns="38100" bIns="19050" anchor="ctr" anchorCtr="0"/>
              <a:lstStyle/>
              <a:p>
                <a:pPr algn="l">
                  <a:defRPr lang="zh-CN"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电子商务学院</c:v>
                </c:pt>
                <c:pt idx="1">
                  <c:v>机电工程学院</c:v>
                </c:pt>
                <c:pt idx="2">
                  <c:v>总体就业率</c:v>
                </c:pt>
                <c:pt idx="3">
                  <c:v>信息工程学院</c:v>
                </c:pt>
                <c:pt idx="4">
                  <c:v>人文艺术体育学院</c:v>
                </c:pt>
                <c:pt idx="5">
                  <c:v>会计学院</c:v>
                </c:pt>
                <c:pt idx="6">
                  <c:v>环境与建筑工程学院</c:v>
                </c:pt>
              </c:strCache>
            </c:strRef>
          </c:cat>
          <c:val>
            <c:numRef>
              <c:f>Sheet1!$B$2:$B$8</c:f>
              <c:numCache>
                <c:formatCode>0.00%</c:formatCode>
                <c:ptCount val="7"/>
                <c:pt idx="0">
                  <c:v>0.55959999999999999</c:v>
                </c:pt>
                <c:pt idx="1">
                  <c:v>0.68149999999999999</c:v>
                </c:pt>
                <c:pt idx="2">
                  <c:v>0.80120000000000002</c:v>
                </c:pt>
                <c:pt idx="3">
                  <c:v>0.83819999999999995</c:v>
                </c:pt>
                <c:pt idx="4">
                  <c:v>0.8851</c:v>
                </c:pt>
                <c:pt idx="5">
                  <c:v>0.8921</c:v>
                </c:pt>
                <c:pt idx="6">
                  <c:v>0.89349999999999996</c:v>
                </c:pt>
              </c:numCache>
            </c:numRef>
          </c:val>
          <c:extLst>
            <c:ext xmlns:c16="http://schemas.microsoft.com/office/drawing/2014/chart" uri="{C3380CC4-5D6E-409C-BE32-E72D297353CC}">
              <c16:uniqueId val="{00000000-B008-482A-A699-B2B64D9363EF}"/>
            </c:ext>
          </c:extLst>
        </c:ser>
        <c:ser>
          <c:idx val="1"/>
          <c:order val="1"/>
          <c:tx>
            <c:strRef>
              <c:f>Sheet1!$C$1</c:f>
              <c:strCache>
                <c:ptCount val="1"/>
                <c:pt idx="0">
                  <c:v>列1</c:v>
                </c:pt>
              </c:strCache>
            </c:strRef>
          </c:tx>
          <c:spPr>
            <a:solidFill>
              <a:schemeClr val="accent2"/>
            </a:solidFill>
            <a:ln>
              <a:noFill/>
            </a:ln>
            <a:effectLst/>
          </c:spPr>
          <c:invertIfNegative val="0"/>
          <c:dLbls>
            <c:spPr>
              <a:noFill/>
              <a:ln>
                <a:noFill/>
              </a:ln>
              <a:effectLst/>
            </c:spPr>
            <c:txPr>
              <a:bodyPr rot="0" spcFirstLastPara="1" vertOverflow="overflow" horzOverflow="overflow" vert="horz" wrap="none" lIns="38100" tIns="19050" rIns="38100" bIns="19050" anchor="ctr" anchorCtr="0">
                <a:spAutoFit/>
              </a:bodyPr>
              <a:lstStyle/>
              <a:p>
                <a:pPr algn="ctr">
                  <a:defRPr lang="zh-CN" sz="1000" b="0" i="0" u="none" strike="noStrike" kern="1200" baseline="0">
                    <a:solidFill>
                      <a:sysClr val="windowText" lastClr="000000"/>
                    </a:solidFill>
                    <a:latin typeface="微软雅黑" panose="020B0503020204020204" pitchFamily="2" charset="-122"/>
                    <a:ea typeface="微软雅黑" panose="020B0503020204020204" pitchFamily="2" charset="-122"/>
                    <a:cs typeface="+mn-cs"/>
                  </a:defRPr>
                </a:pPr>
                <a:endParaRPr lang="zh-CN"/>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shade val="95000"/>
                          <a:satMod val="105000"/>
                        </a:schemeClr>
                      </a:solidFill>
                      <a:prstDash val="solid"/>
                      <a:round/>
                    </a:ln>
                    <a:effectLst/>
                  </c:spPr>
                </c15:leaderLines>
              </c:ext>
            </c:extLst>
          </c:dLbls>
          <c:cat>
            <c:strRef>
              <c:f>Sheet1!$A$2:$A$8</c:f>
              <c:strCache>
                <c:ptCount val="7"/>
                <c:pt idx="0">
                  <c:v>电子商务学院</c:v>
                </c:pt>
                <c:pt idx="1">
                  <c:v>机电工程学院</c:v>
                </c:pt>
                <c:pt idx="2">
                  <c:v>总体就业率</c:v>
                </c:pt>
                <c:pt idx="3">
                  <c:v>信息工程学院</c:v>
                </c:pt>
                <c:pt idx="4">
                  <c:v>人文艺术体育学院</c:v>
                </c:pt>
                <c:pt idx="5">
                  <c:v>会计学院</c:v>
                </c:pt>
                <c:pt idx="6">
                  <c:v>环境与建筑工程学院</c:v>
                </c:pt>
              </c:strCache>
            </c:strRef>
          </c:cat>
          <c:val>
            <c:numRef>
              <c:f>Sheet1!$C$2:$C$8</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1-B008-482A-A699-B2B64D9363EF}"/>
            </c:ext>
          </c:extLst>
        </c:ser>
        <c:dLbls>
          <c:dLblPos val="outEnd"/>
          <c:showLegendKey val="0"/>
          <c:showVal val="1"/>
          <c:showCatName val="0"/>
          <c:showSerName val="0"/>
          <c:showPercent val="0"/>
          <c:showBubbleSize val="0"/>
        </c:dLbls>
        <c:gapWidth val="30"/>
        <c:axId val="274614776"/>
        <c:axId val="274615168"/>
      </c:barChart>
      <c:catAx>
        <c:axId val="274614776"/>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0" vertOverflow="ellipsis" vert="horz" wrap="square" anchor="ctr" anchorCtr="1"/>
          <a:lstStyle/>
          <a:p>
            <a:pPr>
              <a:defRPr lang="zh-CN" sz="900" b="0" i="0" u="none" strike="noStrike" kern="1200" baseline="0">
                <a:noFill/>
                <a:latin typeface="+mn-lt"/>
                <a:ea typeface="+mn-ea"/>
                <a:cs typeface="+mn-cs"/>
              </a:defRPr>
            </a:pPr>
            <a:endParaRPr lang="zh-CN"/>
          </a:p>
        </c:txPr>
        <c:crossAx val="274615168"/>
        <c:crosses val="autoZero"/>
        <c:auto val="1"/>
        <c:lblAlgn val="ctr"/>
        <c:lblOffset val="100"/>
        <c:tickLblSkip val="1"/>
        <c:noMultiLvlLbl val="0"/>
      </c:catAx>
      <c:valAx>
        <c:axId val="274615168"/>
        <c:scaling>
          <c:orientation val="minMax"/>
          <c:max val="1"/>
          <c:min val="0"/>
        </c:scaling>
        <c:delete val="1"/>
        <c:axPos val="b"/>
        <c:numFmt formatCode="0.00%" sourceLinked="1"/>
        <c:majorTickMark val="out"/>
        <c:minorTickMark val="none"/>
        <c:tickLblPos val="nextTo"/>
        <c:crossAx val="274614776"/>
        <c:crosses val="autoZero"/>
        <c:crossBetween val="between"/>
        <c:majorUnit val="0.1"/>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sz="1000"/>
      </a:pPr>
      <a:endParaRPr lang="zh-CN"/>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0.12302579025447906"/>
          <c:w val="0.91886310596717591"/>
          <c:h val="0.73287344516718023"/>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66F-4588-B726-566C90E9B85E}"/>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66F-4588-B726-566C90E9B85E}"/>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66F-4588-B726-566C90E9B85E}"/>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66F-4588-B726-566C90E9B85E}"/>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66F-4588-B726-566C90E9B85E}"/>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非常愿意</c:v>
                </c:pt>
                <c:pt idx="1">
                  <c:v>比较愿意</c:v>
                </c:pt>
                <c:pt idx="2">
                  <c:v>不确定</c:v>
                </c:pt>
                <c:pt idx="3">
                  <c:v>不太愿意</c:v>
                </c:pt>
                <c:pt idx="4">
                  <c:v>非常不愿意</c:v>
                </c:pt>
              </c:strCache>
            </c:strRef>
          </c:cat>
          <c:val>
            <c:numRef>
              <c:f>Sheet1!$B$2:$B$6</c:f>
              <c:numCache>
                <c:formatCode>0.00%</c:formatCode>
                <c:ptCount val="5"/>
                <c:pt idx="0">
                  <c:v>0.25101289134438298</c:v>
                </c:pt>
                <c:pt idx="1">
                  <c:v>0.29189686924493552</c:v>
                </c:pt>
                <c:pt idx="2">
                  <c:v>0.294106813996317</c:v>
                </c:pt>
                <c:pt idx="3">
                  <c:v>0.12523020257826889</c:v>
                </c:pt>
                <c:pt idx="4">
                  <c:v>3.7753222836095765E-2</c:v>
                </c:pt>
              </c:numCache>
            </c:numRef>
          </c:val>
          <c:extLst>
            <c:ext xmlns:c16="http://schemas.microsoft.com/office/drawing/2014/chart" uri="{C3380CC4-5D6E-409C-BE32-E72D297353CC}">
              <c16:uniqueId val="{0000000A-566F-4588-B726-566C90E9B85E}"/>
            </c:ext>
          </c:extLst>
        </c:ser>
        <c:dLbls>
          <c:showLegendKey val="0"/>
          <c:showVal val="0"/>
          <c:showCatName val="0"/>
          <c:showSerName val="0"/>
          <c:showPercent val="0"/>
          <c:showBubbleSize val="0"/>
        </c:dLbls>
        <c:gapWidth val="21"/>
        <c:overlap val="55"/>
        <c:axId val="553063768"/>
        <c:axId val="553064160"/>
      </c:barChart>
      <c:catAx>
        <c:axId val="553063768"/>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3064160"/>
        <c:crosses val="autoZero"/>
        <c:auto val="1"/>
        <c:lblAlgn val="ctr"/>
        <c:lblOffset val="100"/>
        <c:noMultiLvlLbl val="0"/>
      </c:catAx>
      <c:valAx>
        <c:axId val="553064160"/>
        <c:scaling>
          <c:orientation val="minMax"/>
        </c:scaling>
        <c:delete val="1"/>
        <c:axPos val="l"/>
        <c:numFmt formatCode="0.00%" sourceLinked="1"/>
        <c:majorTickMark val="out"/>
        <c:minorTickMark val="none"/>
        <c:tickLblPos val="nextTo"/>
        <c:crossAx val="553063768"/>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835425977158262E-2"/>
          <c:y val="3.757638990778326E-2"/>
          <c:w val="0.94540558274810238"/>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A722-469F-A251-F83D418FDE5D}"/>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A722-469F-A251-F83D418FDE5D}"/>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A722-469F-A251-F83D418FDE5D}"/>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A722-469F-A251-F83D418FDE5D}"/>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Sheet1!$A$2:$A$10</c:f>
              <c:strCache>
                <c:ptCount val="9"/>
                <c:pt idx="0">
                  <c:v>留学指导</c:v>
                </c:pt>
                <c:pt idx="1">
                  <c:v>升学指导</c:v>
                </c:pt>
                <c:pt idx="2">
                  <c:v>政策讲解</c:v>
                </c:pt>
                <c:pt idx="3">
                  <c:v>求职心理调试</c:v>
                </c:pt>
                <c:pt idx="4">
                  <c:v>入职前适应性培训</c:v>
                </c:pt>
                <c:pt idx="5">
                  <c:v>信息提供与发布</c:v>
                </c:pt>
                <c:pt idx="6">
                  <c:v>面试指导与训练</c:v>
                </c:pt>
                <c:pt idx="7">
                  <c:v>职业选择咨询/辅导</c:v>
                </c:pt>
                <c:pt idx="8">
                  <c:v>就业/创业技能培训</c:v>
                </c:pt>
              </c:strCache>
            </c:strRef>
          </c:cat>
          <c:val>
            <c:numRef>
              <c:f>Sheet1!$B$2:$B$10</c:f>
              <c:numCache>
                <c:formatCode>0.00%</c:formatCode>
                <c:ptCount val="9"/>
                <c:pt idx="0">
                  <c:v>1.2139605462822459E-2</c:v>
                </c:pt>
                <c:pt idx="1">
                  <c:v>3.8315629742033383E-2</c:v>
                </c:pt>
                <c:pt idx="2">
                  <c:v>6.8664643399089523E-2</c:v>
                </c:pt>
                <c:pt idx="3">
                  <c:v>9.8634294385432475E-2</c:v>
                </c:pt>
                <c:pt idx="4">
                  <c:v>0.11456752655538695</c:v>
                </c:pt>
                <c:pt idx="5">
                  <c:v>0.13467374810318664</c:v>
                </c:pt>
                <c:pt idx="6">
                  <c:v>0.14643399089529591</c:v>
                </c:pt>
                <c:pt idx="7">
                  <c:v>0.17374810318664644</c:v>
                </c:pt>
                <c:pt idx="8">
                  <c:v>0.21282245827010624</c:v>
                </c:pt>
              </c:numCache>
            </c:numRef>
          </c:val>
          <c:extLst>
            <c:ext xmlns:c16="http://schemas.microsoft.com/office/drawing/2014/chart" uri="{C3380CC4-5D6E-409C-BE32-E72D297353CC}">
              <c16:uniqueId val="{00000008-A722-469F-A251-F83D418FDE5D}"/>
            </c:ext>
          </c:extLst>
        </c:ser>
        <c:dLbls>
          <c:dLblPos val="outEnd"/>
          <c:showLegendKey val="0"/>
          <c:showVal val="1"/>
          <c:showCatName val="0"/>
          <c:showSerName val="0"/>
          <c:showPercent val="0"/>
          <c:showBubbleSize val="0"/>
        </c:dLbls>
        <c:gapWidth val="100"/>
        <c:axId val="472384288"/>
        <c:axId val="472384848"/>
      </c:barChart>
      <c:catAx>
        <c:axId val="47238428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2384848"/>
        <c:crosses val="autoZero"/>
        <c:auto val="1"/>
        <c:lblAlgn val="ctr"/>
        <c:lblOffset val="100"/>
        <c:noMultiLvlLbl val="0"/>
      </c:catAx>
      <c:valAx>
        <c:axId val="472384848"/>
        <c:scaling>
          <c:orientation val="minMax"/>
          <c:max val="0.25"/>
          <c:min val="-0.1"/>
        </c:scaling>
        <c:delete val="1"/>
        <c:axPos val="b"/>
        <c:numFmt formatCode="0.00%" sourceLinked="0"/>
        <c:majorTickMark val="out"/>
        <c:minorTickMark val="none"/>
        <c:tickLblPos val="nextTo"/>
        <c:crossAx val="47238428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575E-426E-8B0E-8D08D7700142}"/>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575E-426E-8B0E-8D08D7700142}"/>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575E-426E-8B0E-8D08D7700142}"/>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575E-426E-8B0E-8D08D7700142}"/>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575E-426E-8B0E-8D08D7700142}"/>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非常满意</c:v>
                </c:pt>
                <c:pt idx="1">
                  <c:v>比较满意</c:v>
                </c:pt>
                <c:pt idx="2">
                  <c:v>一般</c:v>
                </c:pt>
                <c:pt idx="3">
                  <c:v>不太满意</c:v>
                </c:pt>
                <c:pt idx="4">
                  <c:v>非常不满意</c:v>
                </c:pt>
              </c:strCache>
            </c:strRef>
          </c:cat>
          <c:val>
            <c:numRef>
              <c:f>Sheet1!$B$2:$B$6</c:f>
              <c:numCache>
                <c:formatCode>0.00%</c:formatCode>
                <c:ptCount val="5"/>
                <c:pt idx="0">
                  <c:v>0.13443830570902393</c:v>
                </c:pt>
                <c:pt idx="1">
                  <c:v>0.30662983425414364</c:v>
                </c:pt>
                <c:pt idx="2">
                  <c:v>0.47790055248618785</c:v>
                </c:pt>
                <c:pt idx="3">
                  <c:v>6.7219152854511965E-2</c:v>
                </c:pt>
                <c:pt idx="4">
                  <c:v>1.3812154696132596E-2</c:v>
                </c:pt>
              </c:numCache>
            </c:numRef>
          </c:val>
          <c:extLst>
            <c:ext xmlns:c16="http://schemas.microsoft.com/office/drawing/2014/chart" uri="{C3380CC4-5D6E-409C-BE32-E72D297353CC}">
              <c16:uniqueId val="{0000000A-575E-426E-8B0E-8D08D7700142}"/>
            </c:ext>
          </c:extLst>
        </c:ser>
        <c:dLbls>
          <c:showLegendKey val="0"/>
          <c:showVal val="0"/>
          <c:showCatName val="0"/>
          <c:showSerName val="0"/>
          <c:showPercent val="0"/>
          <c:showBubbleSize val="0"/>
        </c:dLbls>
        <c:gapWidth val="21"/>
        <c:overlap val="55"/>
        <c:axId val="347216016"/>
        <c:axId val="347216408"/>
      </c:barChart>
      <c:catAx>
        <c:axId val="347216016"/>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347216408"/>
        <c:crosses val="autoZero"/>
        <c:auto val="1"/>
        <c:lblAlgn val="ctr"/>
        <c:lblOffset val="100"/>
        <c:noMultiLvlLbl val="0"/>
      </c:catAx>
      <c:valAx>
        <c:axId val="347216408"/>
        <c:scaling>
          <c:orientation val="minMax"/>
        </c:scaling>
        <c:delete val="1"/>
        <c:axPos val="l"/>
        <c:numFmt formatCode="0.00%" sourceLinked="1"/>
        <c:majorTickMark val="out"/>
        <c:minorTickMark val="none"/>
        <c:tickLblPos val="nextTo"/>
        <c:crossAx val="347216016"/>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3176-4704-812B-02393EC97A42}"/>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3176-4704-812B-02393EC97A42}"/>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3176-4704-812B-02393EC97A42}"/>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3176-4704-812B-02393EC97A42}"/>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3176-4704-812B-02393EC97A42}"/>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非常高</c:v>
                </c:pt>
                <c:pt idx="1">
                  <c:v>较高</c:v>
                </c:pt>
                <c:pt idx="2">
                  <c:v>一般</c:v>
                </c:pt>
                <c:pt idx="3">
                  <c:v>较差</c:v>
                </c:pt>
                <c:pt idx="4">
                  <c:v>非常差</c:v>
                </c:pt>
              </c:strCache>
            </c:strRef>
          </c:cat>
          <c:val>
            <c:numRef>
              <c:f>Sheet1!$B$2:$B$6</c:f>
              <c:numCache>
                <c:formatCode>0.00%</c:formatCode>
                <c:ptCount val="5"/>
                <c:pt idx="0">
                  <c:v>0.15653775322283608</c:v>
                </c:pt>
                <c:pt idx="1">
                  <c:v>0.31399631675874767</c:v>
                </c:pt>
                <c:pt idx="2">
                  <c:v>0.48987108655616945</c:v>
                </c:pt>
                <c:pt idx="3">
                  <c:v>2.4861878453038673E-2</c:v>
                </c:pt>
                <c:pt idx="4">
                  <c:v>1.4732965009208104E-2</c:v>
                </c:pt>
              </c:numCache>
            </c:numRef>
          </c:val>
          <c:extLst>
            <c:ext xmlns:c16="http://schemas.microsoft.com/office/drawing/2014/chart" uri="{C3380CC4-5D6E-409C-BE32-E72D297353CC}">
              <c16:uniqueId val="{0000000A-3176-4704-812B-02393EC97A42}"/>
            </c:ext>
          </c:extLst>
        </c:ser>
        <c:dLbls>
          <c:showLegendKey val="0"/>
          <c:showVal val="0"/>
          <c:showCatName val="0"/>
          <c:showSerName val="0"/>
          <c:showPercent val="0"/>
          <c:showBubbleSize val="0"/>
        </c:dLbls>
        <c:gapWidth val="21"/>
        <c:overlap val="55"/>
        <c:axId val="553998880"/>
        <c:axId val="553999272"/>
      </c:barChart>
      <c:catAx>
        <c:axId val="5539988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3999272"/>
        <c:crosses val="autoZero"/>
        <c:auto val="1"/>
        <c:lblAlgn val="ctr"/>
        <c:lblOffset val="100"/>
        <c:noMultiLvlLbl val="0"/>
      </c:catAx>
      <c:valAx>
        <c:axId val="553999272"/>
        <c:scaling>
          <c:orientation val="minMax"/>
        </c:scaling>
        <c:delete val="1"/>
        <c:axPos val="l"/>
        <c:numFmt formatCode="0.00%" sourceLinked="1"/>
        <c:majorTickMark val="out"/>
        <c:minorTickMark val="none"/>
        <c:tickLblPos val="nextTo"/>
        <c:crossAx val="5539988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835425977158262E-2"/>
          <c:y val="3.757638990778326E-2"/>
          <c:w val="0.94540558274810238"/>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1072-45BA-8C80-39462C547C72}"/>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1072-45BA-8C80-39462C547C72}"/>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1072-45BA-8C80-39462C547C72}"/>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1072-45BA-8C80-39462C547C72}"/>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Sheet1!$A$2:$A$8</c:f>
              <c:strCache>
                <c:ptCount val="7"/>
                <c:pt idx="0">
                  <c:v>考核方法与教学评价</c:v>
                </c:pt>
                <c:pt idx="1">
                  <c:v>师资水平</c:v>
                </c:pt>
                <c:pt idx="2">
                  <c:v>公共课内容及安排</c:v>
                </c:pt>
                <c:pt idx="3">
                  <c:v>其他</c:v>
                </c:pt>
                <c:pt idx="4">
                  <c:v>教学方法和手段</c:v>
                </c:pt>
                <c:pt idx="5">
                  <c:v>专业课内容及安排</c:v>
                </c:pt>
                <c:pt idx="6">
                  <c:v>实践教学</c:v>
                </c:pt>
              </c:strCache>
            </c:strRef>
          </c:cat>
          <c:val>
            <c:numRef>
              <c:f>Sheet1!$B$2:$B$8</c:f>
              <c:numCache>
                <c:formatCode>0.00%</c:formatCode>
                <c:ptCount val="7"/>
                <c:pt idx="0">
                  <c:v>6.9995731967562952E-2</c:v>
                </c:pt>
                <c:pt idx="1">
                  <c:v>0.10072556551429791</c:v>
                </c:pt>
                <c:pt idx="2">
                  <c:v>0.10285958173282117</c:v>
                </c:pt>
                <c:pt idx="3">
                  <c:v>0.14883482714468599</c:v>
                </c:pt>
                <c:pt idx="4">
                  <c:v>0.15706359368331199</c:v>
                </c:pt>
                <c:pt idx="5">
                  <c:v>0.20059752454118651</c:v>
                </c:pt>
                <c:pt idx="6">
                  <c:v>0.21992317541613299</c:v>
                </c:pt>
              </c:numCache>
            </c:numRef>
          </c:val>
          <c:extLst>
            <c:ext xmlns:c16="http://schemas.microsoft.com/office/drawing/2014/chart" uri="{C3380CC4-5D6E-409C-BE32-E72D297353CC}">
              <c16:uniqueId val="{00000008-1072-45BA-8C80-39462C547C72}"/>
            </c:ext>
          </c:extLst>
        </c:ser>
        <c:dLbls>
          <c:dLblPos val="outEnd"/>
          <c:showLegendKey val="0"/>
          <c:showVal val="1"/>
          <c:showCatName val="0"/>
          <c:showSerName val="0"/>
          <c:showPercent val="0"/>
          <c:showBubbleSize val="0"/>
        </c:dLbls>
        <c:gapWidth val="100"/>
        <c:axId val="472384288"/>
        <c:axId val="472384848"/>
      </c:barChart>
      <c:catAx>
        <c:axId val="47238428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2384848"/>
        <c:crosses val="autoZero"/>
        <c:auto val="1"/>
        <c:lblAlgn val="ctr"/>
        <c:lblOffset val="100"/>
        <c:noMultiLvlLbl val="0"/>
      </c:catAx>
      <c:valAx>
        <c:axId val="472384848"/>
        <c:scaling>
          <c:orientation val="minMax"/>
          <c:max val="0.25"/>
          <c:min val="-0.1"/>
        </c:scaling>
        <c:delete val="1"/>
        <c:axPos val="b"/>
        <c:numFmt formatCode="0.00%" sourceLinked="0"/>
        <c:majorTickMark val="out"/>
        <c:minorTickMark val="none"/>
        <c:tickLblPos val="nextTo"/>
        <c:crossAx val="47238428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EAFB-4989-92AA-0582F639D28C}"/>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EAFB-4989-92AA-0582F639D28C}"/>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EAFB-4989-92AA-0582F639D28C}"/>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EAFB-4989-92AA-0582F639D28C}"/>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EAFB-4989-92AA-0582F639D28C}"/>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非常合理</c:v>
                </c:pt>
                <c:pt idx="1">
                  <c:v>比较合理</c:v>
                </c:pt>
                <c:pt idx="2">
                  <c:v>一般</c:v>
                </c:pt>
                <c:pt idx="3">
                  <c:v>不是很合理</c:v>
                </c:pt>
                <c:pt idx="4">
                  <c:v>非常不合理</c:v>
                </c:pt>
              </c:strCache>
            </c:strRef>
          </c:cat>
          <c:val>
            <c:numRef>
              <c:f>Sheet1!$B$2:$B$6</c:f>
              <c:numCache>
                <c:formatCode>0.00%</c:formatCode>
                <c:ptCount val="5"/>
                <c:pt idx="0">
                  <c:v>0.16298342541436464</c:v>
                </c:pt>
                <c:pt idx="1">
                  <c:v>0.40147329650092078</c:v>
                </c:pt>
                <c:pt idx="2">
                  <c:v>0.35267034990791896</c:v>
                </c:pt>
                <c:pt idx="3">
                  <c:v>7.0902394106813996E-2</c:v>
                </c:pt>
                <c:pt idx="4">
                  <c:v>1.1970534069981584E-2</c:v>
                </c:pt>
              </c:numCache>
            </c:numRef>
          </c:val>
          <c:extLst>
            <c:ext xmlns:c16="http://schemas.microsoft.com/office/drawing/2014/chart" uri="{C3380CC4-5D6E-409C-BE32-E72D297353CC}">
              <c16:uniqueId val="{0000000A-EAFB-4989-92AA-0582F639D28C}"/>
            </c:ext>
          </c:extLst>
        </c:ser>
        <c:dLbls>
          <c:showLegendKey val="0"/>
          <c:showVal val="0"/>
          <c:showCatName val="0"/>
          <c:showSerName val="0"/>
          <c:showPercent val="0"/>
          <c:showBubbleSize val="0"/>
        </c:dLbls>
        <c:gapWidth val="21"/>
        <c:overlap val="55"/>
        <c:axId val="553998880"/>
        <c:axId val="553999272"/>
      </c:barChart>
      <c:catAx>
        <c:axId val="5539988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3999272"/>
        <c:crosses val="autoZero"/>
        <c:auto val="1"/>
        <c:lblAlgn val="ctr"/>
        <c:lblOffset val="100"/>
        <c:noMultiLvlLbl val="0"/>
      </c:catAx>
      <c:valAx>
        <c:axId val="553999272"/>
        <c:scaling>
          <c:orientation val="minMax"/>
        </c:scaling>
        <c:delete val="1"/>
        <c:axPos val="l"/>
        <c:numFmt formatCode="0.00%" sourceLinked="1"/>
        <c:majorTickMark val="out"/>
        <c:minorTickMark val="none"/>
        <c:tickLblPos val="nextTo"/>
        <c:crossAx val="5539988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2.835425977158262E-2"/>
          <c:y val="3.757638990778326E-2"/>
          <c:w val="0.94540558274810238"/>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D64F-4A2A-ACC2-63826D60EB86}"/>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D64F-4A2A-ACC2-63826D60EB86}"/>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D64F-4A2A-ACC2-63826D60EB86}"/>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D64F-4A2A-ACC2-63826D60EB86}"/>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Sheet1!$A$2:$A$8</c:f>
              <c:strCache>
                <c:ptCount val="7"/>
                <c:pt idx="0">
                  <c:v>公共课程时间安排</c:v>
                </c:pt>
                <c:pt idx="1">
                  <c:v>每周上课时间安排</c:v>
                </c:pt>
                <c:pt idx="2">
                  <c:v>专业课开设的先后顺序</c:v>
                </c:pt>
                <c:pt idx="3">
                  <c:v>其他</c:v>
                </c:pt>
                <c:pt idx="4">
                  <c:v>各学期开设课程门数</c:v>
                </c:pt>
                <c:pt idx="5">
                  <c:v>本专业课程的实用性</c:v>
                </c:pt>
                <c:pt idx="6">
                  <c:v>实践课程安排次数</c:v>
                </c:pt>
              </c:strCache>
            </c:strRef>
          </c:cat>
          <c:val>
            <c:numRef>
              <c:f>Sheet1!$B$2:$B$8</c:f>
              <c:numCache>
                <c:formatCode>0.00%</c:formatCode>
                <c:ptCount val="7"/>
                <c:pt idx="0">
                  <c:v>9.5878524945770066E-2</c:v>
                </c:pt>
                <c:pt idx="1">
                  <c:v>0.10498915401301519</c:v>
                </c:pt>
                <c:pt idx="2">
                  <c:v>0.11757049891540131</c:v>
                </c:pt>
                <c:pt idx="3">
                  <c:v>0.11973969631236442</c:v>
                </c:pt>
                <c:pt idx="4">
                  <c:v>0.12321041214750543</c:v>
                </c:pt>
                <c:pt idx="5">
                  <c:v>0.21214750542299349</c:v>
                </c:pt>
                <c:pt idx="6">
                  <c:v>0.2264642082429501</c:v>
                </c:pt>
              </c:numCache>
            </c:numRef>
          </c:val>
          <c:extLst>
            <c:ext xmlns:c16="http://schemas.microsoft.com/office/drawing/2014/chart" uri="{C3380CC4-5D6E-409C-BE32-E72D297353CC}">
              <c16:uniqueId val="{00000008-D64F-4A2A-ACC2-63826D60EB86}"/>
            </c:ext>
          </c:extLst>
        </c:ser>
        <c:dLbls>
          <c:dLblPos val="outEnd"/>
          <c:showLegendKey val="0"/>
          <c:showVal val="1"/>
          <c:showCatName val="0"/>
          <c:showSerName val="0"/>
          <c:showPercent val="0"/>
          <c:showBubbleSize val="0"/>
        </c:dLbls>
        <c:gapWidth val="100"/>
        <c:axId val="472384288"/>
        <c:axId val="472384848"/>
      </c:barChart>
      <c:catAx>
        <c:axId val="472384288"/>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472384848"/>
        <c:crosses val="autoZero"/>
        <c:auto val="1"/>
        <c:lblAlgn val="ctr"/>
        <c:lblOffset val="100"/>
        <c:noMultiLvlLbl val="0"/>
      </c:catAx>
      <c:valAx>
        <c:axId val="472384848"/>
        <c:scaling>
          <c:orientation val="minMax"/>
          <c:max val="0.25"/>
          <c:min val="-0.1"/>
        </c:scaling>
        <c:delete val="1"/>
        <c:axPos val="b"/>
        <c:numFmt formatCode="0.00%" sourceLinked="0"/>
        <c:majorTickMark val="out"/>
        <c:minorTickMark val="none"/>
        <c:tickLblPos val="nextTo"/>
        <c:crossAx val="47238428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62840337728868E-2"/>
          <c:y val="9.3672435330610412E-2"/>
          <c:w val="0.91886310596717591"/>
          <c:h val="0.76635198675031924"/>
        </c:manualLayout>
      </c:layout>
      <c:barChart>
        <c:barDir val="col"/>
        <c:grouping val="clustered"/>
        <c:varyColors val="0"/>
        <c:ser>
          <c:idx val="0"/>
          <c:order val="0"/>
          <c:tx>
            <c:strRef>
              <c:f>Sheet1!$B$1</c:f>
              <c:strCache>
                <c:ptCount val="1"/>
                <c:pt idx="0">
                  <c:v>总体</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noFill/>
            </a:ln>
            <a:effectLst/>
          </c:spPr>
          <c:invertIfNegative val="0"/>
          <c:dPt>
            <c:idx val="0"/>
            <c:invertIfNegative val="0"/>
            <c:bubble3D val="0"/>
            <c:spPr>
              <a:blipFill dpi="0" rotWithShape="1">
                <a:blip xmlns:r="http://schemas.openxmlformats.org/officeDocument/2006/relationships" r:embed="rId4"/>
                <a:srcRect/>
                <a:stretch>
                  <a:fillRect/>
                </a:stretch>
              </a:blipFill>
              <a:ln>
                <a:noFill/>
              </a:ln>
              <a:effectLst/>
            </c:spPr>
            <c:extLst>
              <c:ext xmlns:c16="http://schemas.microsoft.com/office/drawing/2014/chart" uri="{C3380CC4-5D6E-409C-BE32-E72D297353CC}">
                <c16:uniqueId val="{00000001-86B1-490F-9432-669A4F1DF346}"/>
              </c:ext>
            </c:extLst>
          </c:dPt>
          <c:dPt>
            <c:idx val="1"/>
            <c:invertIfNegative val="0"/>
            <c:bubble3D val="0"/>
            <c:spPr>
              <a:blipFill dpi="0" rotWithShape="1">
                <a:blip xmlns:r="http://schemas.openxmlformats.org/officeDocument/2006/relationships" r:embed="rId5"/>
                <a:srcRect/>
                <a:stretch>
                  <a:fillRect/>
                </a:stretch>
              </a:blipFill>
              <a:ln>
                <a:noFill/>
              </a:ln>
              <a:effectLst/>
            </c:spPr>
            <c:extLst>
              <c:ext xmlns:c16="http://schemas.microsoft.com/office/drawing/2014/chart" uri="{C3380CC4-5D6E-409C-BE32-E72D297353CC}">
                <c16:uniqueId val="{00000003-86B1-490F-9432-669A4F1DF346}"/>
              </c:ext>
            </c:extLst>
          </c:dPt>
          <c:dPt>
            <c:idx val="2"/>
            <c:invertIfNegative val="0"/>
            <c:bubble3D val="0"/>
            <c:spPr>
              <a:blipFill dpi="0" rotWithShape="1">
                <a:blip xmlns:r="http://schemas.openxmlformats.org/officeDocument/2006/relationships" r:embed="rId6"/>
                <a:srcRect/>
                <a:stretch>
                  <a:fillRect/>
                </a:stretch>
              </a:blipFill>
              <a:ln>
                <a:noFill/>
              </a:ln>
              <a:effectLst/>
            </c:spPr>
            <c:extLst>
              <c:ext xmlns:c16="http://schemas.microsoft.com/office/drawing/2014/chart" uri="{C3380CC4-5D6E-409C-BE32-E72D297353CC}">
                <c16:uniqueId val="{00000005-86B1-490F-9432-669A4F1DF346}"/>
              </c:ext>
            </c:extLst>
          </c:dPt>
          <c:dPt>
            <c:idx val="3"/>
            <c:invertIfNegative val="0"/>
            <c:bubble3D val="0"/>
            <c:spPr>
              <a:blipFill dpi="0" rotWithShape="1">
                <a:blip xmlns:r="http://schemas.openxmlformats.org/officeDocument/2006/relationships" r:embed="rId7"/>
                <a:srcRect/>
                <a:stretch>
                  <a:fillRect/>
                </a:stretch>
              </a:blipFill>
              <a:ln>
                <a:noFill/>
              </a:ln>
              <a:effectLst/>
            </c:spPr>
            <c:extLst>
              <c:ext xmlns:c16="http://schemas.microsoft.com/office/drawing/2014/chart" uri="{C3380CC4-5D6E-409C-BE32-E72D297353CC}">
                <c16:uniqueId val="{00000007-86B1-490F-9432-669A4F1DF346}"/>
              </c:ext>
            </c:extLst>
          </c:dPt>
          <c:dPt>
            <c:idx val="4"/>
            <c:invertIfNegative val="0"/>
            <c:bubble3D val="0"/>
            <c:spPr>
              <a:blipFill dpi="0" rotWithShape="1">
                <a:blip xmlns:r="http://schemas.openxmlformats.org/officeDocument/2006/relationships" r:embed="rId8"/>
                <a:srcRect/>
                <a:stretch>
                  <a:fillRect/>
                </a:stretch>
              </a:blipFill>
              <a:ln>
                <a:noFill/>
              </a:ln>
              <a:effectLst/>
            </c:spPr>
            <c:extLst>
              <c:ext xmlns:c16="http://schemas.microsoft.com/office/drawing/2014/chart" uri="{C3380CC4-5D6E-409C-BE32-E72D297353CC}">
                <c16:uniqueId val="{00000009-86B1-490F-9432-669A4F1DF346}"/>
              </c:ext>
            </c:extLst>
          </c:dPt>
          <c:dLbls>
            <c:spPr>
              <a:solidFill>
                <a:schemeClr val="accent3"/>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bg1">
                          <a:lumMod val="65000"/>
                        </a:schemeClr>
                      </a:solidFill>
                      <a:prstDash val="solid"/>
                      <a:round/>
                    </a:ln>
                    <a:effectLst/>
                  </c:spPr>
                </c15:leaderLines>
              </c:ext>
            </c:extLst>
          </c:dLbls>
          <c:cat>
            <c:strRef>
              <c:f>Sheet1!$A$2:$A$6</c:f>
              <c:strCache>
                <c:ptCount val="5"/>
                <c:pt idx="0">
                  <c:v>非常高</c:v>
                </c:pt>
                <c:pt idx="1">
                  <c:v>较高</c:v>
                </c:pt>
                <c:pt idx="2">
                  <c:v>一般</c:v>
                </c:pt>
                <c:pt idx="3">
                  <c:v>较差</c:v>
                </c:pt>
                <c:pt idx="4">
                  <c:v>非常差</c:v>
                </c:pt>
              </c:strCache>
            </c:strRef>
          </c:cat>
          <c:val>
            <c:numRef>
              <c:f>Sheet1!$B$2:$B$6</c:f>
              <c:numCache>
                <c:formatCode>0.00%</c:formatCode>
                <c:ptCount val="5"/>
                <c:pt idx="0">
                  <c:v>0.14640883977900551</c:v>
                </c:pt>
                <c:pt idx="1">
                  <c:v>0.20349907918968693</c:v>
                </c:pt>
                <c:pt idx="2">
                  <c:v>0.53867403314917128</c:v>
                </c:pt>
                <c:pt idx="3">
                  <c:v>9.0239410681399637E-2</c:v>
                </c:pt>
                <c:pt idx="4">
                  <c:v>2.117863720073665E-2</c:v>
                </c:pt>
              </c:numCache>
            </c:numRef>
          </c:val>
          <c:extLst>
            <c:ext xmlns:c16="http://schemas.microsoft.com/office/drawing/2014/chart" uri="{C3380CC4-5D6E-409C-BE32-E72D297353CC}">
              <c16:uniqueId val="{0000000A-86B1-490F-9432-669A4F1DF346}"/>
            </c:ext>
          </c:extLst>
        </c:ser>
        <c:dLbls>
          <c:showLegendKey val="0"/>
          <c:showVal val="0"/>
          <c:showCatName val="0"/>
          <c:showSerName val="0"/>
          <c:showPercent val="0"/>
          <c:showBubbleSize val="0"/>
        </c:dLbls>
        <c:gapWidth val="21"/>
        <c:overlap val="55"/>
        <c:axId val="553998880"/>
        <c:axId val="553999272"/>
      </c:barChart>
      <c:catAx>
        <c:axId val="553998880"/>
        <c:scaling>
          <c:orientation val="minMax"/>
        </c:scaling>
        <c:delete val="0"/>
        <c:axPos val="b"/>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553999272"/>
        <c:crosses val="autoZero"/>
        <c:auto val="1"/>
        <c:lblAlgn val="ctr"/>
        <c:lblOffset val="100"/>
        <c:noMultiLvlLbl val="0"/>
      </c:catAx>
      <c:valAx>
        <c:axId val="553999272"/>
        <c:scaling>
          <c:orientation val="minMax"/>
        </c:scaling>
        <c:delete val="1"/>
        <c:axPos val="l"/>
        <c:numFmt formatCode="0.00%" sourceLinked="1"/>
        <c:majorTickMark val="out"/>
        <c:minorTickMark val="none"/>
        <c:tickLblPos val="nextTo"/>
        <c:crossAx val="553998880"/>
        <c:crosses val="autoZero"/>
        <c:crossBetween val="between"/>
      </c:valAx>
      <c:spPr>
        <a:solidFill>
          <a:schemeClr val="bg1"/>
        </a:solidFill>
        <a:ln w="25346">
          <a:noFill/>
        </a:ln>
        <a:effectLst/>
      </c:spPr>
    </c:plotArea>
    <c:plotVisOnly val="1"/>
    <c:dispBlanksAs val="zero"/>
    <c:showDLblsOverMax val="0"/>
  </c:chart>
  <c:spPr>
    <a:solidFill>
      <a:schemeClr val="bg1"/>
    </a:solidFill>
    <a:ln w="9525" cap="flat" cmpd="sng" algn="ctr">
      <a:noFill/>
      <a:prstDash val="solid"/>
      <a:round/>
    </a:ln>
    <a:effectLst/>
  </c:spPr>
  <c:txPr>
    <a:bodyPr rot="0" spcFirstLastPara="0" vertOverflow="ellipsis" horzOverflow="overflow" vert="horz" wrap="square" anchor="ctr" anchorCtr="1"/>
    <a:lstStyle/>
    <a:p>
      <a:pPr>
        <a:defRPr lang="zh-CN"/>
      </a:pPr>
      <a:endParaRPr lang="zh-CN"/>
    </a:p>
  </c:txPr>
  <c:externalData r:id="rId9">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83527921078825"/>
          <c:y val="5.7645089100704518E-2"/>
          <c:w val="0.54107332775787798"/>
          <c:h val="0.89350352258599253"/>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w="25390">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课程设计</c:v>
                </c:pt>
                <c:pt idx="1">
                  <c:v>专业实习、见习</c:v>
                </c:pt>
                <c:pt idx="2">
                  <c:v>毕业论文、毕业设计</c:v>
                </c:pt>
                <c:pt idx="3">
                  <c:v>其他</c:v>
                </c:pt>
                <c:pt idx="4">
                  <c:v>课程的实践性教学</c:v>
                </c:pt>
              </c:strCache>
            </c:strRef>
          </c:cat>
          <c:val>
            <c:numRef>
              <c:f>Sheet1!$B$2:$B$6</c:f>
              <c:numCache>
                <c:formatCode>0.00%</c:formatCode>
                <c:ptCount val="5"/>
                <c:pt idx="0">
                  <c:v>6.3535911602209949E-2</c:v>
                </c:pt>
                <c:pt idx="1">
                  <c:v>0.19613259668508287</c:v>
                </c:pt>
                <c:pt idx="2">
                  <c:v>0.20257826887661143</c:v>
                </c:pt>
                <c:pt idx="3">
                  <c:v>0.2550644567219153</c:v>
                </c:pt>
                <c:pt idx="4">
                  <c:v>0.28268876611418048</c:v>
                </c:pt>
              </c:numCache>
            </c:numRef>
          </c:val>
          <c:extLst>
            <c:ext xmlns:c16="http://schemas.microsoft.com/office/drawing/2014/chart" uri="{C3380CC4-5D6E-409C-BE32-E72D297353CC}">
              <c16:uniqueId val="{00000000-951F-4B20-A1F5-99B630D44834}"/>
            </c:ext>
          </c:extLst>
        </c:ser>
        <c:dLbls>
          <c:showLegendKey val="0"/>
          <c:showVal val="0"/>
          <c:showCatName val="0"/>
          <c:showSerName val="0"/>
          <c:showPercent val="0"/>
          <c:showBubbleSize val="0"/>
        </c:dLbls>
        <c:gapWidth val="86"/>
        <c:axId val="552366520"/>
        <c:axId val="552366912"/>
      </c:barChart>
      <c:catAx>
        <c:axId val="552366520"/>
        <c:scaling>
          <c:orientation val="minMax"/>
        </c:scaling>
        <c:delete val="0"/>
        <c:axPos val="l"/>
        <c:numFmt formatCode="General" sourceLinked="0"/>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552366912"/>
        <c:crosses val="autoZero"/>
        <c:auto val="1"/>
        <c:lblAlgn val="ctr"/>
        <c:lblOffset val="100"/>
        <c:tickLblSkip val="1"/>
        <c:noMultiLvlLbl val="0"/>
      </c:catAx>
      <c:valAx>
        <c:axId val="552366912"/>
        <c:scaling>
          <c:orientation val="minMax"/>
          <c:max val="0.4"/>
          <c:min val="0"/>
        </c:scaling>
        <c:delete val="1"/>
        <c:axPos val="b"/>
        <c:numFmt formatCode="0.00%" sourceLinked="1"/>
        <c:majorTickMark val="out"/>
        <c:minorTickMark val="none"/>
        <c:tickLblPos val="nextTo"/>
        <c:crossAx val="552366520"/>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zh-CN"/>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40440044141266984"/>
          <c:h val="0.78008241197829542"/>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A3-4446-81E0-5711F23996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A3-4446-81E0-5711F23996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A3-4446-81E0-5711F23996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A3-4446-81E0-5711F239967C}"/>
              </c:ext>
            </c:extLst>
          </c:dPt>
          <c:dLbls>
            <c:dLbl>
              <c:idx val="0"/>
              <c:layout>
                <c:manualLayout>
                  <c:x val="0.15247150039251889"/>
                  <c:y val="-3.611871740659056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3-4446-81E0-5711F239967C}"/>
                </c:ext>
              </c:extLst>
            </c:dLbl>
            <c:dLbl>
              <c:idx val="1"/>
              <c:layout>
                <c:manualLayout>
                  <c:x val="-0.1397720529048263"/>
                  <c:y val="-3.936287909150033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A3-4446-81E0-5711F239967C}"/>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A3-4446-81E0-5711F239967C}"/>
                </c:ext>
              </c:extLst>
            </c:dLbl>
            <c:dLbl>
              <c:idx val="3"/>
              <c:layout>
                <c:manualLayout>
                  <c:x val="6.9589677811050937E-2"/>
                  <c:y val="-0.16283781351470047"/>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C2A3-4446-81E0-5711F23996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0.60870000000000002</c:v>
                </c:pt>
                <c:pt idx="1">
                  <c:v>0.23480000000000001</c:v>
                </c:pt>
                <c:pt idx="2">
                  <c:v>0.14779999999999999</c:v>
                </c:pt>
                <c:pt idx="3">
                  <c:v>8.6999999999999994E-3</c:v>
                </c:pt>
              </c:numCache>
            </c:numRef>
          </c:val>
          <c:extLst>
            <c:ext xmlns:c16="http://schemas.microsoft.com/office/drawing/2014/chart" uri="{C3380CC4-5D6E-409C-BE32-E72D297353CC}">
              <c16:uniqueId val="{00000008-C2A3-4446-81E0-5711F239967C}"/>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530701553988538"/>
          <c:y val="3.1070094732782057E-2"/>
          <c:w val="0.51236763683069597"/>
          <c:h val="0.94944110480813559"/>
        </c:manualLayout>
      </c:layout>
      <c:pieChart>
        <c:varyColors val="1"/>
        <c:ser>
          <c:idx val="0"/>
          <c:order val="0"/>
          <c:tx>
            <c:strRef>
              <c:f>Sheet1!$B$1</c:f>
              <c:strCache>
                <c:ptCount val="1"/>
                <c:pt idx="0">
                  <c:v>占比</c:v>
                </c:pt>
              </c:strCache>
            </c:strRef>
          </c:tx>
          <c:dPt>
            <c:idx val="0"/>
            <c:bubble3D val="0"/>
            <c:spPr>
              <a:noFill/>
              <a:ln w="19050">
                <a:solidFill>
                  <a:schemeClr val="lt1"/>
                </a:solidFill>
              </a:ln>
              <a:effectLst/>
            </c:spPr>
            <c:extLst>
              <c:ext xmlns:c16="http://schemas.microsoft.com/office/drawing/2014/chart" uri="{C3380CC4-5D6E-409C-BE32-E72D297353CC}">
                <c16:uniqueId val="{00000001-4920-4CC3-AAD3-46D38D645C07}"/>
              </c:ext>
            </c:extLst>
          </c:dPt>
          <c:dPt>
            <c:idx val="1"/>
            <c:bubble3D val="0"/>
            <c:spPr>
              <a:solidFill>
                <a:schemeClr val="accent6"/>
              </a:solidFill>
              <a:ln w="19050">
                <a:solidFill>
                  <a:schemeClr val="lt1"/>
                </a:solidFill>
              </a:ln>
              <a:effectLst/>
            </c:spPr>
            <c:extLst>
              <c:ext xmlns:c16="http://schemas.microsoft.com/office/drawing/2014/chart" uri="{C3380CC4-5D6E-409C-BE32-E72D297353CC}">
                <c16:uniqueId val="{00000003-4920-4CC3-AAD3-46D38D645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20-4CC3-AAD3-46D38D645C07}"/>
              </c:ext>
            </c:extLst>
          </c:dPt>
          <c:dPt>
            <c:idx val="3"/>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7-4920-4CC3-AAD3-46D38D645C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23D-4AFD-9C6F-23266CA827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08-495D-886F-7C72DC1D9DFB}"/>
              </c:ext>
            </c:extLst>
          </c:dPt>
          <c:dLbls>
            <c:dLbl>
              <c:idx val="0"/>
              <c:delete val="1"/>
              <c:extLst>
                <c:ext xmlns:c15="http://schemas.microsoft.com/office/drawing/2012/chart" uri="{CE6537A1-D6FC-4f65-9D91-7224C49458BB}"/>
                <c:ext xmlns:c16="http://schemas.microsoft.com/office/drawing/2014/chart" uri="{C3380CC4-5D6E-409C-BE32-E72D297353CC}">
                  <c16:uniqueId val="{00000001-4920-4CC3-AAD3-46D38D645C07}"/>
                </c:ext>
              </c:extLst>
            </c:dLbl>
            <c:dLbl>
              <c:idx val="1"/>
              <c:layout>
                <c:manualLayout>
                  <c:x val="-9.6411524140877738E-2"/>
                  <c:y val="0"/>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20-4CC3-AAD3-46D38D645C07}"/>
                </c:ext>
              </c:extLst>
            </c:dLbl>
            <c:dLbl>
              <c:idx val="2"/>
              <c:layout>
                <c:manualLayout>
                  <c:x val="8.5952918675862248E-3"/>
                  <c:y val="2.67269949465272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20-4CC3-AAD3-46D38D645C07}"/>
                </c:ext>
              </c:extLst>
            </c:dLbl>
            <c:dLbl>
              <c:idx val="3"/>
              <c:layout>
                <c:manualLayout>
                  <c:x val="-1.2267424905220266E-2"/>
                  <c:y val="5.5743032120984873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20-4CC3-AAD3-46D38D645C07}"/>
                </c:ext>
              </c:extLst>
            </c:dLbl>
            <c:dLbl>
              <c:idx val="4"/>
              <c:layout>
                <c:manualLayout>
                  <c:x val="-5.2943091415898593E-3"/>
                  <c:y val="1.029341481568530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23D-4AFD-9C6F-23266CA82770}"/>
                </c:ext>
              </c:extLst>
            </c:dLbl>
            <c:dLbl>
              <c:idx val="5"/>
              <c:layout>
                <c:manualLayout>
                  <c:x val="-1.6837778998555413E-2"/>
                  <c:y val="5.223488854937908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08-495D-886F-7C72DC1D9D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江西省</c:v>
                </c:pt>
                <c:pt idx="1">
                  <c:v>广东省</c:v>
                </c:pt>
                <c:pt idx="2">
                  <c:v>浙江省</c:v>
                </c:pt>
                <c:pt idx="3">
                  <c:v>上海市</c:v>
                </c:pt>
                <c:pt idx="4">
                  <c:v>江苏省</c:v>
                </c:pt>
                <c:pt idx="5">
                  <c:v>其他</c:v>
                </c:pt>
              </c:strCache>
            </c:strRef>
          </c:cat>
          <c:val>
            <c:numRef>
              <c:f>Sheet1!$B$2:$B$7</c:f>
              <c:numCache>
                <c:formatCode>0.00%</c:formatCode>
                <c:ptCount val="6"/>
                <c:pt idx="0">
                  <c:v>0.63400000000000001</c:v>
                </c:pt>
                <c:pt idx="1">
                  <c:v>0.12</c:v>
                </c:pt>
                <c:pt idx="2">
                  <c:v>9.8100000000000007E-2</c:v>
                </c:pt>
                <c:pt idx="3">
                  <c:v>4.3999999999999997E-2</c:v>
                </c:pt>
                <c:pt idx="4">
                  <c:v>3.8899999999999997E-2</c:v>
                </c:pt>
                <c:pt idx="5">
                  <c:v>6.5000000000000002E-2</c:v>
                </c:pt>
              </c:numCache>
            </c:numRef>
          </c:val>
          <c:extLst>
            <c:ext xmlns:c16="http://schemas.microsoft.com/office/drawing/2014/chart" uri="{C3380CC4-5D6E-409C-BE32-E72D297353CC}">
              <c16:uniqueId val="{00000008-4920-4CC3-AAD3-46D38D645C07}"/>
            </c:ext>
          </c:extLst>
        </c:ser>
        <c:dLbls>
          <c:showLegendKey val="0"/>
          <c:showVal val="0"/>
          <c:showCatName val="0"/>
          <c:showSerName val="0"/>
          <c:showPercent val="0"/>
          <c:showBubbleSize val="0"/>
          <c:showLeaderLines val="1"/>
        </c:dLbls>
        <c:firstSliceAng val="105"/>
      </c:pieChart>
      <c:pieChart>
        <c:varyColors val="1"/>
        <c:ser>
          <c:idx val="1"/>
          <c:order val="1"/>
          <c:tx>
            <c:strRef>
              <c:f>Sheet1!$C$1</c:f>
              <c:strCache>
                <c:ptCount val="1"/>
                <c:pt idx="0">
                  <c:v>列1</c:v>
                </c:pt>
              </c:strCache>
            </c:strRef>
          </c:tx>
          <c:explosion val="23"/>
          <c:dPt>
            <c:idx val="0"/>
            <c:bubble3D val="0"/>
            <c:explosion val="1"/>
            <c:spPr>
              <a:solidFill>
                <a:schemeClr val="accent5">
                  <a:alpha val="50000"/>
                </a:schemeClr>
              </a:solidFill>
              <a:ln w="19050">
                <a:solidFill>
                  <a:schemeClr val="lt1"/>
                </a:solidFill>
              </a:ln>
              <a:effectLst/>
            </c:spPr>
            <c:extLst>
              <c:ext xmlns:c16="http://schemas.microsoft.com/office/drawing/2014/chart" uri="{C3380CC4-5D6E-409C-BE32-E72D297353CC}">
                <c16:uniqueId val="{0000000A-4920-4CC3-AAD3-46D38D645C07}"/>
              </c:ext>
            </c:extLst>
          </c:dPt>
          <c:dPt>
            <c:idx val="1"/>
            <c:bubble3D val="0"/>
            <c:explosion val="0"/>
            <c:spPr>
              <a:solidFill>
                <a:schemeClr val="accent2"/>
              </a:solidFill>
              <a:ln w="19050">
                <a:solidFill>
                  <a:schemeClr val="lt1"/>
                </a:solidFill>
              </a:ln>
              <a:effectLst/>
            </c:spPr>
            <c:extLst>
              <c:ext xmlns:c16="http://schemas.microsoft.com/office/drawing/2014/chart" uri="{C3380CC4-5D6E-409C-BE32-E72D297353CC}">
                <c16:uniqueId val="{0000000C-4920-4CC3-AAD3-46D38D645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4920-4CC3-AAD3-46D38D645C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4920-4CC3-AAD3-46D38D645C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3-823D-4AFD-9C6F-23266CA8277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7-B908-495D-886F-7C72DC1D9DFB}"/>
              </c:ext>
            </c:extLst>
          </c:dPt>
          <c:dLbls>
            <c:dLbl>
              <c:idx val="0"/>
              <c:layout>
                <c:manualLayout>
                  <c:x val="0.14568678915135602"/>
                  <c:y val="-0.27008226583617356"/>
                </c:manualLayout>
              </c:layout>
              <c:tx>
                <c:rich>
                  <a:bodyPr/>
                  <a:lstStyle/>
                  <a:p>
                    <a:r>
                      <a:rPr lang="zh-CN" altLang="en-US"/>
                      <a:t>省内，</a:t>
                    </a:r>
                    <a:fld id="{BCBE3A4B-9D8A-4D52-BDD4-04209635FCEC}" type="VALUE">
                      <a:rPr lang="en-US" altLang="zh-CN"/>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4920-4CC3-AAD3-46D38D645C07}"/>
                </c:ext>
              </c:extLst>
            </c:dLbl>
            <c:dLbl>
              <c:idx val="1"/>
              <c:layout>
                <c:manualLayout>
                  <c:x val="-0.13328735070906833"/>
                  <c:y val="0.28298076546401851"/>
                </c:manualLayout>
              </c:layout>
              <c:tx>
                <c:rich>
                  <a:bodyPr/>
                  <a:lstStyle/>
                  <a:p>
                    <a:r>
                      <a:rPr lang="zh-CN" altLang="en-US"/>
                      <a:t>省外，</a:t>
                    </a:r>
                    <a:fld id="{D1A0B91A-7ADD-40D5-8E42-D5A7289D5C54}" type="VALUE">
                      <a:rPr lang="en-US" altLang="zh-CN"/>
                      <a:pPr/>
                      <a:t>[值]</a:t>
                    </a:fld>
                    <a:endParaRPr lang="zh-CN" alt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920-4CC3-AAD3-46D38D645C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江西省</c:v>
                </c:pt>
                <c:pt idx="1">
                  <c:v>广东省</c:v>
                </c:pt>
                <c:pt idx="2">
                  <c:v>浙江省</c:v>
                </c:pt>
                <c:pt idx="3">
                  <c:v>上海市</c:v>
                </c:pt>
                <c:pt idx="4">
                  <c:v>江苏省</c:v>
                </c:pt>
                <c:pt idx="5">
                  <c:v>其他</c:v>
                </c:pt>
              </c:strCache>
            </c:strRef>
          </c:cat>
          <c:val>
            <c:numRef>
              <c:f>Sheet1!$C$2:$C$7</c:f>
              <c:numCache>
                <c:formatCode>0.00%</c:formatCode>
                <c:ptCount val="6"/>
                <c:pt idx="0">
                  <c:v>0.63400000000000001</c:v>
                </c:pt>
                <c:pt idx="1">
                  <c:v>0.36599999999999999</c:v>
                </c:pt>
              </c:numCache>
            </c:numRef>
          </c:val>
          <c:extLst>
            <c:ext xmlns:c16="http://schemas.microsoft.com/office/drawing/2014/chart" uri="{C3380CC4-5D6E-409C-BE32-E72D297353CC}">
              <c16:uniqueId val="{00000011-4920-4CC3-AAD3-46D38D645C07}"/>
            </c:ext>
          </c:extLst>
        </c:ser>
        <c:dLbls>
          <c:showLegendKey val="0"/>
          <c:showVal val="0"/>
          <c:showCatName val="0"/>
          <c:showSerName val="0"/>
          <c:showPercent val="0"/>
          <c:showBubbleSize val="0"/>
          <c:showLeaderLines val="1"/>
        </c:dLbls>
        <c:firstSliceAng val="105"/>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8357728360877968"/>
          <c:h val="0.75881593061736852"/>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4A7-4875-9272-F4F92F3F01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4A7-4875-9272-F4F92F3F01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4A7-4875-9272-F4F92F3F01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4A7-4875-9272-F4F92F3F01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4A7-4875-9272-F4F92F3F0169}"/>
              </c:ext>
            </c:extLst>
          </c:dPt>
          <c:dLbls>
            <c:dLbl>
              <c:idx val="0"/>
              <c:layout>
                <c:manualLayout>
                  <c:x val="0.105070647177161"/>
                  <c:y val="-2.392731234715745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A7-4875-9272-F4F92F3F0169}"/>
                </c:ext>
              </c:extLst>
            </c:dLbl>
            <c:dLbl>
              <c:idx val="1"/>
              <c:layout>
                <c:manualLayout>
                  <c:x val="-0.15396475440569932"/>
                  <c:y val="2.649549241127467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A7-4875-9272-F4F92F3F0169}"/>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4A7-4875-9272-F4F92F3F0169}"/>
                </c:ext>
              </c:extLst>
            </c:dLbl>
            <c:dLbl>
              <c:idx val="3"/>
              <c:layout>
                <c:manualLayout>
                  <c:x val="-5.8190418505379135E-2"/>
                  <c:y val="-0.16622595001711743"/>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64A7-4875-9272-F4F92F3F0169}"/>
                </c:ext>
              </c:extLst>
            </c:dLbl>
            <c:dLbl>
              <c:idx val="4"/>
              <c:layout>
                <c:manualLayout>
                  <c:x val="6.8832395950506234E-2"/>
                  <c:y val="-0.1462969302750199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A7-4875-9272-F4F92F3F016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0.54310000000000003</c:v>
                </c:pt>
                <c:pt idx="1">
                  <c:v>0.18970000000000001</c:v>
                </c:pt>
                <c:pt idx="2">
                  <c:v>0.22409999999999999</c:v>
                </c:pt>
                <c:pt idx="3">
                  <c:v>3.4500000000000003E-2</c:v>
                </c:pt>
                <c:pt idx="4">
                  <c:v>8.6E-3</c:v>
                </c:pt>
              </c:numCache>
            </c:numRef>
          </c:val>
          <c:extLst>
            <c:ext xmlns:c16="http://schemas.microsoft.com/office/drawing/2014/chart" uri="{C3380CC4-5D6E-409C-BE32-E72D297353CC}">
              <c16:uniqueId val="{0000000A-64A7-4875-9272-F4F92F3F0169}"/>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40554411467797297"/>
          <c:h val="0.77597618479508246"/>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54-43AE-B469-BD564D3C9C7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B54-43AE-B469-BD564D3C9C7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54-43AE-B469-BD564D3C9C7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B54-43AE-B469-BD564D3C9C7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8-1C6C-4FB8-94D1-01756EBCF979}"/>
              </c:ext>
            </c:extLst>
          </c:dPt>
          <c:dLbls>
            <c:dLbl>
              <c:idx val="0"/>
              <c:layout>
                <c:manualLayout>
                  <c:x val="0.19987235360787672"/>
                  <c:y val="-5.6402047580078468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3384420919576548"/>
                      <c:h val="0.26211520877781164"/>
                    </c:manualLayout>
                  </c15:layout>
                </c:ext>
                <c:ext xmlns:c16="http://schemas.microsoft.com/office/drawing/2014/chart" uri="{C3380CC4-5D6E-409C-BE32-E72D297353CC}">
                  <c16:uniqueId val="{00000001-AB54-43AE-B469-BD564D3C9C7D}"/>
                </c:ext>
              </c:extLst>
            </c:dLbl>
            <c:dLbl>
              <c:idx val="1"/>
              <c:layout>
                <c:manualLayout>
                  <c:x val="-0.17916104222159462"/>
                  <c:y val="0.11302968415141341"/>
                </c:manualLayout>
              </c:layout>
              <c:showLegendKey val="0"/>
              <c:showVal val="1"/>
              <c:showCatName val="1"/>
              <c:showSerName val="0"/>
              <c:showPercent val="0"/>
              <c:showBubbleSize val="0"/>
              <c:extLst>
                <c:ext xmlns:c15="http://schemas.microsoft.com/office/drawing/2012/chart" uri="{CE6537A1-D6FC-4f65-9D91-7224C49458BB}">
                  <c15:layout>
                    <c:manualLayout>
                      <c:w val="0.28756517617317112"/>
                      <c:h val="0.17677537336177995"/>
                    </c:manualLayout>
                  </c15:layout>
                </c:ext>
                <c:ext xmlns:c16="http://schemas.microsoft.com/office/drawing/2014/chart" uri="{C3380CC4-5D6E-409C-BE32-E72D297353CC}">
                  <c16:uniqueId val="{00000003-AB54-43AE-B469-BD564D3C9C7D}"/>
                </c:ext>
              </c:extLst>
            </c:dLbl>
            <c:dLbl>
              <c:idx val="2"/>
              <c:layout>
                <c:manualLayout>
                  <c:x val="-0.17535031221113162"/>
                  <c:y val="-0.11243571313719894"/>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D91E483F-E727-4F23-8D6D-D1F78D3F06FD}"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 </a:t>
                    </a:r>
                  </a:p>
                  <a:p>
                    <a:pPr>
                      <a:defRPr>
                        <a:solidFill>
                          <a:sysClr val="windowText" lastClr="000000"/>
                        </a:solidFill>
                      </a:defRPr>
                    </a:pPr>
                    <a:fld id="{2CF99AC6-D42A-45EE-8357-E5B61B14B81A}" type="VALUE">
                      <a:rPr lang="en-US" altLang="zh-CN" baseline="0">
                        <a:solidFill>
                          <a:sysClr val="windowText" lastClr="000000"/>
                        </a:solidFill>
                      </a:rPr>
                      <a:pPr>
                        <a:defRPr>
                          <a:solidFill>
                            <a:sysClr val="windowText" lastClr="000000"/>
                          </a:solidFill>
                        </a:defRPr>
                      </a:pPr>
                      <a:t>[值]</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4016432295781323"/>
                      <c:h val="0.24507796019554243"/>
                    </c:manualLayout>
                  </c15:layout>
                  <c15:dlblFieldTable/>
                  <c15:showDataLabelsRange val="0"/>
                </c:ext>
                <c:ext xmlns:c16="http://schemas.microsoft.com/office/drawing/2014/chart" uri="{C3380CC4-5D6E-409C-BE32-E72D297353CC}">
                  <c16:uniqueId val="{00000005-AB54-43AE-B469-BD564D3C9C7D}"/>
                </c:ext>
              </c:extLst>
            </c:dLbl>
            <c:dLbl>
              <c:idx val="3"/>
              <c:layout>
                <c:manualLayout>
                  <c:x val="-7.1032977806198938E-2"/>
                  <c:y val="-0.16705008795570775"/>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2449442200195821"/>
                      <c:h val="0.21177478539047298"/>
                    </c:manualLayout>
                  </c15:layout>
                  <c15:dlblFieldTable/>
                  <c15:showDataLabelsRange val="0"/>
                </c:ext>
                <c:ext xmlns:c16="http://schemas.microsoft.com/office/drawing/2014/chart" uri="{C3380CC4-5D6E-409C-BE32-E72D297353CC}">
                  <c16:uniqueId val="{00000007-AB54-43AE-B469-BD564D3C9C7D}"/>
                </c:ext>
              </c:extLst>
            </c:dLbl>
            <c:dLbl>
              <c:idx val="4"/>
              <c:layout>
                <c:manualLayout>
                  <c:x val="7.5841365144572598E-2"/>
                  <c:y val="-0.1828710758914964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6C-4FB8-94D1-01756EBCF97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Sheet1!$A$2:$A$6</c:f>
              <c:strCache>
                <c:ptCount val="5"/>
                <c:pt idx="0">
                  <c:v>完全能够适应</c:v>
                </c:pt>
                <c:pt idx="1">
                  <c:v>比较能够适应</c:v>
                </c:pt>
                <c:pt idx="2">
                  <c:v>不清楚</c:v>
                </c:pt>
                <c:pt idx="3">
                  <c:v>基本能够适应</c:v>
                </c:pt>
                <c:pt idx="4">
                  <c:v>不能适应</c:v>
                </c:pt>
              </c:strCache>
            </c:strRef>
          </c:cat>
          <c:val>
            <c:numRef>
              <c:f>Sheet1!$B$2:$B$6</c:f>
              <c:numCache>
                <c:formatCode>0.00%</c:formatCode>
                <c:ptCount val="5"/>
                <c:pt idx="0">
                  <c:v>0.6512</c:v>
                </c:pt>
                <c:pt idx="1">
                  <c:v>0.2248</c:v>
                </c:pt>
                <c:pt idx="2">
                  <c:v>1.55E-2</c:v>
                </c:pt>
                <c:pt idx="3">
                  <c:v>0.1008</c:v>
                </c:pt>
                <c:pt idx="4">
                  <c:v>7.7999999999999996E-3</c:v>
                </c:pt>
              </c:numCache>
            </c:numRef>
          </c:val>
          <c:extLst>
            <c:ext xmlns:c16="http://schemas.microsoft.com/office/drawing/2014/chart" uri="{C3380CC4-5D6E-409C-BE32-E72D297353CC}">
              <c16:uniqueId val="{00000008-AB54-43AE-B469-BD564D3C9C7D}"/>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63487788933447"/>
          <c:y val="8.8896595179488599E-2"/>
          <c:w val="0.34954131662910165"/>
          <c:h val="0.81197421565827588"/>
        </c:manualLayout>
      </c:layout>
      <c:pieChart>
        <c:varyColors val="1"/>
        <c:ser>
          <c:idx val="0"/>
          <c:order val="0"/>
          <c:tx>
            <c:strRef>
              <c:f>Sheet1!$B$1</c:f>
              <c:strCache>
                <c:ptCount val="1"/>
                <c:pt idx="0">
                  <c:v>列1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708-4388-9C51-5054B425FF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708-4388-9C51-5054B425FF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708-4388-9C51-5054B425FF57}"/>
              </c:ext>
            </c:extLst>
          </c:dPt>
          <c:dLbls>
            <c:dLbl>
              <c:idx val="0"/>
              <c:layout>
                <c:manualLayout>
                  <c:x val="-4.9566294919454771E-3"/>
                  <c:y val="0.10479013957452199"/>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11524163568773234"/>
                      <c:h val="6.4766839378238336E-2"/>
                    </c:manualLayout>
                  </c15:layout>
                </c:ext>
                <c:ext xmlns:c16="http://schemas.microsoft.com/office/drawing/2014/chart" uri="{C3380CC4-5D6E-409C-BE32-E72D297353CC}">
                  <c16:uniqueId val="{00000001-E708-4388-9C51-5054B425FF57}"/>
                </c:ext>
              </c:extLst>
            </c:dLbl>
            <c:dLbl>
              <c:idx val="1"/>
              <c:layout>
                <c:manualLayout>
                  <c:x val="-1.5664900623481543E-2"/>
                  <c:y val="6.90846286701208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08-4388-9C51-5054B425FF57}"/>
                </c:ext>
              </c:extLst>
            </c:dLbl>
            <c:dLbl>
              <c:idx val="2"/>
              <c:layout>
                <c:manualLayout>
                  <c:x val="-3.0713539989657472E-2"/>
                  <c:y val="4.14457907787433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08-4388-9C51-5054B425FF57}"/>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否</c:v>
                </c:pt>
                <c:pt idx="1">
                  <c:v>是</c:v>
                </c:pt>
                <c:pt idx="2">
                  <c:v>不清楚</c:v>
                </c:pt>
              </c:strCache>
            </c:strRef>
          </c:cat>
          <c:val>
            <c:numRef>
              <c:f>Sheet1!$B$2:$B$4</c:f>
              <c:numCache>
                <c:formatCode>0.00%</c:formatCode>
                <c:ptCount val="3"/>
                <c:pt idx="0">
                  <c:v>0.6825</c:v>
                </c:pt>
                <c:pt idx="1">
                  <c:v>0.23019999999999999</c:v>
                </c:pt>
                <c:pt idx="2">
                  <c:v>8.7300000000000003E-2</c:v>
                </c:pt>
              </c:numCache>
            </c:numRef>
          </c:val>
          <c:extLst>
            <c:ext xmlns:c16="http://schemas.microsoft.com/office/drawing/2014/chart" uri="{C3380CC4-5D6E-409C-BE32-E72D297353CC}">
              <c16:uniqueId val="{00000006-E708-4388-9C51-5054B425FF57}"/>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lang="zh-CN"/>
      </a:pPr>
      <a:endParaRPr lang="zh-CN"/>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905159474113355"/>
          <c:h val="0.73913104209613278"/>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E1-44EC-B78E-73B771A80B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E1-44EC-B78E-73B771A80B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E1-44EC-B78E-73B771A80B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E1-44EC-B78E-73B771A80B1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E1-44EC-B78E-73B771A80B12}"/>
              </c:ext>
            </c:extLst>
          </c:dPt>
          <c:dLbls>
            <c:dLbl>
              <c:idx val="0"/>
              <c:layout>
                <c:manualLayout>
                  <c:x val="9.5590476534089419E-2"/>
                  <c:y val="6.551200301425290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E1-44EC-B78E-73B771A80B12}"/>
                </c:ext>
              </c:extLst>
            </c:dLbl>
            <c:dLbl>
              <c:idx val="1"/>
              <c:layout>
                <c:manualLayout>
                  <c:x val="-0.13661199602380245"/>
                  <c:y val="-3.326717656178378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E1-44EC-B78E-73B771A80B12}"/>
                </c:ext>
              </c:extLst>
            </c:dLbl>
            <c:dLbl>
              <c:idx val="2"/>
              <c:layout>
                <c:manualLayout>
                  <c:x val="-9.318883330451129E-2"/>
                  <c:y val="-0.10165663915600918"/>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CE1-44EC-B78E-73B771A80B12}"/>
                </c:ext>
              </c:extLst>
            </c:dLbl>
            <c:dLbl>
              <c:idx val="3"/>
              <c:layout>
                <c:manualLayout>
                  <c:x val="-3.1532142381712536E-2"/>
                  <c:y val="-0.15753311238411566"/>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DCE1-44EC-B78E-73B771A80B12}"/>
                </c:ext>
              </c:extLst>
            </c:dLbl>
            <c:dLbl>
              <c:idx val="4"/>
              <c:layout>
                <c:manualLayout>
                  <c:x val="9.4801706430715699E-2"/>
                  <c:y val="-0.1645839683023468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E1-44EC-B78E-73B771A80B1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很满意</c:v>
                </c:pt>
                <c:pt idx="1">
                  <c:v>满意</c:v>
                </c:pt>
                <c:pt idx="2">
                  <c:v>基本满意</c:v>
                </c:pt>
                <c:pt idx="3">
                  <c:v>不满意</c:v>
                </c:pt>
                <c:pt idx="4">
                  <c:v>很不满意</c:v>
                </c:pt>
              </c:strCache>
            </c:strRef>
          </c:cat>
          <c:val>
            <c:numRef>
              <c:f>Sheet1!$B$2:$B$6</c:f>
              <c:numCache>
                <c:formatCode>0.00%</c:formatCode>
                <c:ptCount val="5"/>
                <c:pt idx="0">
                  <c:v>0.58260000000000001</c:v>
                </c:pt>
                <c:pt idx="1">
                  <c:v>0.26090000000000002</c:v>
                </c:pt>
                <c:pt idx="2">
                  <c:v>0.1391</c:v>
                </c:pt>
                <c:pt idx="3">
                  <c:v>8.6999999999999994E-3</c:v>
                </c:pt>
                <c:pt idx="4">
                  <c:v>8.6999999999999994E-3</c:v>
                </c:pt>
              </c:numCache>
            </c:numRef>
          </c:val>
          <c:extLst>
            <c:ext xmlns:c16="http://schemas.microsoft.com/office/drawing/2014/chart" uri="{C3380CC4-5D6E-409C-BE32-E72D297353CC}">
              <c16:uniqueId val="{0000000A-DCE1-44EC-B78E-73B771A80B12}"/>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920286285800178"/>
          <c:h val="0.76386694152501322"/>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524-4938-A1DA-FF81FA870E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524-4938-A1DA-FF81FA870E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524-4938-A1DA-FF81FA870E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524-4938-A1DA-FF81FA870E08}"/>
              </c:ext>
            </c:extLst>
          </c:dPt>
          <c:dLbls>
            <c:dLbl>
              <c:idx val="0"/>
              <c:layout>
                <c:manualLayout>
                  <c:x val="0.11841571565668829"/>
                  <c:y val="-1.820463429195824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24-4938-A1DA-FF81FA870E08}"/>
                </c:ext>
              </c:extLst>
            </c:dLbl>
            <c:dLbl>
              <c:idx val="1"/>
              <c:layout>
                <c:manualLayout>
                  <c:x val="-0.14925222354789788"/>
                  <c:y val="-4.545858162121688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24-4938-A1DA-FF81FA870E08}"/>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524-4938-A1DA-FF81FA870E08}"/>
                </c:ext>
              </c:extLst>
            </c:dLbl>
            <c:dLbl>
              <c:idx val="3"/>
              <c:layout>
                <c:manualLayout>
                  <c:x val="6.6429620930027133E-2"/>
                  <c:y val="-0.16432094113807247"/>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C524-4938-A1DA-FF81FA870E0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0.57389999999999997</c:v>
                </c:pt>
                <c:pt idx="1">
                  <c:v>0.2087</c:v>
                </c:pt>
                <c:pt idx="2">
                  <c:v>0.18260000000000001</c:v>
                </c:pt>
                <c:pt idx="3">
                  <c:v>3.4799999999999998E-2</c:v>
                </c:pt>
              </c:numCache>
            </c:numRef>
          </c:val>
          <c:extLst>
            <c:ext xmlns:c16="http://schemas.microsoft.com/office/drawing/2014/chart" uri="{C3380CC4-5D6E-409C-BE32-E72D297353CC}">
              <c16:uniqueId val="{00000008-C524-4938-A1DA-FF81FA870E08}"/>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8773376522683017"/>
          <c:h val="0.77041013351591914"/>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43-4B2E-8B45-DA407E73D6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43-4B2E-8B45-DA407E73D6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43-4B2E-8B45-DA407E73D6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43-4B2E-8B45-DA407E73D6C4}"/>
              </c:ext>
            </c:extLst>
          </c:dPt>
          <c:dLbls>
            <c:dLbl>
              <c:idx val="0"/>
              <c:layout>
                <c:manualLayout>
                  <c:x val="0.10507064717716089"/>
                  <c:y val="1.87426053608583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3-4B2E-8B45-DA407E73D6C4}"/>
                </c:ext>
              </c:extLst>
            </c:dLbl>
            <c:dLbl>
              <c:idx val="1"/>
              <c:layout>
                <c:manualLayout>
                  <c:x val="-0.13977205290482628"/>
                  <c:y val="-5.155428415093354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43-4B2E-8B45-DA407E73D6C4}"/>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543-4B2E-8B45-DA407E73D6C4}"/>
                </c:ext>
              </c:extLst>
            </c:dLbl>
            <c:dLbl>
              <c:idx val="3"/>
              <c:layout>
                <c:manualLayout>
                  <c:x val="5.69494502869555E-2"/>
                  <c:y val="-0.1636288149138322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D543-4B2E-8B45-DA407E73D6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0.58260000000000001</c:v>
                </c:pt>
                <c:pt idx="1">
                  <c:v>0.2</c:v>
                </c:pt>
                <c:pt idx="2">
                  <c:v>0.1913</c:v>
                </c:pt>
                <c:pt idx="3">
                  <c:v>2.6100000000000002E-2</c:v>
                </c:pt>
              </c:numCache>
            </c:numRef>
          </c:val>
          <c:extLst>
            <c:ext xmlns:c16="http://schemas.microsoft.com/office/drawing/2014/chart" uri="{C3380CC4-5D6E-409C-BE32-E72D297353CC}">
              <c16:uniqueId val="{00000008-D543-4B2E-8B45-DA407E73D6C4}"/>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197956797648038"/>
          <c:y val="3.757638990778326E-2"/>
          <c:w val="0.74270285533422353"/>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41BD-4FCB-8BED-C2385E56C415}"/>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41BD-4FCB-8BED-C2385E56C415}"/>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41BD-4FCB-8BED-C2385E56C415}"/>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41BD-4FCB-8BED-C2385E56C415}"/>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Sheet1!$A$2:$A$11</c:f>
              <c:strCache>
                <c:ptCount val="10"/>
                <c:pt idx="0">
                  <c:v>其他</c:v>
                </c:pt>
                <c:pt idx="1">
                  <c:v>加强学生人文社会科学素养的训练</c:v>
                </c:pt>
                <c:pt idx="2">
                  <c:v>加强学生创新能力的培养</c:v>
                </c:pt>
                <c:pt idx="3">
                  <c:v>加强学生应用能力的培养</c:v>
                </c:pt>
                <c:pt idx="4">
                  <c:v>加强学生人生观、职业道德和劳动态度的培养</c:v>
                </c:pt>
                <c:pt idx="5">
                  <c:v>拓宽专业口径，增强专业适应性</c:v>
                </c:pt>
                <c:pt idx="6">
                  <c:v>加强专业知识的培养</c:v>
                </c:pt>
                <c:pt idx="7">
                  <c:v>加强基础知识的培养，拓宽学生的知识面</c:v>
                </c:pt>
                <c:pt idx="8">
                  <c:v>专业设置动态调整，满足社会发展需要</c:v>
                </c:pt>
                <c:pt idx="9">
                  <c:v>强化专业实践环节，增强学生实践能力</c:v>
                </c:pt>
              </c:strCache>
            </c:strRef>
          </c:cat>
          <c:val>
            <c:numRef>
              <c:f>Sheet1!$B$2:$B$11</c:f>
              <c:numCache>
                <c:formatCode>0.00%</c:formatCode>
                <c:ptCount val="10"/>
                <c:pt idx="0">
                  <c:v>8.1799999999999998E-2</c:v>
                </c:pt>
                <c:pt idx="1">
                  <c:v>0.1</c:v>
                </c:pt>
                <c:pt idx="2">
                  <c:v>0.2636</c:v>
                </c:pt>
                <c:pt idx="3">
                  <c:v>0.2727</c:v>
                </c:pt>
                <c:pt idx="4">
                  <c:v>0.3</c:v>
                </c:pt>
                <c:pt idx="5">
                  <c:v>0.34549999999999997</c:v>
                </c:pt>
                <c:pt idx="6">
                  <c:v>0.35449999999999998</c:v>
                </c:pt>
                <c:pt idx="7">
                  <c:v>0.38179999999999997</c:v>
                </c:pt>
                <c:pt idx="8">
                  <c:v>0.40910000000000002</c:v>
                </c:pt>
                <c:pt idx="9">
                  <c:v>0.47270000000000001</c:v>
                </c:pt>
              </c:numCache>
            </c:numRef>
          </c:val>
          <c:extLst>
            <c:ext xmlns:c16="http://schemas.microsoft.com/office/drawing/2014/chart" uri="{C3380CC4-5D6E-409C-BE32-E72D297353CC}">
              <c16:uniqueId val="{00000008-41BD-4FCB-8BED-C2385E56C415}"/>
            </c:ext>
          </c:extLst>
        </c:ser>
        <c:dLbls>
          <c:dLblPos val="outEnd"/>
          <c:showLegendKey val="0"/>
          <c:showVal val="1"/>
          <c:showCatName val="0"/>
          <c:showSerName val="0"/>
          <c:showPercent val="0"/>
          <c:showBubbleSize val="0"/>
        </c:dLbls>
        <c:gapWidth val="100"/>
        <c:axId val="553927416"/>
        <c:axId val="553927808"/>
      </c:barChart>
      <c:catAx>
        <c:axId val="553927416"/>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53927808"/>
        <c:crosses val="autoZero"/>
        <c:auto val="1"/>
        <c:lblAlgn val="ctr"/>
        <c:lblOffset val="100"/>
        <c:noMultiLvlLbl val="0"/>
      </c:catAx>
      <c:valAx>
        <c:axId val="553927808"/>
        <c:scaling>
          <c:orientation val="minMax"/>
          <c:max val="0.8"/>
          <c:min val="-0.60000000000000009"/>
        </c:scaling>
        <c:delete val="1"/>
        <c:axPos val="b"/>
        <c:numFmt formatCode="0.00%" sourceLinked="0"/>
        <c:majorTickMark val="out"/>
        <c:minorTickMark val="none"/>
        <c:tickLblPos val="nextTo"/>
        <c:crossAx val="553927416"/>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40581206392481123"/>
          <c:h val="0.77795413127944157"/>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2B-4F51-AAFA-9C4B439E451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2B-4F51-AAFA-9C4B439E451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2B-4F51-AAFA-9C4B439E451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2B-4F51-AAFA-9C4B439E4513}"/>
              </c:ext>
            </c:extLst>
          </c:dPt>
          <c:dLbls>
            <c:dLbl>
              <c:idx val="0"/>
              <c:layout>
                <c:manualLayout>
                  <c:x val="0.11139076093920872"/>
                  <c:y val="-1.173590728772435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2B-4F51-AAFA-9C4B439E4513}"/>
                </c:ext>
              </c:extLst>
            </c:dLbl>
            <c:dLbl>
              <c:idx val="1"/>
              <c:layout>
                <c:manualLayout>
                  <c:x val="-8.9211142808444596E-2"/>
                  <c:y val="2.7689848735381658E-2"/>
                </c:manualLayout>
              </c:layout>
              <c:tx>
                <c:rich>
                  <a:bodyPr/>
                  <a:lstStyle/>
                  <a:p>
                    <a:fld id="{EC5D119A-6CA2-4F39-B289-3FA284313537}" type="CATEGORYNAME">
                      <a:rPr lang="zh-CN" altLang="en-US"/>
                      <a:pPr/>
                      <a:t>[类别名称]</a:t>
                    </a:fld>
                    <a:r>
                      <a:rPr lang="en-US" altLang="zh-CN" baseline="0"/>
                      <a:t>, </a:t>
                    </a:r>
                  </a:p>
                  <a:p>
                    <a:fld id="{78A09A62-4FD4-46B8-BC6C-499E3A5B39AB}" type="VALUE">
                      <a:rPr lang="en-US" altLang="zh-CN" baseline="0"/>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2B-4F51-AAFA-9C4B439E4513}"/>
                </c:ext>
              </c:extLst>
            </c:dLbl>
            <c:dLbl>
              <c:idx val="2"/>
              <c:layout>
                <c:manualLayout>
                  <c:x val="-8.0548605780415852E-2"/>
                  <c:y val="-0.15651796192345813"/>
                </c:manualLayout>
              </c:layout>
              <c:tx>
                <c:rich>
                  <a:bodyPr/>
                  <a:lstStyle/>
                  <a:p>
                    <a:fld id="{D91E483F-E727-4F23-8D6D-D1F78D3F06FD}" type="CATEGORYNAME">
                      <a:rPr lang="zh-CN" altLang="en-US">
                        <a:solidFill>
                          <a:sysClr val="windowText" lastClr="000000"/>
                        </a:solidFill>
                      </a:rPr>
                      <a:pPr/>
                      <a:t>[类别名称]</a:t>
                    </a:fld>
                    <a:r>
                      <a:rPr lang="en-US" altLang="zh-CN" baseline="0">
                        <a:solidFill>
                          <a:sysClr val="windowText" lastClr="000000"/>
                        </a:solidFill>
                      </a:rPr>
                      <a:t>, </a:t>
                    </a:r>
                  </a:p>
                  <a:p>
                    <a:fld id="{2CF99AC6-D42A-45EE-8357-E5B61B14B81A}" type="VALUE">
                      <a:rPr lang="en-US" altLang="zh-CN" baseline="0">
                        <a:solidFill>
                          <a:sysClr val="windowText" lastClr="000000"/>
                        </a:solidFill>
                      </a:rPr>
                      <a:pPr/>
                      <a:t>[值]</a:t>
                    </a:fld>
                    <a:endParaRPr lang="zh-CN" altLang="en-US"/>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2B-4F51-AAFA-9C4B439E4513}"/>
                </c:ext>
              </c:extLst>
            </c:dLbl>
            <c:dLbl>
              <c:idx val="3"/>
              <c:layout>
                <c:manualLayout>
                  <c:x val="0.1043501844335767"/>
                  <c:y val="-0.2154173491506028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17709356878660037"/>
                      <c:h val="0.21787048792018948"/>
                    </c:manualLayout>
                  </c15:layout>
                  <c15:dlblFieldTable/>
                  <c15:showDataLabelsRange val="0"/>
                </c:ext>
                <c:ext xmlns:c16="http://schemas.microsoft.com/office/drawing/2014/chart" uri="{C3380CC4-5D6E-409C-BE32-E72D297353CC}">
                  <c16:uniqueId val="{00000007-492B-4F51-AAFA-9C4B439E451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很满意</c:v>
                </c:pt>
                <c:pt idx="1">
                  <c:v>满意</c:v>
                </c:pt>
                <c:pt idx="2">
                  <c:v>基本满意</c:v>
                </c:pt>
                <c:pt idx="3">
                  <c:v>不满意</c:v>
                </c:pt>
              </c:strCache>
            </c:strRef>
          </c:cat>
          <c:val>
            <c:numRef>
              <c:f>Sheet1!$B$2:$B$5</c:f>
              <c:numCache>
                <c:formatCode>0.00%</c:formatCode>
                <c:ptCount val="4"/>
                <c:pt idx="0">
                  <c:v>0.60709999999999997</c:v>
                </c:pt>
                <c:pt idx="1">
                  <c:v>0.25113999999999997</c:v>
                </c:pt>
                <c:pt idx="2">
                  <c:v>0.11609999999999999</c:v>
                </c:pt>
                <c:pt idx="3">
                  <c:v>2.5700000000000001E-2</c:v>
                </c:pt>
              </c:numCache>
            </c:numRef>
          </c:val>
          <c:extLst>
            <c:ext xmlns:c16="http://schemas.microsoft.com/office/drawing/2014/chart" uri="{C3380CC4-5D6E-409C-BE32-E72D297353CC}">
              <c16:uniqueId val="{00000008-492B-4F51-AAFA-9C4B439E4513}"/>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018777739843"/>
          <c:y val="3.6487412167649447E-2"/>
          <c:w val="0.81947938481059601"/>
          <c:h val="0.60643515244504309"/>
        </c:manualLayout>
      </c:layout>
      <c:barChart>
        <c:barDir val="col"/>
        <c:grouping val="clustered"/>
        <c:varyColors val="0"/>
        <c:ser>
          <c:idx val="0"/>
          <c:order val="0"/>
          <c:tx>
            <c:strRef>
              <c:f>Sheet1!$B$1</c:f>
              <c:strCache>
                <c:ptCount val="1"/>
                <c:pt idx="0">
                  <c:v>满意度</c:v>
                </c:pt>
              </c:strCache>
            </c:strRef>
          </c:tx>
          <c:spPr>
            <a:solidFill>
              <a:schemeClr val="accent1"/>
            </a:solidFill>
            <a:ln>
              <a:noFill/>
            </a:ln>
            <a:effectLst/>
          </c:spPr>
          <c:invertIfNegative val="0"/>
          <c:cat>
            <c:strRef>
              <c:f>Sheet1!$A$2:$A$5</c:f>
              <c:strCache>
                <c:ptCount val="4"/>
                <c:pt idx="0">
                  <c:v>招聘场地安排工作</c:v>
                </c:pt>
                <c:pt idx="1">
                  <c:v>组织毕业生参加招聘工作</c:v>
                </c:pt>
                <c:pt idx="2">
                  <c:v>就业网站建设及信息服务工作</c:v>
                </c:pt>
                <c:pt idx="3">
                  <c:v>学生档案管理及传递工作</c:v>
                </c:pt>
              </c:strCache>
            </c:strRef>
          </c:cat>
          <c:val>
            <c:numRef>
              <c:f>Sheet1!$B$2:$B$5</c:f>
              <c:numCache>
                <c:formatCode>0.00%</c:formatCode>
                <c:ptCount val="4"/>
                <c:pt idx="0">
                  <c:v>0.98099999999999998</c:v>
                </c:pt>
                <c:pt idx="1">
                  <c:v>0.99019999999999997</c:v>
                </c:pt>
                <c:pt idx="2">
                  <c:v>0.95350000000000001</c:v>
                </c:pt>
                <c:pt idx="3">
                  <c:v>0.92989999999999995</c:v>
                </c:pt>
              </c:numCache>
            </c:numRef>
          </c:val>
          <c:extLst>
            <c:ext xmlns:c16="http://schemas.microsoft.com/office/drawing/2014/chart" uri="{C3380CC4-5D6E-409C-BE32-E72D297353CC}">
              <c16:uniqueId val="{00000000-FC83-48DF-8AD6-AC02E0643FE4}"/>
            </c:ext>
          </c:extLst>
        </c:ser>
        <c:dLbls>
          <c:showLegendKey val="0"/>
          <c:showVal val="0"/>
          <c:showCatName val="0"/>
          <c:showSerName val="0"/>
          <c:showPercent val="0"/>
          <c:showBubbleSize val="0"/>
        </c:dLbls>
        <c:gapWidth val="150"/>
        <c:axId val="553928984"/>
        <c:axId val="553929376"/>
      </c:barChart>
      <c:catAx>
        <c:axId val="553928984"/>
        <c:scaling>
          <c:orientation val="minMax"/>
        </c:scaling>
        <c:delete val="0"/>
        <c:axPos val="b"/>
        <c:numFmt formatCode="General"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53929376"/>
        <c:crosses val="autoZero"/>
        <c:auto val="1"/>
        <c:lblAlgn val="ctr"/>
        <c:lblOffset val="100"/>
        <c:noMultiLvlLbl val="0"/>
      </c:catAx>
      <c:valAx>
        <c:axId val="553929376"/>
        <c:scaling>
          <c:orientation val="minMax"/>
          <c:max val="1"/>
          <c:min val="0"/>
        </c:scaling>
        <c:delete val="0"/>
        <c:axPos val="l"/>
        <c:numFmt formatCode="0.00%" sourceLinked="1"/>
        <c:majorTickMark val="in"/>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53928984"/>
        <c:crosses val="autoZero"/>
        <c:crossBetween val="between"/>
        <c:majorUnit val="0.2"/>
      </c:valAx>
      <c:dTable>
        <c:showHorzBorder val="1"/>
        <c:showVertBorder val="1"/>
        <c:showOutline val="1"/>
        <c:showKeys val="1"/>
        <c:spPr>
          <a:noFill/>
          <a:ln w="9525" cap="flat" cmpd="sng" algn="ctr">
            <a:solidFill>
              <a:schemeClr val="tx1">
                <a:tint val="75000"/>
                <a:shade val="95000"/>
                <a:satMod val="105000"/>
              </a:schemeClr>
            </a:solidFill>
            <a:prstDash val="solid"/>
            <a:round/>
          </a:ln>
          <a:effectLst/>
        </c:spPr>
        <c:txPr>
          <a:bodyPr rot="0" spcFirstLastPara="1"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9727127844205"/>
          <c:y val="0.18334337284340524"/>
          <c:w val="0.33739806815646017"/>
          <c:h val="0.76808592474327797"/>
        </c:manualLayout>
      </c:layout>
      <c:doughnutChart>
        <c:varyColors val="1"/>
        <c:ser>
          <c:idx val="0"/>
          <c:order val="0"/>
          <c:tx>
            <c:strRef>
              <c:f>Sheet1!$B$1</c:f>
              <c:strCache>
                <c:ptCount val="1"/>
                <c:pt idx="0">
                  <c:v>占比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56-4D58-B6AC-D720526A5B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56-4D58-B6AC-D720526A5B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56-4D58-B6AC-D720526A5B4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56-4D58-B6AC-D720526A5B4F}"/>
              </c:ext>
            </c:extLst>
          </c:dPt>
          <c:dLbls>
            <c:dLbl>
              <c:idx val="0"/>
              <c:layout>
                <c:manualLayout>
                  <c:x val="0.17775207985239797"/>
                  <c:y val="5.5316820539157575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3384420919576548"/>
                      <c:h val="0.26211520877781164"/>
                    </c:manualLayout>
                  </c15:layout>
                </c:ext>
                <c:ext xmlns:c16="http://schemas.microsoft.com/office/drawing/2014/chart" uri="{C3380CC4-5D6E-409C-BE32-E72D297353CC}">
                  <c16:uniqueId val="{00000001-DE56-4D58-B6AC-D720526A5B4F}"/>
                </c:ext>
              </c:extLst>
            </c:dLbl>
            <c:dLbl>
              <c:idx val="1"/>
              <c:layout>
                <c:manualLayout>
                  <c:x val="-0.17305640950356005"/>
                  <c:y val="3.307038616515514E-3"/>
                </c:manualLayout>
              </c:layout>
              <c:showLegendKey val="0"/>
              <c:showVal val="1"/>
              <c:showCatName val="1"/>
              <c:showSerName val="0"/>
              <c:showPercent val="0"/>
              <c:showBubbleSize val="0"/>
              <c:extLst>
                <c:ext xmlns:c15="http://schemas.microsoft.com/office/drawing/2012/chart" uri="{CE6537A1-D6FC-4f65-9D91-7224C49458BB}">
                  <c15:layout>
                    <c:manualLayout>
                      <c:w val="0.28756517617317112"/>
                      <c:h val="0.17677537336177995"/>
                    </c:manualLayout>
                  </c15:layout>
                </c:ext>
                <c:ext xmlns:c16="http://schemas.microsoft.com/office/drawing/2014/chart" uri="{C3380CC4-5D6E-409C-BE32-E72D297353CC}">
                  <c16:uniqueId val="{00000003-DE56-4D58-B6AC-D720526A5B4F}"/>
                </c:ext>
              </c:extLst>
            </c:dLbl>
            <c:dLbl>
              <c:idx val="2"/>
              <c:layout>
                <c:manualLayout>
                  <c:x val="-5.2108093851201132E-2"/>
                  <c:y val="-0.14721721579986896"/>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D91E483F-E727-4F23-8D6D-D1F78D3F06FD}"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 </a:t>
                    </a:r>
                  </a:p>
                  <a:p>
                    <a:pPr>
                      <a:defRPr>
                        <a:solidFill>
                          <a:sysClr val="windowText" lastClr="000000"/>
                        </a:solidFill>
                      </a:defRPr>
                    </a:pPr>
                    <a:fld id="{2CF99AC6-D42A-45EE-8357-E5B61B14B81A}" type="VALUE">
                      <a:rPr lang="en-US" altLang="zh-CN" baseline="0">
                        <a:solidFill>
                          <a:sysClr val="windowText" lastClr="000000"/>
                        </a:solidFill>
                      </a:rPr>
                      <a:pPr>
                        <a:defRPr>
                          <a:solidFill>
                            <a:sysClr val="windowText" lastClr="000000"/>
                          </a:solidFill>
                        </a:defRPr>
                      </a:pPr>
                      <a:t>[值]</a:t>
                    </a:fld>
                    <a:endParaRPr lang="zh-CN" altLang="en-US"/>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4016432295781323"/>
                      <c:h val="0.24507796019554243"/>
                    </c:manualLayout>
                  </c15:layout>
                  <c15:dlblFieldTable/>
                  <c15:showDataLabelsRange val="0"/>
                </c:ext>
                <c:ext xmlns:c16="http://schemas.microsoft.com/office/drawing/2014/chart" uri="{C3380CC4-5D6E-409C-BE32-E72D297353CC}">
                  <c16:uniqueId val="{00000005-DE56-4D58-B6AC-D720526A5B4F}"/>
                </c:ext>
              </c:extLst>
            </c:dLbl>
            <c:dLbl>
              <c:idx val="3"/>
              <c:layout>
                <c:manualLayout>
                  <c:x val="0.12805061104125562"/>
                  <c:y val="-0.21846520041546108"/>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fld id="{79B73B26-5D64-4E92-8392-DC8959E79AB1}" type="CATEGORYNAME">
                      <a:rPr lang="zh-CN" altLang="en-US">
                        <a:solidFill>
                          <a:sysClr val="windowText" lastClr="000000"/>
                        </a:solidFill>
                      </a:rPr>
                      <a:pPr>
                        <a:defRPr>
                          <a:solidFill>
                            <a:sysClr val="windowText" lastClr="000000"/>
                          </a:solidFill>
                        </a:defRPr>
                      </a:pPr>
                      <a:t>[类别名称]</a:t>
                    </a:fld>
                    <a:r>
                      <a:rPr lang="en-US" altLang="zh-CN" baseline="0">
                        <a:solidFill>
                          <a:sysClr val="windowText" lastClr="000000"/>
                        </a:solidFill>
                      </a:rPr>
                      <a:t>,</a:t>
                    </a:r>
                  </a:p>
                  <a:p>
                    <a:pPr>
                      <a:defRPr>
                        <a:solidFill>
                          <a:sysClr val="windowText" lastClr="000000"/>
                        </a:solidFill>
                      </a:defRPr>
                    </a:pPr>
                    <a:r>
                      <a:rPr lang="en-US" altLang="zh-CN" baseline="0">
                        <a:solidFill>
                          <a:sysClr val="windowText" lastClr="000000"/>
                        </a:solidFill>
                      </a:rPr>
                      <a:t> </a:t>
                    </a:r>
                    <a:fld id="{DD8E87B0-186F-42D4-9A05-AFB9D8CB9C9C}" type="VALUE">
                      <a:rPr lang="en-US" altLang="zh-CN" baseline="0">
                        <a:solidFill>
                          <a:sysClr val="windowText" lastClr="000000"/>
                        </a:solidFill>
                      </a:rPr>
                      <a:pPr>
                        <a:defRPr>
                          <a:solidFill>
                            <a:sysClr val="windowText" lastClr="000000"/>
                          </a:solidFill>
                        </a:defRPr>
                      </a:pPr>
                      <a:t>[值]</a:t>
                    </a:fld>
                    <a:endParaRPr lang="en-US" altLang="zh-CN"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2449442200195821"/>
                      <c:h val="0.21177478539047298"/>
                    </c:manualLayout>
                  </c15:layout>
                  <c15:dlblFieldTable/>
                  <c15:showDataLabelsRange val="0"/>
                </c:ext>
                <c:ext xmlns:c16="http://schemas.microsoft.com/office/drawing/2014/chart" uri="{C3380CC4-5D6E-409C-BE32-E72D297353CC}">
                  <c16:uniqueId val="{00000007-DE56-4D58-B6AC-D720526A5B4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专科（高职）</c:v>
                </c:pt>
                <c:pt idx="1">
                  <c:v>本科</c:v>
                </c:pt>
                <c:pt idx="2">
                  <c:v>高中及以下</c:v>
                </c:pt>
              </c:strCache>
            </c:strRef>
          </c:cat>
          <c:val>
            <c:numRef>
              <c:f>Sheet1!$B$2:$B$4</c:f>
              <c:numCache>
                <c:formatCode>0.00%</c:formatCode>
                <c:ptCount val="3"/>
                <c:pt idx="0">
                  <c:v>0.69810000000000005</c:v>
                </c:pt>
                <c:pt idx="1">
                  <c:v>0.24529999999999999</c:v>
                </c:pt>
                <c:pt idx="2">
                  <c:v>5.6599999999999998E-2</c:v>
                </c:pt>
              </c:numCache>
            </c:numRef>
          </c:val>
          <c:extLst>
            <c:ext xmlns:c16="http://schemas.microsoft.com/office/drawing/2014/chart" uri="{C3380CC4-5D6E-409C-BE32-E72D297353CC}">
              <c16:uniqueId val="{00000008-DE56-4D58-B6AC-D720526A5B4F}"/>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Sheet1!$B$1</c:f>
              <c:strCache>
                <c:ptCount val="1"/>
                <c:pt idx="0">
                  <c:v>系列 1</c:v>
                </c:pt>
              </c:strCache>
            </c:strRef>
          </c:tx>
          <c:spPr>
            <a:solidFill>
              <a:schemeClr val="accent3"/>
            </a:solidFill>
            <a:ln>
              <a:solidFill>
                <a:schemeClr val="bg1"/>
              </a:solidFill>
            </a:ln>
            <a:effectLst/>
          </c:spPr>
          <c:dLbls>
            <c:dLbl>
              <c:idx val="0"/>
              <c:layout>
                <c:manualLayout>
                  <c:x val="4.6296296296296294E-2"/>
                  <c:y val="-0.366101694915254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D5-4558-88E9-68B0887D87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南昌市</c:v>
                </c:pt>
                <c:pt idx="1">
                  <c:v>上饶市</c:v>
                </c:pt>
                <c:pt idx="2">
                  <c:v>九江市</c:v>
                </c:pt>
                <c:pt idx="3">
                  <c:v>赣州市</c:v>
                </c:pt>
                <c:pt idx="4">
                  <c:v>宜春市</c:v>
                </c:pt>
                <c:pt idx="5">
                  <c:v>吉安市</c:v>
                </c:pt>
                <c:pt idx="6">
                  <c:v>抚州市</c:v>
                </c:pt>
                <c:pt idx="7">
                  <c:v>鹰潭市</c:v>
                </c:pt>
              </c:strCache>
            </c:strRef>
          </c:cat>
          <c:val>
            <c:numRef>
              <c:f>Sheet1!$B$2:$B$9</c:f>
              <c:numCache>
                <c:formatCode>0.00%</c:formatCode>
                <c:ptCount val="8"/>
                <c:pt idx="0">
                  <c:v>0.65600000000000003</c:v>
                </c:pt>
                <c:pt idx="1">
                  <c:v>6.4000000000000001E-2</c:v>
                </c:pt>
                <c:pt idx="2">
                  <c:v>5.8700000000000002E-2</c:v>
                </c:pt>
                <c:pt idx="3">
                  <c:v>5.7299999999999997E-2</c:v>
                </c:pt>
                <c:pt idx="4">
                  <c:v>4.53E-2</c:v>
                </c:pt>
                <c:pt idx="5">
                  <c:v>0.04</c:v>
                </c:pt>
                <c:pt idx="6">
                  <c:v>2.93E-2</c:v>
                </c:pt>
                <c:pt idx="7">
                  <c:v>1.47E-2</c:v>
                </c:pt>
              </c:numCache>
            </c:numRef>
          </c:val>
          <c:extLst>
            <c:ext xmlns:c16="http://schemas.microsoft.com/office/drawing/2014/chart" uri="{C3380CC4-5D6E-409C-BE32-E72D297353CC}">
              <c16:uniqueId val="{00000000-011D-45F1-A049-41308A026328}"/>
            </c:ext>
          </c:extLst>
        </c:ser>
        <c:dLbls>
          <c:showLegendKey val="0"/>
          <c:showVal val="0"/>
          <c:showCatName val="0"/>
          <c:showSerName val="0"/>
          <c:showPercent val="0"/>
          <c:showBubbleSize val="0"/>
        </c:dLbls>
        <c:axId val="348017464"/>
        <c:axId val="347932608"/>
      </c:areaChart>
      <c:catAx>
        <c:axId val="34801746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347932608"/>
        <c:crosses val="autoZero"/>
        <c:auto val="1"/>
        <c:lblAlgn val="ctr"/>
        <c:lblOffset val="100"/>
        <c:noMultiLvlLbl val="0"/>
      </c:catAx>
      <c:valAx>
        <c:axId val="347932608"/>
        <c:scaling>
          <c:orientation val="minMax"/>
        </c:scaling>
        <c:delete val="0"/>
        <c:axPos val="l"/>
        <c:numFmt formatCode="0.0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zh-CN"/>
          </a:p>
        </c:txPr>
        <c:crossAx val="348017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chemeClr val="tx1"/>
          </a:solidFill>
        </a:defRPr>
      </a:pPr>
      <a:endParaRPr lang="zh-CN"/>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197956797648038"/>
          <c:y val="3.757638990778326E-2"/>
          <c:w val="0.74270285533422353"/>
          <c:h val="0.90720282705625654"/>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a:scene3d>
              <a:camera prst="orthographicFront"/>
              <a:lightRig rig="threePt" dir="t"/>
            </a:scene3d>
          </c:spPr>
          <c:invertIfNegative val="0"/>
          <c:dPt>
            <c:idx val="0"/>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BE56-406A-A3DD-DFD53AEC9BFB}"/>
              </c:ext>
            </c:extLst>
          </c:dPt>
          <c:dPt>
            <c:idx val="1"/>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3-BE56-406A-A3DD-DFD53AEC9BFB}"/>
              </c:ext>
            </c:extLst>
          </c:dPt>
          <c:dPt>
            <c:idx val="2"/>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5-BE56-406A-A3DD-DFD53AEC9BFB}"/>
              </c:ext>
            </c:extLst>
          </c:dPt>
          <c:dPt>
            <c:idx val="3"/>
            <c:invertIfNegative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7-BE56-406A-A3DD-DFD53AEC9BFB}"/>
              </c:ext>
            </c:extLst>
          </c:dPt>
          <c:dLbls>
            <c:spPr>
              <a:no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Sheet1!$A$2:$A$15</c:f>
              <c:strCache>
                <c:ptCount val="14"/>
                <c:pt idx="0">
                  <c:v>艺术设计传媒大类</c:v>
                </c:pt>
                <c:pt idx="1">
                  <c:v>环保、气象大类</c:v>
                </c:pt>
                <c:pt idx="2">
                  <c:v>医药卫生大类</c:v>
                </c:pt>
                <c:pt idx="3">
                  <c:v>材料与能源大类</c:v>
                </c:pt>
                <c:pt idx="4">
                  <c:v>生化与药品大类</c:v>
                </c:pt>
                <c:pt idx="5">
                  <c:v>文化教育大类</c:v>
                </c:pt>
                <c:pt idx="6">
                  <c:v>旅游大类</c:v>
                </c:pt>
                <c:pt idx="7">
                  <c:v>制造大类</c:v>
                </c:pt>
                <c:pt idx="8">
                  <c:v>财经大类</c:v>
                </c:pt>
                <c:pt idx="9">
                  <c:v>农林牧渔大类</c:v>
                </c:pt>
                <c:pt idx="10">
                  <c:v>资源与测绘大类</c:v>
                </c:pt>
                <c:pt idx="11">
                  <c:v>交通运输大类</c:v>
                </c:pt>
                <c:pt idx="12">
                  <c:v>电子信息大类</c:v>
                </c:pt>
                <c:pt idx="13">
                  <c:v>土建大类</c:v>
                </c:pt>
              </c:strCache>
            </c:strRef>
          </c:cat>
          <c:val>
            <c:numRef>
              <c:f>Sheet1!$B$2:$B$15</c:f>
              <c:numCache>
                <c:formatCode>0.00%</c:formatCode>
                <c:ptCount val="14"/>
                <c:pt idx="0">
                  <c:v>1.0800000000000001E-2</c:v>
                </c:pt>
                <c:pt idx="1">
                  <c:v>1.0800000000000001E-2</c:v>
                </c:pt>
                <c:pt idx="2">
                  <c:v>1.0800000000000001E-2</c:v>
                </c:pt>
                <c:pt idx="3">
                  <c:v>2.1499999999999998E-2</c:v>
                </c:pt>
                <c:pt idx="4">
                  <c:v>2.1499999999999998E-2</c:v>
                </c:pt>
                <c:pt idx="5">
                  <c:v>2.1499999999999998E-2</c:v>
                </c:pt>
                <c:pt idx="6">
                  <c:v>2.1499999999999998E-2</c:v>
                </c:pt>
                <c:pt idx="7">
                  <c:v>6.4500000000000002E-2</c:v>
                </c:pt>
                <c:pt idx="8">
                  <c:v>8.5999999999999993E-2</c:v>
                </c:pt>
                <c:pt idx="9">
                  <c:v>0.1075</c:v>
                </c:pt>
                <c:pt idx="10">
                  <c:v>0.1075</c:v>
                </c:pt>
                <c:pt idx="11">
                  <c:v>0.129</c:v>
                </c:pt>
                <c:pt idx="12">
                  <c:v>0.18279999999999999</c:v>
                </c:pt>
                <c:pt idx="13">
                  <c:v>0.20430000000000001</c:v>
                </c:pt>
              </c:numCache>
            </c:numRef>
          </c:val>
          <c:extLst>
            <c:ext xmlns:c16="http://schemas.microsoft.com/office/drawing/2014/chart" uri="{C3380CC4-5D6E-409C-BE32-E72D297353CC}">
              <c16:uniqueId val="{00000008-BE56-406A-A3DD-DFD53AEC9BFB}"/>
            </c:ext>
          </c:extLst>
        </c:ser>
        <c:dLbls>
          <c:dLblPos val="outEnd"/>
          <c:showLegendKey val="0"/>
          <c:showVal val="1"/>
          <c:showCatName val="0"/>
          <c:showSerName val="0"/>
          <c:showPercent val="0"/>
          <c:showBubbleSize val="0"/>
        </c:dLbls>
        <c:gapWidth val="100"/>
        <c:axId val="553932120"/>
        <c:axId val="556879464"/>
      </c:barChart>
      <c:catAx>
        <c:axId val="553932120"/>
        <c:scaling>
          <c:orientation val="minMax"/>
        </c:scaling>
        <c:delete val="0"/>
        <c:axPos val="l"/>
        <c:numFmt formatCode="General" sourceLinked="1"/>
        <c:majorTickMark val="none"/>
        <c:minorTickMark val="none"/>
        <c:tickLblPos val="nextTo"/>
        <c:spPr>
          <a:noFill/>
          <a:ln w="19050" cap="flat" cmpd="sng" algn="ctr">
            <a:solidFill>
              <a:schemeClr val="accent1"/>
            </a:solidFill>
            <a:prstDash val="solid"/>
            <a:round/>
          </a:ln>
          <a:effectLst/>
        </c:spPr>
        <c:txPr>
          <a:bodyPr rot="-60000000" spcFirstLastPara="1"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556879464"/>
        <c:crosses val="autoZero"/>
        <c:auto val="1"/>
        <c:lblAlgn val="ctr"/>
        <c:lblOffset val="100"/>
        <c:noMultiLvlLbl val="0"/>
      </c:catAx>
      <c:valAx>
        <c:axId val="556879464"/>
        <c:scaling>
          <c:orientation val="minMax"/>
          <c:max val="0.25"/>
          <c:min val="0"/>
        </c:scaling>
        <c:delete val="1"/>
        <c:axPos val="b"/>
        <c:numFmt formatCode="0.00%" sourceLinked="0"/>
        <c:majorTickMark val="out"/>
        <c:minorTickMark val="none"/>
        <c:tickLblPos val="nextTo"/>
        <c:crossAx val="553932120"/>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prstDash val="solid"/>
      <a:round/>
    </a:ln>
    <a:effectLst>
      <a:softEdge rad="635000"/>
    </a:effectLst>
  </c:spPr>
  <c:txPr>
    <a:bodyPr rot="0" spcFirstLastPara="0" vertOverflow="ellipsis" horzOverflow="overflow" vert="horz" wrap="square" anchor="ctr" anchorCtr="1"/>
    <a:lstStyle/>
    <a:p>
      <a:pPr>
        <a:defRPr lang="zh-CN">
          <a:solidFill>
            <a:schemeClr val="tx1"/>
          </a:solidFill>
        </a:defRPr>
      </a:pPr>
      <a:endParaRPr lang="zh-CN"/>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940120981809801"/>
          <c:y val="0"/>
          <c:w val="0.70712461555802497"/>
          <c:h val="0.92084624305682705"/>
        </c:manualLayout>
      </c:layout>
      <c:barChart>
        <c:barDir val="bar"/>
        <c:grouping val="clustered"/>
        <c:varyColors val="0"/>
        <c:ser>
          <c:idx val="0"/>
          <c:order val="0"/>
          <c:tx>
            <c:strRef>
              <c:f>Sheet1!$B$1</c:f>
              <c:strCache>
                <c:ptCount val="1"/>
                <c:pt idx="0">
                  <c:v>列1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其他</c:v>
                </c:pt>
                <c:pt idx="1">
                  <c:v>获奖情况</c:v>
                </c:pt>
                <c:pt idx="2">
                  <c:v>学生干部/党员等</c:v>
                </c:pt>
                <c:pt idx="3">
                  <c:v>学习成绩</c:v>
                </c:pt>
                <c:pt idx="4">
                  <c:v>学校层次（如985/211高校）</c:v>
                </c:pt>
                <c:pt idx="5">
                  <c:v>学历层次</c:v>
                </c:pt>
                <c:pt idx="6">
                  <c:v>专业与岗位相关度</c:v>
                </c:pt>
                <c:pt idx="7">
                  <c:v>性格与心理素质</c:v>
                </c:pt>
                <c:pt idx="8">
                  <c:v>实习实践/工作经验</c:v>
                </c:pt>
              </c:strCache>
            </c:strRef>
          </c:cat>
          <c:val>
            <c:numRef>
              <c:f>Sheet1!$B$2:$B$10</c:f>
              <c:numCache>
                <c:formatCode>0.00%</c:formatCode>
                <c:ptCount val="9"/>
                <c:pt idx="0">
                  <c:v>3.7699999999999997E-2</c:v>
                </c:pt>
                <c:pt idx="1">
                  <c:v>3.7699999999999997E-2</c:v>
                </c:pt>
                <c:pt idx="2">
                  <c:v>7.5499999999999998E-2</c:v>
                </c:pt>
                <c:pt idx="3">
                  <c:v>9.4299999999999995E-2</c:v>
                </c:pt>
                <c:pt idx="4">
                  <c:v>0.1226</c:v>
                </c:pt>
                <c:pt idx="5">
                  <c:v>0.1981</c:v>
                </c:pt>
                <c:pt idx="6">
                  <c:v>0.48110000000000003</c:v>
                </c:pt>
                <c:pt idx="7">
                  <c:v>0.49059999999999998</c:v>
                </c:pt>
                <c:pt idx="8">
                  <c:v>0.52829999999999999</c:v>
                </c:pt>
              </c:numCache>
            </c:numRef>
          </c:val>
          <c:extLst>
            <c:ext xmlns:c16="http://schemas.microsoft.com/office/drawing/2014/chart" uri="{C3380CC4-5D6E-409C-BE32-E72D297353CC}">
              <c16:uniqueId val="{00000000-EFF6-4965-BF1B-D0186A10211D}"/>
            </c:ext>
          </c:extLst>
        </c:ser>
        <c:dLbls>
          <c:showLegendKey val="0"/>
          <c:showVal val="1"/>
          <c:showCatName val="0"/>
          <c:showSerName val="0"/>
          <c:showPercent val="0"/>
          <c:showBubbleSize val="0"/>
        </c:dLbls>
        <c:gapWidth val="100"/>
        <c:axId val="-1740919504"/>
        <c:axId val="-1740917872"/>
      </c:barChart>
      <c:catAx>
        <c:axId val="-1740919504"/>
        <c:scaling>
          <c:orientation val="minMax"/>
        </c:scaling>
        <c:delete val="0"/>
        <c:axPos val="l"/>
        <c:numFmt formatCode="General" sourceLinked="1"/>
        <c:majorTickMark val="none"/>
        <c:minorTickMark val="none"/>
        <c:tickLblPos val="nextTo"/>
        <c:spPr>
          <a:noFill/>
          <a:ln w="15875" cap="flat" cmpd="sng" algn="ctr">
            <a:solidFill>
              <a:schemeClr val="accent1"/>
            </a:solidFill>
            <a:prstDash val="solid"/>
            <a:round/>
          </a:ln>
          <a:effectLst/>
        </c:spPr>
        <c:txPr>
          <a:bodyPr rot="-6000000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endParaRPr lang="zh-CN"/>
          </a:p>
        </c:txPr>
        <c:crossAx val="-1740917872"/>
        <c:crosses val="autoZero"/>
        <c:auto val="1"/>
        <c:lblAlgn val="ctr"/>
        <c:lblOffset val="100"/>
        <c:noMultiLvlLbl val="0"/>
      </c:catAx>
      <c:valAx>
        <c:axId val="-1740917872"/>
        <c:scaling>
          <c:orientation val="minMax"/>
        </c:scaling>
        <c:delete val="1"/>
        <c:axPos val="b"/>
        <c:numFmt formatCode="0.00%" sourceLinked="1"/>
        <c:majorTickMark val="in"/>
        <c:minorTickMark val="none"/>
        <c:tickLblPos val="nextTo"/>
        <c:crossAx val="-1740919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lang="zh-CN" baseline="0">
          <a:solidFill>
            <a:sysClr val="windowText" lastClr="000000"/>
          </a:solidFill>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11907845597859E-2"/>
          <c:y val="0.10546432493270902"/>
          <c:w val="0.89111073667691887"/>
          <c:h val="0.8089497583460229"/>
        </c:manualLayout>
      </c:layout>
      <c:doughnutChart>
        <c:varyColors val="1"/>
        <c:ser>
          <c:idx val="0"/>
          <c:order val="0"/>
          <c:tx>
            <c:strRef>
              <c:f>Sheet1!$B$1</c:f>
              <c:strCache>
                <c:ptCount val="1"/>
                <c:pt idx="0">
                  <c:v>列1</c:v>
                </c:pt>
              </c:strCache>
            </c:strRef>
          </c:tx>
          <c:spPr>
            <a:solidFill>
              <a:schemeClr val="accent5"/>
            </a:solidFill>
          </c:spPr>
          <c:dPt>
            <c:idx val="0"/>
            <c:bubble3D val="0"/>
            <c:spPr>
              <a:solidFill>
                <a:schemeClr val="accent5"/>
              </a:solidFill>
              <a:ln w="19050">
                <a:solidFill>
                  <a:schemeClr val="accent5"/>
                </a:solidFill>
              </a:ln>
              <a:effectLst/>
            </c:spPr>
            <c:extLst>
              <c:ext xmlns:c16="http://schemas.microsoft.com/office/drawing/2014/chart" uri="{C3380CC4-5D6E-409C-BE32-E72D297353CC}">
                <c16:uniqueId val="{00000001-28E0-4458-AFEC-6FADCAADD8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E0-4458-AFEC-6FADCAADD830}"/>
              </c:ext>
            </c:extLst>
          </c:dPt>
          <c:dLbls>
            <c:dLbl>
              <c:idx val="0"/>
              <c:layout>
                <c:manualLayout>
                  <c:x val="0.12717842702094662"/>
                  <c:y val="0.24464334657282863"/>
                </c:manualLayout>
              </c:layout>
              <c:showLegendKey val="0"/>
              <c:showVal val="1"/>
              <c:showCatName val="1"/>
              <c:showSerName val="0"/>
              <c:showPercent val="0"/>
              <c:showBubbleSize val="0"/>
              <c:extLst>
                <c:ext xmlns:c15="http://schemas.microsoft.com/office/drawing/2012/chart" uri="{CE6537A1-D6FC-4f65-9D91-7224C49458BB}">
                  <c15:layout>
                    <c:manualLayout>
                      <c:w val="0.34050000506693423"/>
                      <c:h val="0.22056070424825214"/>
                    </c:manualLayout>
                  </c15:layout>
                </c:ext>
                <c:ext xmlns:c16="http://schemas.microsoft.com/office/drawing/2014/chart" uri="{C3380CC4-5D6E-409C-BE32-E72D297353CC}">
                  <c16:uniqueId val="{00000001-28E0-4458-AFEC-6FADCAADD830}"/>
                </c:ext>
              </c:extLst>
            </c:dLbl>
            <c:dLbl>
              <c:idx val="1"/>
              <c:layout>
                <c:manualLayout>
                  <c:x val="-0.17940514192482696"/>
                  <c:y val="-0.13510092211924837"/>
                </c:manualLayout>
              </c:layout>
              <c:showLegendKey val="0"/>
              <c:showVal val="1"/>
              <c:showCatName val="1"/>
              <c:showSerName val="0"/>
              <c:showPercent val="0"/>
              <c:showBubbleSize val="0"/>
              <c:extLst>
                <c:ext xmlns:c15="http://schemas.microsoft.com/office/drawing/2012/chart" uri="{CE6537A1-D6FC-4f65-9D91-7224C49458BB}">
                  <c15:layout>
                    <c:manualLayout>
                      <c:w val="0.25089605734767023"/>
                      <c:h val="0.2167877746246186"/>
                    </c:manualLayout>
                  </c15:layout>
                </c:ext>
                <c:ext xmlns:c16="http://schemas.microsoft.com/office/drawing/2014/chart" uri="{C3380CC4-5D6E-409C-BE32-E72D297353CC}">
                  <c16:uniqueId val="{00000003-28E0-4458-AFEC-6FADCAADD8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省内就业</c:v>
                </c:pt>
                <c:pt idx="1">
                  <c:v>省外就业</c:v>
                </c:pt>
              </c:strCache>
            </c:strRef>
          </c:cat>
          <c:val>
            <c:numRef>
              <c:f>Sheet1!$B$2:$B$3</c:f>
              <c:numCache>
                <c:formatCode>0.00%</c:formatCode>
                <c:ptCount val="2"/>
                <c:pt idx="0">
                  <c:v>0.65959999999999996</c:v>
                </c:pt>
                <c:pt idx="1">
                  <c:v>0.34039999999999998</c:v>
                </c:pt>
              </c:numCache>
            </c:numRef>
          </c:val>
          <c:extLst>
            <c:ext xmlns:c16="http://schemas.microsoft.com/office/drawing/2014/chart" uri="{C3380CC4-5D6E-409C-BE32-E72D297353CC}">
              <c16:uniqueId val="{00000004-28E0-4458-AFEC-6FADCAADD830}"/>
            </c:ext>
          </c:extLst>
        </c:ser>
        <c:ser>
          <c:idx val="1"/>
          <c:order val="1"/>
          <c:tx>
            <c:strRef>
              <c:f>Sheet1!$C$1</c:f>
              <c:strCache>
                <c:ptCount val="1"/>
                <c:pt idx="0">
                  <c:v>辅助列</c:v>
                </c:pt>
              </c:strCache>
            </c:strRef>
          </c:tx>
          <c:dPt>
            <c:idx val="0"/>
            <c:bubble3D val="0"/>
            <c:spPr>
              <a:solidFill>
                <a:schemeClr val="accent5"/>
              </a:solidFill>
              <a:ln w="19050">
                <a:solidFill>
                  <a:schemeClr val="accent5"/>
                </a:solidFill>
              </a:ln>
              <a:effectLst/>
            </c:spPr>
            <c:extLst>
              <c:ext xmlns:c16="http://schemas.microsoft.com/office/drawing/2014/chart" uri="{C3380CC4-5D6E-409C-BE32-E72D297353CC}">
                <c16:uniqueId val="{00000006-28E0-4458-AFEC-6FADCAADD830}"/>
              </c:ext>
            </c:extLst>
          </c:dPt>
          <c:dPt>
            <c:idx val="1"/>
            <c:bubble3D val="0"/>
            <c:spPr>
              <a:noFill/>
              <a:ln w="19050">
                <a:solidFill>
                  <a:schemeClr val="lt1"/>
                </a:solidFill>
              </a:ln>
              <a:effectLst/>
            </c:spPr>
            <c:extLst>
              <c:ext xmlns:c16="http://schemas.microsoft.com/office/drawing/2014/chart" uri="{C3380CC4-5D6E-409C-BE32-E72D297353CC}">
                <c16:uniqueId val="{00000008-28E0-4458-AFEC-6FADCAADD830}"/>
              </c:ext>
            </c:extLst>
          </c:dPt>
          <c:dLbls>
            <c:delete val="1"/>
          </c:dLbls>
          <c:cat>
            <c:strRef>
              <c:f>Sheet1!$A$2:$A$3</c:f>
              <c:strCache>
                <c:ptCount val="2"/>
                <c:pt idx="0">
                  <c:v>省内就业</c:v>
                </c:pt>
                <c:pt idx="1">
                  <c:v>省外就业</c:v>
                </c:pt>
              </c:strCache>
            </c:strRef>
          </c:cat>
          <c:val>
            <c:numRef>
              <c:f>Sheet1!$C$2:$C$3</c:f>
              <c:numCache>
                <c:formatCode>0.00%</c:formatCode>
                <c:ptCount val="2"/>
                <c:pt idx="0">
                  <c:v>0.65959999999999996</c:v>
                </c:pt>
                <c:pt idx="1">
                  <c:v>0.34039999999999998</c:v>
                </c:pt>
              </c:numCache>
            </c:numRef>
          </c:val>
          <c:extLst>
            <c:ext xmlns:c16="http://schemas.microsoft.com/office/drawing/2014/chart" uri="{C3380CC4-5D6E-409C-BE32-E72D297353CC}">
              <c16:uniqueId val="{00000009-28E0-4458-AFEC-6FADCAADD830}"/>
            </c:ext>
          </c:extLst>
        </c:ser>
        <c:dLbls>
          <c:showLegendKey val="0"/>
          <c:showVal val="1"/>
          <c:showCatName val="0"/>
          <c:showSerName val="0"/>
          <c:showPercent val="0"/>
          <c:showBubbleSize val="0"/>
          <c:showLeaderLines val="0"/>
        </c:dLbls>
        <c:firstSliceAng val="0"/>
        <c:holeSize val="58"/>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11907845597859E-2"/>
          <c:y val="0.10546432493270902"/>
          <c:w val="0.89111073667691887"/>
          <c:h val="0.8089497583460229"/>
        </c:manualLayout>
      </c:layout>
      <c:doughnutChart>
        <c:varyColors val="1"/>
        <c:ser>
          <c:idx val="0"/>
          <c:order val="0"/>
          <c:tx>
            <c:strRef>
              <c:f>Sheet1!$B$1</c:f>
              <c:strCache>
                <c:ptCount val="1"/>
                <c:pt idx="0">
                  <c:v>列1</c:v>
                </c:pt>
              </c:strCache>
            </c:strRef>
          </c:tx>
          <c:dPt>
            <c:idx val="0"/>
            <c:bubble3D val="0"/>
            <c:spPr>
              <a:solidFill>
                <a:schemeClr val="accent5"/>
              </a:solidFill>
              <a:ln w="19050">
                <a:solidFill>
                  <a:schemeClr val="accent5"/>
                </a:solidFill>
              </a:ln>
              <a:effectLst/>
            </c:spPr>
            <c:extLst>
              <c:ext xmlns:c16="http://schemas.microsoft.com/office/drawing/2014/chart" uri="{C3380CC4-5D6E-409C-BE32-E72D297353CC}">
                <c16:uniqueId val="{00000001-5884-4339-94CB-77FAE2E934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84-4339-94CB-77FAE2E934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84-4339-94CB-77FAE2E934D3}"/>
              </c:ext>
            </c:extLst>
          </c:dPt>
          <c:dLbls>
            <c:dLbl>
              <c:idx val="0"/>
              <c:layout>
                <c:manualLayout>
                  <c:x val="0.11469187973124971"/>
                  <c:y val="-0.348277239681323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extLst>
                <c:ext xmlns:c15="http://schemas.microsoft.com/office/drawing/2012/chart" uri="{CE6537A1-D6FC-4f65-9D91-7224C49458BB}">
                  <c15:layout>
                    <c:manualLayout>
                      <c:w val="0.24195624195624196"/>
                      <c:h val="0.25005922932199848"/>
                    </c:manualLayout>
                  </c15:layout>
                </c:ext>
                <c:ext xmlns:c16="http://schemas.microsoft.com/office/drawing/2014/chart" uri="{C3380CC4-5D6E-409C-BE32-E72D297353CC}">
                  <c16:uniqueId val="{00000001-5884-4339-94CB-77FAE2E934D3}"/>
                </c:ext>
              </c:extLst>
            </c:dLbl>
            <c:dLbl>
              <c:idx val="1"/>
              <c:layout>
                <c:manualLayout>
                  <c:x val="-0.23603340123025163"/>
                  <c:y val="0.13220844075906441"/>
                </c:manualLayout>
              </c:layout>
              <c:showLegendKey val="0"/>
              <c:showVal val="1"/>
              <c:showCatName val="1"/>
              <c:showSerName val="0"/>
              <c:showPercent val="0"/>
              <c:showBubbleSize val="0"/>
              <c:extLst>
                <c:ext xmlns:c15="http://schemas.microsoft.com/office/drawing/2012/chart" uri="{CE6537A1-D6FC-4f65-9D91-7224C49458BB}">
                  <c15:layout>
                    <c:manualLayout>
                      <c:w val="0.38474406915351794"/>
                      <c:h val="0.21678768030102427"/>
                    </c:manualLayout>
                  </c15:layout>
                </c:ext>
                <c:ext xmlns:c16="http://schemas.microsoft.com/office/drawing/2014/chart" uri="{C3380CC4-5D6E-409C-BE32-E72D297353CC}">
                  <c16:uniqueId val="{00000003-5884-4339-94CB-77FAE2E934D3}"/>
                </c:ext>
              </c:extLst>
            </c:dLbl>
            <c:dLbl>
              <c:idx val="2"/>
              <c:layout>
                <c:manualLayout>
                  <c:x val="-5.920185652469117E-2"/>
                  <c:y val="-0.30088472348036144"/>
                </c:manualLayout>
              </c:layout>
              <c:showLegendKey val="0"/>
              <c:showVal val="1"/>
              <c:showCatName val="1"/>
              <c:showSerName val="0"/>
              <c:showPercent val="0"/>
              <c:showBubbleSize val="0"/>
              <c:extLst>
                <c:ext xmlns:c15="http://schemas.microsoft.com/office/drawing/2012/chart" uri="{CE6537A1-D6FC-4f65-9D91-7224C49458BB}">
                  <c15:layout>
                    <c:manualLayout>
                      <c:w val="0.34617780885497412"/>
                      <c:h val="0.22056070424825214"/>
                    </c:manualLayout>
                  </c15:layout>
                </c:ext>
                <c:ext xmlns:c16="http://schemas.microsoft.com/office/drawing/2014/chart" uri="{C3380CC4-5D6E-409C-BE32-E72D297353CC}">
                  <c16:uniqueId val="{00000005-5884-4339-94CB-77FAE2E934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zh-CN"/>
              </a:p>
            </c:txPr>
            <c:showLegendKey val="0"/>
            <c:showVal val="1"/>
            <c:showCatName val="1"/>
            <c:showSerName val="0"/>
            <c:showPercent val="0"/>
            <c:showBubbleSize val="0"/>
            <c:showLeaderLines val="0"/>
            <c:extLst>
              <c:ext xmlns:c15="http://schemas.microsoft.com/office/drawing/2012/chart" uri="{CE6537A1-D6FC-4f65-9D91-7224C49458BB}"/>
            </c:extLst>
          </c:dLbls>
          <c:cat>
            <c:strRef>
              <c:f>Sheet1!$A$2:$A$4</c:f>
              <c:strCache>
                <c:ptCount val="3"/>
                <c:pt idx="0">
                  <c:v>省内就业</c:v>
                </c:pt>
                <c:pt idx="1">
                  <c:v>回生源地就业</c:v>
                </c:pt>
                <c:pt idx="2">
                  <c:v>其他省份就业</c:v>
                </c:pt>
              </c:strCache>
            </c:strRef>
          </c:cat>
          <c:val>
            <c:numRef>
              <c:f>Sheet1!$B$2:$B$4</c:f>
              <c:numCache>
                <c:formatCode>0.00%</c:formatCode>
                <c:ptCount val="3"/>
                <c:pt idx="0">
                  <c:v>0.34379999999999999</c:v>
                </c:pt>
                <c:pt idx="1">
                  <c:v>0.44790000000000002</c:v>
                </c:pt>
                <c:pt idx="2">
                  <c:v>0.20830000000000001</c:v>
                </c:pt>
              </c:numCache>
            </c:numRef>
          </c:val>
          <c:extLst>
            <c:ext xmlns:c16="http://schemas.microsoft.com/office/drawing/2014/chart" uri="{C3380CC4-5D6E-409C-BE32-E72D297353CC}">
              <c16:uniqueId val="{00000006-5884-4339-94CB-77FAE2E934D3}"/>
            </c:ext>
          </c:extLst>
        </c:ser>
        <c:ser>
          <c:idx val="1"/>
          <c:order val="1"/>
          <c:tx>
            <c:strRef>
              <c:f>Sheet1!$C$1</c:f>
              <c:strCache>
                <c:ptCount val="1"/>
                <c:pt idx="0">
                  <c:v>辅助列</c:v>
                </c:pt>
              </c:strCache>
            </c:strRef>
          </c:tx>
          <c:dPt>
            <c:idx val="0"/>
            <c:bubble3D val="0"/>
            <c:spPr>
              <a:solidFill>
                <a:schemeClr val="accent5"/>
              </a:solidFill>
              <a:ln w="19050">
                <a:solidFill>
                  <a:schemeClr val="accent5"/>
                </a:solidFill>
              </a:ln>
              <a:effectLst/>
            </c:spPr>
            <c:extLst>
              <c:ext xmlns:c16="http://schemas.microsoft.com/office/drawing/2014/chart" uri="{C3380CC4-5D6E-409C-BE32-E72D297353CC}">
                <c16:uniqueId val="{00000008-5884-4339-94CB-77FAE2E934D3}"/>
              </c:ext>
            </c:extLst>
          </c:dPt>
          <c:dPt>
            <c:idx val="1"/>
            <c:bubble3D val="0"/>
            <c:spPr>
              <a:noFill/>
              <a:ln w="19050">
                <a:solidFill>
                  <a:schemeClr val="lt1"/>
                </a:solidFill>
              </a:ln>
              <a:effectLst/>
            </c:spPr>
            <c:extLst>
              <c:ext xmlns:c16="http://schemas.microsoft.com/office/drawing/2014/chart" uri="{C3380CC4-5D6E-409C-BE32-E72D297353CC}">
                <c16:uniqueId val="{0000000A-5884-4339-94CB-77FAE2E934D3}"/>
              </c:ext>
            </c:extLst>
          </c:dPt>
          <c:dPt>
            <c:idx val="2"/>
            <c:bubble3D val="0"/>
            <c:spPr>
              <a:noFill/>
              <a:ln w="19050">
                <a:solidFill>
                  <a:schemeClr val="lt1"/>
                </a:solidFill>
              </a:ln>
              <a:effectLst/>
            </c:spPr>
            <c:extLst>
              <c:ext xmlns:c16="http://schemas.microsoft.com/office/drawing/2014/chart" uri="{C3380CC4-5D6E-409C-BE32-E72D297353CC}">
                <c16:uniqueId val="{0000000C-5884-4339-94CB-77FAE2E934D3}"/>
              </c:ext>
            </c:extLst>
          </c:dPt>
          <c:dLbls>
            <c:delete val="1"/>
          </c:dLbls>
          <c:cat>
            <c:strRef>
              <c:f>Sheet1!$A$2:$A$4</c:f>
              <c:strCache>
                <c:ptCount val="3"/>
                <c:pt idx="0">
                  <c:v>省内就业</c:v>
                </c:pt>
                <c:pt idx="1">
                  <c:v>回生源地就业</c:v>
                </c:pt>
                <c:pt idx="2">
                  <c:v>其他省份就业</c:v>
                </c:pt>
              </c:strCache>
            </c:strRef>
          </c:cat>
          <c:val>
            <c:numRef>
              <c:f>Sheet1!$C$2:$C$4</c:f>
              <c:numCache>
                <c:formatCode>0.00%</c:formatCode>
                <c:ptCount val="3"/>
                <c:pt idx="0">
                  <c:v>0.34379999999999999</c:v>
                </c:pt>
                <c:pt idx="1">
                  <c:v>0.44790000000000002</c:v>
                </c:pt>
                <c:pt idx="2">
                  <c:v>0.20830000000000001</c:v>
                </c:pt>
              </c:numCache>
            </c:numRef>
          </c:val>
          <c:extLst>
            <c:ext xmlns:c16="http://schemas.microsoft.com/office/drawing/2014/chart" uri="{C3380CC4-5D6E-409C-BE32-E72D297353CC}">
              <c16:uniqueId val="{0000000D-5884-4339-94CB-77FAE2E934D3}"/>
            </c:ext>
          </c:extLst>
        </c:ser>
        <c:dLbls>
          <c:showLegendKey val="0"/>
          <c:showVal val="1"/>
          <c:showCatName val="0"/>
          <c:showSerName val="0"/>
          <c:showPercent val="0"/>
          <c:showBubbleSize val="0"/>
          <c:showLeaderLines val="0"/>
        </c:dLbls>
        <c:firstSliceAng val="0"/>
        <c:holeSize val="69"/>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withinLinear" id="18">
  <a:schemeClr val="accent5"/>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 id="18">
  <a:schemeClr val="accent5"/>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withinLinear" id="18">
  <a:schemeClr val="accent5"/>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withinLinear" id="18">
  <a:schemeClr val="accent5"/>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513045-024A-4A3A-80BF-CB72FBF8BC70}"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zh-CN" altLang="en-US"/>
        </a:p>
      </dgm:t>
    </dgm:pt>
    <dgm:pt modelId="{F0E0BDB1-0FCF-42B3-9565-A840E5F05E85}">
      <dgm:prSet phldrT="[文本]" custT="1"/>
      <dgm:spPr>
        <a:solidFill>
          <a:schemeClr val="accent5"/>
        </a:solidFill>
      </dgm:spPr>
      <dgm:t>
        <a:bodyPr/>
        <a:lstStyle/>
        <a:p>
          <a:pPr algn="ctr"/>
          <a:r>
            <a:rPr lang="zh-CN" altLang="en-US" sz="1200">
              <a:latin typeface="微软雅黑" panose="020B0503020204020204" pitchFamily="34" charset="-122"/>
              <a:ea typeface="微软雅黑" panose="020B0503020204020204" pitchFamily="34" charset="-122"/>
            </a:rPr>
            <a:t>就业率</a:t>
          </a:r>
          <a:r>
            <a:rPr lang="en-US" altLang="zh-CN" sz="1200"/>
            <a:t>80.12%</a:t>
          </a:r>
          <a:endParaRPr lang="zh-CN" altLang="en-US" sz="1200"/>
        </a:p>
      </dgm:t>
    </dgm:pt>
    <dgm:pt modelId="{F233E260-0541-406C-A4C3-0C19F39FFF92}" type="parTrans" cxnId="{5A1459EE-9D18-4D45-8375-25F8DA52666B}">
      <dgm:prSet/>
      <dgm:spPr/>
      <dgm:t>
        <a:bodyPr/>
        <a:lstStyle/>
        <a:p>
          <a:pPr algn="ctr"/>
          <a:endParaRPr lang="zh-CN" altLang="en-US"/>
        </a:p>
      </dgm:t>
    </dgm:pt>
    <dgm:pt modelId="{9B9471A4-4EE7-4F99-B064-72E659ACE77C}" type="sibTrans" cxnId="{5A1459EE-9D18-4D45-8375-25F8DA52666B}">
      <dgm:prSet/>
      <dgm:spPr/>
      <dgm:t>
        <a:bodyPr/>
        <a:lstStyle/>
        <a:p>
          <a:pPr algn="ctr"/>
          <a:endParaRPr lang="zh-CN" altLang="en-US"/>
        </a:p>
      </dgm:t>
    </dgm:pt>
    <dgm:pt modelId="{D27C7B57-7308-4794-ABD4-7FD97C595500}">
      <dgm:prSet phldrT="[文本]"/>
      <dgm:spPr>
        <a:solidFill>
          <a:srgbClr val="4E8BB2"/>
        </a:solidFill>
      </dgm:spPr>
      <dgm:t>
        <a:bodyPr/>
        <a:lstStyle/>
        <a:p>
          <a:pPr algn="ctr"/>
          <a:r>
            <a:rPr lang="zh-CN" altLang="en-US">
              <a:latin typeface="微软雅黑" panose="020B0503020204020204" pitchFamily="34" charset="-122"/>
              <a:ea typeface="微软雅黑" panose="020B0503020204020204" pitchFamily="34" charset="-122"/>
            </a:rPr>
            <a:t>单位就业</a:t>
          </a:r>
          <a:r>
            <a:rPr lang="en-US" altLang="zh-CN">
              <a:latin typeface="微软雅黑" panose="020B0503020204020204" pitchFamily="34" charset="-122"/>
              <a:ea typeface="微软雅黑" panose="020B0503020204020204" pitchFamily="34" charset="-122"/>
            </a:rPr>
            <a:t>79.72</a:t>
          </a:r>
          <a:r>
            <a:rPr lang="en-US" altLang="zh-CN" b="0" i="0" u="none">
              <a:latin typeface="微软雅黑" panose="020B0503020204020204" pitchFamily="34" charset="-122"/>
              <a:ea typeface="微软雅黑" panose="020B0503020204020204" pitchFamily="34" charset="-122"/>
            </a:rPr>
            <a:t>%</a:t>
          </a:r>
          <a:endParaRPr lang="zh-CN" altLang="en-US">
            <a:latin typeface="微软雅黑" panose="020B0503020204020204" pitchFamily="34" charset="-122"/>
            <a:ea typeface="微软雅黑" panose="020B0503020204020204" pitchFamily="34" charset="-122"/>
          </a:endParaRPr>
        </a:p>
      </dgm:t>
    </dgm:pt>
    <dgm:pt modelId="{3D567B3E-A382-499F-B826-64A7418C1289}" type="parTrans" cxnId="{E77FD820-42D1-4A69-A3BD-C95FE63BE988}">
      <dgm:prSet/>
      <dgm:spPr/>
      <dgm:t>
        <a:bodyPr/>
        <a:lstStyle/>
        <a:p>
          <a:pPr algn="ctr"/>
          <a:endParaRPr lang="zh-CN" altLang="en-US"/>
        </a:p>
      </dgm:t>
    </dgm:pt>
    <dgm:pt modelId="{9440255B-9EC2-4DF4-A9F5-CDEF9DB2BE53}" type="sibTrans" cxnId="{E77FD820-42D1-4A69-A3BD-C95FE63BE988}">
      <dgm:prSet/>
      <dgm:spPr>
        <a:solidFill>
          <a:schemeClr val="bg1">
            <a:lumMod val="65000"/>
          </a:schemeClr>
        </a:solidFill>
      </dgm:spPr>
      <dgm:t>
        <a:bodyPr/>
        <a:lstStyle/>
        <a:p>
          <a:pPr algn="ctr"/>
          <a:endParaRPr lang="zh-CN" altLang="en-US"/>
        </a:p>
      </dgm:t>
    </dgm:pt>
    <dgm:pt modelId="{B8E97C64-3701-4EBE-B6E2-C11BC465B44E}">
      <dgm:prSet phldrT="[文本]"/>
      <dgm:spPr>
        <a:solidFill>
          <a:srgbClr val="EF8046"/>
        </a:solidFill>
      </dgm:spPr>
      <dgm:t>
        <a:bodyPr/>
        <a:lstStyle/>
        <a:p>
          <a:pPr algn="ctr"/>
          <a:r>
            <a:rPr lang="zh-CN">
              <a:latin typeface="微软雅黑" panose="020B0503020204020204" pitchFamily="34" charset="-122"/>
              <a:ea typeface="微软雅黑" panose="020B0503020204020204" pitchFamily="34" charset="-122"/>
            </a:rPr>
            <a:t>升学</a:t>
          </a:r>
          <a:r>
            <a:rPr lang="en-US" altLang="zh-CN">
              <a:latin typeface="微软雅黑" panose="020B0503020204020204" pitchFamily="34" charset="-122"/>
              <a:ea typeface="微软雅黑" panose="020B0503020204020204" pitchFamily="34" charset="-122"/>
            </a:rPr>
            <a:t>0.27</a:t>
          </a:r>
          <a:r>
            <a:rPr lang="en-US">
              <a:latin typeface="微软雅黑" panose="020B0503020204020204" pitchFamily="34" charset="-122"/>
              <a:ea typeface="微软雅黑" panose="020B0503020204020204" pitchFamily="34" charset="-122"/>
            </a:rPr>
            <a:t>%</a:t>
          </a:r>
          <a:endParaRPr lang="zh-CN" altLang="en-US">
            <a:latin typeface="微软雅黑" panose="020B0503020204020204" pitchFamily="34" charset="-122"/>
            <a:ea typeface="微软雅黑" panose="020B0503020204020204" pitchFamily="34" charset="-122"/>
          </a:endParaRPr>
        </a:p>
      </dgm:t>
    </dgm:pt>
    <dgm:pt modelId="{BA7518C1-E429-4906-8156-E9B6812158D3}" type="parTrans" cxnId="{AA57C90F-D7D4-4B04-AD85-79DA57ED49E5}">
      <dgm:prSet/>
      <dgm:spPr/>
      <dgm:t>
        <a:bodyPr/>
        <a:lstStyle/>
        <a:p>
          <a:pPr algn="ctr"/>
          <a:endParaRPr lang="zh-CN" altLang="en-US"/>
        </a:p>
      </dgm:t>
    </dgm:pt>
    <dgm:pt modelId="{2021EBF6-17EC-4A30-9903-B254120B000C}" type="sibTrans" cxnId="{AA57C90F-D7D4-4B04-AD85-79DA57ED49E5}">
      <dgm:prSet/>
      <dgm:spPr>
        <a:solidFill>
          <a:schemeClr val="bg1">
            <a:lumMod val="65000"/>
          </a:schemeClr>
        </a:solidFill>
      </dgm:spPr>
      <dgm:t>
        <a:bodyPr/>
        <a:lstStyle/>
        <a:p>
          <a:pPr algn="ctr"/>
          <a:endParaRPr lang="zh-CN" altLang="en-US"/>
        </a:p>
      </dgm:t>
    </dgm:pt>
    <dgm:pt modelId="{DAB4EB50-24BF-4D06-A8F5-60F2D9AA1CF9}">
      <dgm:prSet/>
      <dgm:spPr>
        <a:solidFill>
          <a:srgbClr val="4EB389"/>
        </a:solidFill>
      </dgm:spPr>
      <dgm:t>
        <a:bodyPr/>
        <a:lstStyle/>
        <a:p>
          <a:pPr algn="ctr"/>
          <a:r>
            <a:rPr lang="zh-CN" altLang="en-US"/>
            <a:t>未</a:t>
          </a:r>
          <a:r>
            <a:rPr lang="zh-CN" altLang="en-US">
              <a:latin typeface="微软雅黑" panose="020B0503020204020204" pitchFamily="34" charset="-122"/>
              <a:ea typeface="微软雅黑" panose="020B0503020204020204" pitchFamily="34" charset="-122"/>
            </a:rPr>
            <a:t>就业</a:t>
          </a:r>
          <a:r>
            <a:rPr lang="en-US"/>
            <a:t>19.88%</a:t>
          </a:r>
          <a:endParaRPr lang="zh-CN" altLang="en-US"/>
        </a:p>
      </dgm:t>
    </dgm:pt>
    <dgm:pt modelId="{52BA1E3D-3915-4315-A714-355DFCB3EE7D}" type="parTrans" cxnId="{75FA59EA-2870-4AF2-B3CE-B0BC74F5AC14}">
      <dgm:prSet/>
      <dgm:spPr/>
      <dgm:t>
        <a:bodyPr/>
        <a:lstStyle/>
        <a:p>
          <a:pPr algn="ctr"/>
          <a:endParaRPr lang="zh-CN" altLang="en-US"/>
        </a:p>
      </dgm:t>
    </dgm:pt>
    <dgm:pt modelId="{688CCA80-9770-43B6-960B-93731C2AE1A6}" type="sibTrans" cxnId="{75FA59EA-2870-4AF2-B3CE-B0BC74F5AC14}">
      <dgm:prSet/>
      <dgm:spPr>
        <a:solidFill>
          <a:schemeClr val="bg1">
            <a:lumMod val="65000"/>
          </a:schemeClr>
        </a:solidFill>
      </dgm:spPr>
      <dgm:t>
        <a:bodyPr/>
        <a:lstStyle/>
        <a:p>
          <a:pPr algn="ctr"/>
          <a:endParaRPr lang="zh-CN" altLang="en-US"/>
        </a:p>
      </dgm:t>
    </dgm:pt>
    <dgm:pt modelId="{F89CCA8F-D993-4526-9B72-D4BD50820E14}">
      <dgm:prSet/>
      <dgm:spPr>
        <a:solidFill>
          <a:srgbClr val="FEC74C"/>
        </a:solidFill>
      </dgm:spPr>
      <dgm:t>
        <a:bodyPr/>
        <a:lstStyle/>
        <a:p>
          <a:pPr algn="ctr"/>
          <a:r>
            <a:rPr lang="zh-CN" altLang="en-US" b="0" i="0" u="none">
              <a:latin typeface="微软雅黑" panose="020B0503020204020204" pitchFamily="34" charset="-122"/>
              <a:ea typeface="微软雅黑" panose="020B0503020204020204" pitchFamily="34" charset="-122"/>
            </a:rPr>
            <a:t>自主创业</a:t>
          </a:r>
          <a:r>
            <a:rPr lang="en-US" altLang="zh-CN" b="0" i="0" u="none">
              <a:latin typeface="微软雅黑" panose="020B0503020204020204" pitchFamily="34" charset="-122"/>
              <a:ea typeface="微软雅黑" panose="020B0503020204020204" pitchFamily="34" charset="-122"/>
            </a:rPr>
            <a:t>0.13%</a:t>
          </a:r>
          <a:endParaRPr lang="zh-CN" altLang="en-US">
            <a:latin typeface="微软雅黑" panose="020B0503020204020204" pitchFamily="34" charset="-122"/>
            <a:ea typeface="微软雅黑" panose="020B0503020204020204" pitchFamily="34" charset="-122"/>
          </a:endParaRPr>
        </a:p>
      </dgm:t>
    </dgm:pt>
    <dgm:pt modelId="{B889CCA0-E5D5-4248-AA74-BEFD05A77191}" type="parTrans" cxnId="{EE2D2AA0-86BD-42C6-8A52-746A0C7CFA66}">
      <dgm:prSet/>
      <dgm:spPr/>
      <dgm:t>
        <a:bodyPr/>
        <a:lstStyle/>
        <a:p>
          <a:pPr algn="ctr"/>
          <a:endParaRPr lang="zh-CN" altLang="en-US"/>
        </a:p>
      </dgm:t>
    </dgm:pt>
    <dgm:pt modelId="{6D3160A3-CA3D-44A3-B23E-63E5F8795BAC}" type="sibTrans" cxnId="{EE2D2AA0-86BD-42C6-8A52-746A0C7CFA66}">
      <dgm:prSet/>
      <dgm:spPr>
        <a:solidFill>
          <a:schemeClr val="bg1">
            <a:lumMod val="65000"/>
          </a:schemeClr>
        </a:solidFill>
      </dgm:spPr>
      <dgm:t>
        <a:bodyPr/>
        <a:lstStyle/>
        <a:p>
          <a:pPr algn="ctr"/>
          <a:endParaRPr lang="zh-CN" altLang="en-US"/>
        </a:p>
      </dgm:t>
    </dgm:pt>
    <dgm:pt modelId="{57C1287C-1ED5-4B10-BC0C-E85808BB6D4B}" type="pres">
      <dgm:prSet presAssocID="{44513045-024A-4A3A-80BF-CB72FBF8BC70}" presName="Name0" presStyleCnt="0">
        <dgm:presLayoutVars>
          <dgm:chMax val="1"/>
          <dgm:dir/>
          <dgm:animLvl val="ctr"/>
          <dgm:resizeHandles val="exact"/>
        </dgm:presLayoutVars>
      </dgm:prSet>
      <dgm:spPr/>
    </dgm:pt>
    <dgm:pt modelId="{57228AE0-43E6-4EDB-B00E-0A69E45D99C7}" type="pres">
      <dgm:prSet presAssocID="{F0E0BDB1-0FCF-42B3-9565-A840E5F05E85}" presName="centerShape" presStyleLbl="node0" presStyleIdx="0" presStyleCnt="1" custScaleX="122987" custScaleY="124234"/>
      <dgm:spPr/>
    </dgm:pt>
    <dgm:pt modelId="{1114DC63-9BA4-413E-8F51-694814FAA0E5}" type="pres">
      <dgm:prSet presAssocID="{D27C7B57-7308-4794-ABD4-7FD97C595500}" presName="node" presStyleLbl="node1" presStyleIdx="0" presStyleCnt="4">
        <dgm:presLayoutVars>
          <dgm:bulletEnabled val="1"/>
        </dgm:presLayoutVars>
      </dgm:prSet>
      <dgm:spPr/>
    </dgm:pt>
    <dgm:pt modelId="{384B50C2-787E-4F70-B128-CE644101C343}" type="pres">
      <dgm:prSet presAssocID="{D27C7B57-7308-4794-ABD4-7FD97C595500}" presName="dummy" presStyleCnt="0"/>
      <dgm:spPr/>
    </dgm:pt>
    <dgm:pt modelId="{FBF03D36-1069-44AD-B8A3-D0B3A9CA970A}" type="pres">
      <dgm:prSet presAssocID="{9440255B-9EC2-4DF4-A9F5-CDEF9DB2BE53}" presName="sibTrans" presStyleLbl="sibTrans2D1" presStyleIdx="0" presStyleCnt="4"/>
      <dgm:spPr/>
    </dgm:pt>
    <dgm:pt modelId="{9177BE18-6DF9-44C0-B87E-72539638F9A3}" type="pres">
      <dgm:prSet presAssocID="{B8E97C64-3701-4EBE-B6E2-C11BC465B44E}" presName="node" presStyleLbl="node1" presStyleIdx="1" presStyleCnt="4">
        <dgm:presLayoutVars>
          <dgm:bulletEnabled val="1"/>
        </dgm:presLayoutVars>
      </dgm:prSet>
      <dgm:spPr/>
    </dgm:pt>
    <dgm:pt modelId="{79BF87E3-8149-427A-845E-2047881C1949}" type="pres">
      <dgm:prSet presAssocID="{B8E97C64-3701-4EBE-B6E2-C11BC465B44E}" presName="dummy" presStyleCnt="0"/>
      <dgm:spPr/>
    </dgm:pt>
    <dgm:pt modelId="{96EE10E0-7458-450C-8E87-6D4A381CE823}" type="pres">
      <dgm:prSet presAssocID="{2021EBF6-17EC-4A30-9903-B254120B000C}" presName="sibTrans" presStyleLbl="sibTrans2D1" presStyleIdx="1" presStyleCnt="4"/>
      <dgm:spPr/>
    </dgm:pt>
    <dgm:pt modelId="{9B7FB02C-872C-42C5-81B3-D631E069B7E0}" type="pres">
      <dgm:prSet presAssocID="{F89CCA8F-D993-4526-9B72-D4BD50820E14}" presName="node" presStyleLbl="node1" presStyleIdx="2" presStyleCnt="4">
        <dgm:presLayoutVars>
          <dgm:bulletEnabled val="1"/>
        </dgm:presLayoutVars>
      </dgm:prSet>
      <dgm:spPr/>
    </dgm:pt>
    <dgm:pt modelId="{99E38314-ECE2-47E7-B535-30DA2FC0BA4F}" type="pres">
      <dgm:prSet presAssocID="{F89CCA8F-D993-4526-9B72-D4BD50820E14}" presName="dummy" presStyleCnt="0"/>
      <dgm:spPr/>
    </dgm:pt>
    <dgm:pt modelId="{C40214B6-BEF1-4EFE-9CC3-14A05126CC1F}" type="pres">
      <dgm:prSet presAssocID="{6D3160A3-CA3D-44A3-B23E-63E5F8795BAC}" presName="sibTrans" presStyleLbl="sibTrans2D1" presStyleIdx="2" presStyleCnt="4"/>
      <dgm:spPr/>
    </dgm:pt>
    <dgm:pt modelId="{5FE11913-D2B9-42DE-9239-DB21DC9A5686}" type="pres">
      <dgm:prSet presAssocID="{DAB4EB50-24BF-4D06-A8F5-60F2D9AA1CF9}" presName="node" presStyleLbl="node1" presStyleIdx="3" presStyleCnt="4">
        <dgm:presLayoutVars>
          <dgm:bulletEnabled val="1"/>
        </dgm:presLayoutVars>
      </dgm:prSet>
      <dgm:spPr/>
    </dgm:pt>
    <dgm:pt modelId="{85A115F0-0343-4226-8AB2-752A78AB2C52}" type="pres">
      <dgm:prSet presAssocID="{DAB4EB50-24BF-4D06-A8F5-60F2D9AA1CF9}" presName="dummy" presStyleCnt="0"/>
      <dgm:spPr/>
    </dgm:pt>
    <dgm:pt modelId="{7CF438E3-FD59-40B7-A387-C398D0492857}" type="pres">
      <dgm:prSet presAssocID="{688CCA80-9770-43B6-960B-93731C2AE1A6}" presName="sibTrans" presStyleLbl="sibTrans2D1" presStyleIdx="3" presStyleCnt="4"/>
      <dgm:spPr/>
    </dgm:pt>
  </dgm:ptLst>
  <dgm:cxnLst>
    <dgm:cxn modelId="{AA57C90F-D7D4-4B04-AD85-79DA57ED49E5}" srcId="{F0E0BDB1-0FCF-42B3-9565-A840E5F05E85}" destId="{B8E97C64-3701-4EBE-B6E2-C11BC465B44E}" srcOrd="1" destOrd="0" parTransId="{BA7518C1-E429-4906-8156-E9B6812158D3}" sibTransId="{2021EBF6-17EC-4A30-9903-B254120B000C}"/>
    <dgm:cxn modelId="{136CC612-5E02-4DD9-B1D0-A70A0F39C990}" type="presOf" srcId="{D27C7B57-7308-4794-ABD4-7FD97C595500}" destId="{1114DC63-9BA4-413E-8F51-694814FAA0E5}" srcOrd="0" destOrd="0" presId="urn:microsoft.com/office/officeart/2005/8/layout/radial6"/>
    <dgm:cxn modelId="{10CD2A18-7743-43BE-AE95-B7F0100853DC}" type="presOf" srcId="{DAB4EB50-24BF-4D06-A8F5-60F2D9AA1CF9}" destId="{5FE11913-D2B9-42DE-9239-DB21DC9A5686}" srcOrd="0" destOrd="0" presId="urn:microsoft.com/office/officeart/2005/8/layout/radial6"/>
    <dgm:cxn modelId="{E77FD820-42D1-4A69-A3BD-C95FE63BE988}" srcId="{F0E0BDB1-0FCF-42B3-9565-A840E5F05E85}" destId="{D27C7B57-7308-4794-ABD4-7FD97C595500}" srcOrd="0" destOrd="0" parTransId="{3D567B3E-A382-499F-B826-64A7418C1289}" sibTransId="{9440255B-9EC2-4DF4-A9F5-CDEF9DB2BE53}"/>
    <dgm:cxn modelId="{78CCE433-5063-461F-8078-0672AE14E233}" type="presOf" srcId="{F89CCA8F-D993-4526-9B72-D4BD50820E14}" destId="{9B7FB02C-872C-42C5-81B3-D631E069B7E0}" srcOrd="0" destOrd="0" presId="urn:microsoft.com/office/officeart/2005/8/layout/radial6"/>
    <dgm:cxn modelId="{0223A536-EBE6-48A7-A953-191337D6CEE5}" type="presOf" srcId="{6D3160A3-CA3D-44A3-B23E-63E5F8795BAC}" destId="{C40214B6-BEF1-4EFE-9CC3-14A05126CC1F}" srcOrd="0" destOrd="0" presId="urn:microsoft.com/office/officeart/2005/8/layout/radial6"/>
    <dgm:cxn modelId="{B3DF5661-2B76-4DD9-BBDA-9AB344DCA21E}" type="presOf" srcId="{688CCA80-9770-43B6-960B-93731C2AE1A6}" destId="{7CF438E3-FD59-40B7-A387-C398D0492857}" srcOrd="0" destOrd="0" presId="urn:microsoft.com/office/officeart/2005/8/layout/radial6"/>
    <dgm:cxn modelId="{EE2D2AA0-86BD-42C6-8A52-746A0C7CFA66}" srcId="{F0E0BDB1-0FCF-42B3-9565-A840E5F05E85}" destId="{F89CCA8F-D993-4526-9B72-D4BD50820E14}" srcOrd="2" destOrd="0" parTransId="{B889CCA0-E5D5-4248-AA74-BEFD05A77191}" sibTransId="{6D3160A3-CA3D-44A3-B23E-63E5F8795BAC}"/>
    <dgm:cxn modelId="{5ED699AE-1E89-4928-8FBA-C962CDE87962}" type="presOf" srcId="{44513045-024A-4A3A-80BF-CB72FBF8BC70}" destId="{57C1287C-1ED5-4B10-BC0C-E85808BB6D4B}" srcOrd="0" destOrd="0" presId="urn:microsoft.com/office/officeart/2005/8/layout/radial6"/>
    <dgm:cxn modelId="{8C25BEC4-0E0D-415B-808A-8C78A522A9BC}" type="presOf" srcId="{B8E97C64-3701-4EBE-B6E2-C11BC465B44E}" destId="{9177BE18-6DF9-44C0-B87E-72539638F9A3}" srcOrd="0" destOrd="0" presId="urn:microsoft.com/office/officeart/2005/8/layout/radial6"/>
    <dgm:cxn modelId="{465CDECA-9B32-4430-9AC8-434208E69F6C}" type="presOf" srcId="{F0E0BDB1-0FCF-42B3-9565-A840E5F05E85}" destId="{57228AE0-43E6-4EDB-B00E-0A69E45D99C7}" srcOrd="0" destOrd="0" presId="urn:microsoft.com/office/officeart/2005/8/layout/radial6"/>
    <dgm:cxn modelId="{75FA59EA-2870-4AF2-B3CE-B0BC74F5AC14}" srcId="{F0E0BDB1-0FCF-42B3-9565-A840E5F05E85}" destId="{DAB4EB50-24BF-4D06-A8F5-60F2D9AA1CF9}" srcOrd="3" destOrd="0" parTransId="{52BA1E3D-3915-4315-A714-355DFCB3EE7D}" sibTransId="{688CCA80-9770-43B6-960B-93731C2AE1A6}"/>
    <dgm:cxn modelId="{5A1459EE-9D18-4D45-8375-25F8DA52666B}" srcId="{44513045-024A-4A3A-80BF-CB72FBF8BC70}" destId="{F0E0BDB1-0FCF-42B3-9565-A840E5F05E85}" srcOrd="0" destOrd="0" parTransId="{F233E260-0541-406C-A4C3-0C19F39FFF92}" sibTransId="{9B9471A4-4EE7-4F99-B064-72E659ACE77C}"/>
    <dgm:cxn modelId="{4CE2EAFC-2539-4723-B341-014A5A3BACC1}" type="presOf" srcId="{9440255B-9EC2-4DF4-A9F5-CDEF9DB2BE53}" destId="{FBF03D36-1069-44AD-B8A3-D0B3A9CA970A}" srcOrd="0" destOrd="0" presId="urn:microsoft.com/office/officeart/2005/8/layout/radial6"/>
    <dgm:cxn modelId="{BCA96FFF-8CDC-4BC7-AF43-92E41EC76980}" type="presOf" srcId="{2021EBF6-17EC-4A30-9903-B254120B000C}" destId="{96EE10E0-7458-450C-8E87-6D4A381CE823}" srcOrd="0" destOrd="0" presId="urn:microsoft.com/office/officeart/2005/8/layout/radial6"/>
    <dgm:cxn modelId="{509711C8-1C15-4738-8BB2-AF64EEC38AD7}" type="presParOf" srcId="{57C1287C-1ED5-4B10-BC0C-E85808BB6D4B}" destId="{57228AE0-43E6-4EDB-B00E-0A69E45D99C7}" srcOrd="0" destOrd="0" presId="urn:microsoft.com/office/officeart/2005/8/layout/radial6"/>
    <dgm:cxn modelId="{C580D850-9D9D-427C-A2B1-AF293B4A83EA}" type="presParOf" srcId="{57C1287C-1ED5-4B10-BC0C-E85808BB6D4B}" destId="{1114DC63-9BA4-413E-8F51-694814FAA0E5}" srcOrd="1" destOrd="0" presId="urn:microsoft.com/office/officeart/2005/8/layout/radial6"/>
    <dgm:cxn modelId="{6CFEC010-53C2-4AFD-9024-269DA9EC124D}" type="presParOf" srcId="{57C1287C-1ED5-4B10-BC0C-E85808BB6D4B}" destId="{384B50C2-787E-4F70-B128-CE644101C343}" srcOrd="2" destOrd="0" presId="urn:microsoft.com/office/officeart/2005/8/layout/radial6"/>
    <dgm:cxn modelId="{F8706465-5394-41FB-A1B4-235CCA967071}" type="presParOf" srcId="{57C1287C-1ED5-4B10-BC0C-E85808BB6D4B}" destId="{FBF03D36-1069-44AD-B8A3-D0B3A9CA970A}" srcOrd="3" destOrd="0" presId="urn:microsoft.com/office/officeart/2005/8/layout/radial6"/>
    <dgm:cxn modelId="{6696CB13-B84F-4ADE-AD3B-EA47A457D145}" type="presParOf" srcId="{57C1287C-1ED5-4B10-BC0C-E85808BB6D4B}" destId="{9177BE18-6DF9-44C0-B87E-72539638F9A3}" srcOrd="4" destOrd="0" presId="urn:microsoft.com/office/officeart/2005/8/layout/radial6"/>
    <dgm:cxn modelId="{D701CB3F-5CC0-4630-8B3D-CA37EFD98B5C}" type="presParOf" srcId="{57C1287C-1ED5-4B10-BC0C-E85808BB6D4B}" destId="{79BF87E3-8149-427A-845E-2047881C1949}" srcOrd="5" destOrd="0" presId="urn:microsoft.com/office/officeart/2005/8/layout/radial6"/>
    <dgm:cxn modelId="{B518C1BD-7314-4155-8243-451748C0F281}" type="presParOf" srcId="{57C1287C-1ED5-4B10-BC0C-E85808BB6D4B}" destId="{96EE10E0-7458-450C-8E87-6D4A381CE823}" srcOrd="6" destOrd="0" presId="urn:microsoft.com/office/officeart/2005/8/layout/radial6"/>
    <dgm:cxn modelId="{E486A3B6-6392-4519-A174-97535D7C0247}" type="presParOf" srcId="{57C1287C-1ED5-4B10-BC0C-E85808BB6D4B}" destId="{9B7FB02C-872C-42C5-81B3-D631E069B7E0}" srcOrd="7" destOrd="0" presId="urn:microsoft.com/office/officeart/2005/8/layout/radial6"/>
    <dgm:cxn modelId="{D0C85F4E-A111-45AA-B42B-1BD7834C727E}" type="presParOf" srcId="{57C1287C-1ED5-4B10-BC0C-E85808BB6D4B}" destId="{99E38314-ECE2-47E7-B535-30DA2FC0BA4F}" srcOrd="8" destOrd="0" presId="urn:microsoft.com/office/officeart/2005/8/layout/radial6"/>
    <dgm:cxn modelId="{A3013AE3-447E-40F0-AAEE-E08D176749D9}" type="presParOf" srcId="{57C1287C-1ED5-4B10-BC0C-E85808BB6D4B}" destId="{C40214B6-BEF1-4EFE-9CC3-14A05126CC1F}" srcOrd="9" destOrd="0" presId="urn:microsoft.com/office/officeart/2005/8/layout/radial6"/>
    <dgm:cxn modelId="{D92C8CD4-1F03-4424-B70B-0FDAA30CF1A1}" type="presParOf" srcId="{57C1287C-1ED5-4B10-BC0C-E85808BB6D4B}" destId="{5FE11913-D2B9-42DE-9239-DB21DC9A5686}" srcOrd="10" destOrd="0" presId="urn:microsoft.com/office/officeart/2005/8/layout/radial6"/>
    <dgm:cxn modelId="{95436CD7-44C5-495C-8234-7EFEE2C36126}" type="presParOf" srcId="{57C1287C-1ED5-4B10-BC0C-E85808BB6D4B}" destId="{85A115F0-0343-4226-8AB2-752A78AB2C52}" srcOrd="11" destOrd="0" presId="urn:microsoft.com/office/officeart/2005/8/layout/radial6"/>
    <dgm:cxn modelId="{C63EB362-116F-4412-92C7-5462ACCCC852}" type="presParOf" srcId="{57C1287C-1ED5-4B10-BC0C-E85808BB6D4B}" destId="{7CF438E3-FD59-40B7-A387-C398D0492857}"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D81A78-87EE-46DB-A1AB-DB9CA10B2F15}" type="doc">
      <dgm:prSet loTypeId="urn:microsoft.com/office/officeart/2008/layout/HexagonCluster" loCatId="relationship" qsTypeId="urn:microsoft.com/office/officeart/2005/8/quickstyle/simple3" qsCatId="simple" csTypeId="urn:microsoft.com/office/officeart/2005/8/colors/colorful5" csCatId="colorful" phldr="1"/>
      <dgm:spPr/>
      <dgm:t>
        <a:bodyPr/>
        <a:lstStyle/>
        <a:p>
          <a:endParaRPr lang="zh-CN" altLang="en-US"/>
        </a:p>
      </dgm:t>
    </dgm:pt>
    <dgm:pt modelId="{9601398C-B38B-4A43-AE24-C0310067A41C}">
      <dgm:prSet phldrT="[文本]" custT="1"/>
      <dgm:spPr>
        <a:solidFill>
          <a:srgbClr val="4EB389"/>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就业现状满意度</a:t>
          </a:r>
          <a:r>
            <a:rPr lang="en-US" altLang="en-US" sz="1200">
              <a:solidFill>
                <a:schemeClr val="bg1"/>
              </a:solidFill>
              <a:latin typeface="微软雅黑" panose="020B0503020204020204" pitchFamily="34" charset="-122"/>
              <a:ea typeface="微软雅黑" panose="020B0503020204020204" pitchFamily="34" charset="-122"/>
            </a:rPr>
            <a:t>87.18%</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4C5C4CDE-1CF4-4DAD-B0D3-4689A51BCDFA}" type="parTrans" cxnId="{431825D9-5AC1-41D9-B309-5BD405E44B5D}">
      <dgm:prSet/>
      <dgm:spPr/>
      <dgm:t>
        <a:bodyPr/>
        <a:lstStyle/>
        <a:p>
          <a:pPr algn="ctr"/>
          <a:endParaRPr lang="zh-CN" altLang="en-US"/>
        </a:p>
      </dgm:t>
    </dgm:pt>
    <dgm:pt modelId="{24D69D1D-D85C-4BC1-9E05-676343505F04}" type="sibTrans" cxnId="{431825D9-5AC1-41D9-B309-5BD405E44B5D}">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82CC3864-E014-428A-A4EE-FF1D579979E7}">
      <dgm:prSet phldrT="[文本]" custT="1"/>
      <dgm:spPr>
        <a:solidFill>
          <a:srgbClr val="FEC74C"/>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职业期待吻合度</a:t>
          </a:r>
          <a:r>
            <a:rPr lang="en-US" altLang="en-US" sz="1200">
              <a:solidFill>
                <a:schemeClr val="bg1"/>
              </a:solidFill>
              <a:latin typeface="微软雅黑" panose="020B0503020204020204" pitchFamily="34" charset="-122"/>
              <a:ea typeface="微软雅黑" panose="020B0503020204020204" pitchFamily="34" charset="-122"/>
            </a:rPr>
            <a:t>85.16%</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911F020E-E12B-49F2-896A-62FA3523C129}" type="parTrans" cxnId="{3DB7F285-C178-434C-AEB0-36EC9964BCCA}">
      <dgm:prSet/>
      <dgm:spPr/>
      <dgm:t>
        <a:bodyPr/>
        <a:lstStyle/>
        <a:p>
          <a:pPr algn="ctr"/>
          <a:endParaRPr lang="zh-CN" altLang="en-US"/>
        </a:p>
      </dgm:t>
    </dgm:pt>
    <dgm:pt modelId="{9816642F-7252-4612-A030-725BCA83D4F6}" type="sibTrans" cxnId="{3DB7F285-C178-434C-AEB0-36EC9964BCCA}">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2045C0F6-C21B-44B3-A3B0-72560779F0D1}">
      <dgm:prSet phldrT="[文本]" custT="1"/>
      <dgm:spPr>
        <a:solidFill>
          <a:srgbClr val="5DCCCB"/>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专业相关度</a:t>
          </a:r>
          <a:r>
            <a:rPr lang="en-US" altLang="en-US" sz="1200">
              <a:solidFill>
                <a:schemeClr val="bg1"/>
              </a:solidFill>
              <a:latin typeface="微软雅黑" panose="020B0503020204020204" pitchFamily="34" charset="-122"/>
              <a:ea typeface="微软雅黑" panose="020B0503020204020204" pitchFamily="34" charset="-122"/>
            </a:rPr>
            <a:t>73.83%</a:t>
          </a:r>
          <a:endParaRPr lang="zh-CN" altLang="en-US" sz="1200">
            <a:solidFill>
              <a:schemeClr val="bg1"/>
            </a:solidFill>
            <a:latin typeface="微软雅黑" panose="020B0503020204020204" pitchFamily="34" charset="-122"/>
            <a:ea typeface="微软雅黑" panose="020B0503020204020204" pitchFamily="34" charset="-122"/>
          </a:endParaRPr>
        </a:p>
      </dgm:t>
    </dgm:pt>
    <dgm:pt modelId="{7AF98702-7C2E-4806-AED1-891B7ED8AA3A}" type="parTrans" cxnId="{D178E183-5B1E-4431-ADE6-B7B433611396}">
      <dgm:prSet/>
      <dgm:spPr/>
      <dgm:t>
        <a:bodyPr/>
        <a:lstStyle/>
        <a:p>
          <a:pPr algn="ctr"/>
          <a:endParaRPr lang="zh-CN" altLang="en-US"/>
        </a:p>
      </dgm:t>
    </dgm:pt>
    <dgm:pt modelId="{E11D38A0-72FD-46FA-A91C-CED7A70EFC55}" type="sibTrans" cxnId="{D178E183-5B1E-4431-ADE6-B7B433611396}">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dgm:spPr>
      <dgm:t>
        <a:bodyPr/>
        <a:lstStyle/>
        <a:p>
          <a:pPr algn="ctr"/>
          <a:endParaRPr lang="zh-CN" altLang="en-US"/>
        </a:p>
      </dgm:t>
    </dgm:pt>
    <dgm:pt modelId="{94BCA613-E249-458F-A457-04E056CD47D3}">
      <dgm:prSet phldrT="[文本]" custT="1"/>
      <dgm:spPr>
        <a:solidFill>
          <a:srgbClr val="EF8046"/>
        </a:solidFill>
        <a:ln>
          <a:noFill/>
        </a:ln>
      </dgm:spPr>
      <dgm:t>
        <a:bodyPr/>
        <a:lstStyle/>
        <a:p>
          <a:pPr algn="ctr"/>
          <a:r>
            <a:rPr lang="zh-CN" altLang="en-US" sz="1200">
              <a:solidFill>
                <a:schemeClr val="bg1"/>
              </a:solidFill>
              <a:latin typeface="微软雅黑" panose="020B0503020204020204" pitchFamily="34" charset="-122"/>
              <a:ea typeface="微软雅黑" panose="020B0503020204020204" pitchFamily="34" charset="-122"/>
            </a:rPr>
            <a:t>月收入</a:t>
          </a:r>
          <a:r>
            <a:rPr lang="en-US" altLang="zh-CN" sz="1200">
              <a:solidFill>
                <a:schemeClr val="bg1"/>
              </a:solidFill>
              <a:latin typeface="微软雅黑" panose="020B0503020204020204" pitchFamily="34" charset="-122"/>
              <a:ea typeface="微软雅黑" panose="020B0503020204020204" pitchFamily="34" charset="-122"/>
            </a:rPr>
            <a:t>3917.97</a:t>
          </a:r>
          <a:r>
            <a:rPr lang="zh-CN" altLang="en-US" sz="1200">
              <a:solidFill>
                <a:schemeClr val="bg1"/>
              </a:solidFill>
              <a:latin typeface="微软雅黑" panose="020B0503020204020204" pitchFamily="34" charset="-122"/>
              <a:ea typeface="微软雅黑" panose="020B0503020204020204" pitchFamily="34" charset="-122"/>
            </a:rPr>
            <a:t>元</a:t>
          </a:r>
        </a:p>
      </dgm:t>
    </dgm:pt>
    <dgm:pt modelId="{4D993A31-4976-49BE-B4B2-7D258E8178D8}" type="parTrans" cxnId="{B8B2D5CD-F445-4AAC-9CCC-62A64CBC8C65}">
      <dgm:prSet/>
      <dgm:spPr/>
      <dgm:t>
        <a:bodyPr/>
        <a:lstStyle/>
        <a:p>
          <a:pPr algn="ctr"/>
          <a:endParaRPr lang="zh-CN" altLang="en-US"/>
        </a:p>
      </dgm:t>
    </dgm:pt>
    <dgm:pt modelId="{6FA07B1A-29BB-4397-8943-ED9854098F62}" type="sibTrans" cxnId="{B8B2D5CD-F445-4AAC-9CCC-62A64CBC8C65}">
      <dgm:prSet/>
      <dgm:spPr>
        <a:blipFill>
          <a:blip xmlns:r="http://schemas.openxmlformats.org/officeDocument/2006/relationships" r:embed="rId4"/>
          <a:srcRect/>
          <a:stretch>
            <a:fillRect t="-8000" b="-8000"/>
          </a:stretch>
        </a:blipFill>
        <a:ln>
          <a:noFill/>
        </a:ln>
      </dgm:spPr>
      <dgm:t>
        <a:bodyPr/>
        <a:lstStyle/>
        <a:p>
          <a:pPr algn="ctr"/>
          <a:endParaRPr lang="zh-CN" altLang="en-US"/>
        </a:p>
      </dgm:t>
    </dgm:pt>
    <dgm:pt modelId="{9C47C312-FFD8-4949-9A55-41213C5B7448}" type="pres">
      <dgm:prSet presAssocID="{45D81A78-87EE-46DB-A1AB-DB9CA10B2F15}" presName="Name0" presStyleCnt="0">
        <dgm:presLayoutVars>
          <dgm:chMax val="21"/>
          <dgm:chPref val="21"/>
        </dgm:presLayoutVars>
      </dgm:prSet>
      <dgm:spPr/>
    </dgm:pt>
    <dgm:pt modelId="{0E2EED77-0963-47BA-9E1F-57B8CBDBBEF9}" type="pres">
      <dgm:prSet presAssocID="{9601398C-B38B-4A43-AE24-C0310067A41C}" presName="text1" presStyleCnt="0"/>
      <dgm:spPr/>
    </dgm:pt>
    <dgm:pt modelId="{AE23A388-A9B7-4C40-BC1D-3BCFF6FC016F}" type="pres">
      <dgm:prSet presAssocID="{9601398C-B38B-4A43-AE24-C0310067A41C}" presName="textRepeatNode" presStyleLbl="alignNode1" presStyleIdx="0" presStyleCnt="4" custScaleX="102853" custScaleY="102940">
        <dgm:presLayoutVars>
          <dgm:chMax val="0"/>
          <dgm:chPref val="0"/>
          <dgm:bulletEnabled val="1"/>
        </dgm:presLayoutVars>
      </dgm:prSet>
      <dgm:spPr/>
    </dgm:pt>
    <dgm:pt modelId="{DAD18E94-C8C8-46A7-B72A-0A932D84218B}" type="pres">
      <dgm:prSet presAssocID="{9601398C-B38B-4A43-AE24-C0310067A41C}" presName="textaccent1" presStyleCnt="0"/>
      <dgm:spPr/>
    </dgm:pt>
    <dgm:pt modelId="{500F1F34-78DC-44CE-95BD-03384A18539F}" type="pres">
      <dgm:prSet presAssocID="{9601398C-B38B-4A43-AE24-C0310067A41C}" presName="accentRepeatNode" presStyleLbl="solidAlignAcc1" presStyleIdx="0" presStyleCnt="8"/>
      <dgm:spPr/>
    </dgm:pt>
    <dgm:pt modelId="{B3EC34C7-04D2-4D42-81CD-1DEFBAA2C32A}" type="pres">
      <dgm:prSet presAssocID="{24D69D1D-D85C-4BC1-9E05-676343505F04}" presName="image1" presStyleCnt="0"/>
      <dgm:spPr/>
    </dgm:pt>
    <dgm:pt modelId="{CF29F388-2A15-4115-8F55-CC2FBA371711}" type="pres">
      <dgm:prSet presAssocID="{24D69D1D-D85C-4BC1-9E05-676343505F04}" presName="imageRepeatNode" presStyleLbl="alignAcc1" presStyleIdx="0" presStyleCnt="4" custScaleX="102853" custScaleY="102940"/>
      <dgm:spPr/>
    </dgm:pt>
    <dgm:pt modelId="{250310BC-A090-460F-B089-FC92C92E22F9}" type="pres">
      <dgm:prSet presAssocID="{24D69D1D-D85C-4BC1-9E05-676343505F04}" presName="imageaccent1" presStyleCnt="0"/>
      <dgm:spPr/>
    </dgm:pt>
    <dgm:pt modelId="{E7D3D730-66E3-44B7-86B8-0733A5D987BD}" type="pres">
      <dgm:prSet presAssocID="{24D69D1D-D85C-4BC1-9E05-676343505F04}" presName="accentRepeatNode" presStyleLbl="solidAlignAcc1" presStyleIdx="1" presStyleCnt="8"/>
      <dgm:spPr/>
    </dgm:pt>
    <dgm:pt modelId="{958BE5D0-5F0D-4959-A462-C976DBEF66E3}" type="pres">
      <dgm:prSet presAssocID="{82CC3864-E014-428A-A4EE-FF1D579979E7}" presName="text2" presStyleCnt="0"/>
      <dgm:spPr/>
    </dgm:pt>
    <dgm:pt modelId="{EF52D393-5C05-4073-8D0C-B660BEEF9014}" type="pres">
      <dgm:prSet presAssocID="{82CC3864-E014-428A-A4EE-FF1D579979E7}" presName="textRepeatNode" presStyleLbl="alignNode1" presStyleIdx="1" presStyleCnt="4" custScaleX="102853" custScaleY="102940">
        <dgm:presLayoutVars>
          <dgm:chMax val="0"/>
          <dgm:chPref val="0"/>
          <dgm:bulletEnabled val="1"/>
        </dgm:presLayoutVars>
      </dgm:prSet>
      <dgm:spPr/>
    </dgm:pt>
    <dgm:pt modelId="{515D3958-E582-4346-92ED-CBE2FD94C4A4}" type="pres">
      <dgm:prSet presAssocID="{82CC3864-E014-428A-A4EE-FF1D579979E7}" presName="textaccent2" presStyleCnt="0"/>
      <dgm:spPr/>
    </dgm:pt>
    <dgm:pt modelId="{39CE39CF-00B6-4878-A5EB-5134A390F4FC}" type="pres">
      <dgm:prSet presAssocID="{82CC3864-E014-428A-A4EE-FF1D579979E7}" presName="accentRepeatNode" presStyleLbl="solidAlignAcc1" presStyleIdx="2" presStyleCnt="8"/>
      <dgm:spPr/>
    </dgm:pt>
    <dgm:pt modelId="{249FC1A7-9BE5-408E-8505-3D43D24888CE}" type="pres">
      <dgm:prSet presAssocID="{9816642F-7252-4612-A030-725BCA83D4F6}" presName="image2" presStyleCnt="0"/>
      <dgm:spPr/>
    </dgm:pt>
    <dgm:pt modelId="{9D602F5D-60DB-4973-882E-91D2A3351124}" type="pres">
      <dgm:prSet presAssocID="{9816642F-7252-4612-A030-725BCA83D4F6}" presName="imageRepeatNode" presStyleLbl="alignAcc1" presStyleIdx="1" presStyleCnt="4" custScaleX="102853" custScaleY="102940"/>
      <dgm:spPr/>
    </dgm:pt>
    <dgm:pt modelId="{9210D80E-08BE-4B3B-AE3A-07E9E4646AF2}" type="pres">
      <dgm:prSet presAssocID="{9816642F-7252-4612-A030-725BCA83D4F6}" presName="imageaccent2" presStyleCnt="0"/>
      <dgm:spPr/>
    </dgm:pt>
    <dgm:pt modelId="{9AD8C5DC-245E-446D-BF21-BE0930B2ABEA}" type="pres">
      <dgm:prSet presAssocID="{9816642F-7252-4612-A030-725BCA83D4F6}" presName="accentRepeatNode" presStyleLbl="solidAlignAcc1" presStyleIdx="3" presStyleCnt="8"/>
      <dgm:spPr/>
    </dgm:pt>
    <dgm:pt modelId="{42A5C759-9EA7-4943-BD83-DD7215438021}" type="pres">
      <dgm:prSet presAssocID="{94BCA613-E249-458F-A457-04E056CD47D3}" presName="text3" presStyleCnt="0"/>
      <dgm:spPr/>
    </dgm:pt>
    <dgm:pt modelId="{9954D7AE-ADA3-4A1E-A7B0-C4C60E82395C}" type="pres">
      <dgm:prSet presAssocID="{94BCA613-E249-458F-A457-04E056CD47D3}" presName="textRepeatNode" presStyleLbl="alignNode1" presStyleIdx="2" presStyleCnt="4" custScaleX="102853" custScaleY="102940">
        <dgm:presLayoutVars>
          <dgm:chMax val="0"/>
          <dgm:chPref val="0"/>
          <dgm:bulletEnabled val="1"/>
        </dgm:presLayoutVars>
      </dgm:prSet>
      <dgm:spPr/>
    </dgm:pt>
    <dgm:pt modelId="{E5F51732-34E7-4D2F-B57B-697DE3C2AD69}" type="pres">
      <dgm:prSet presAssocID="{94BCA613-E249-458F-A457-04E056CD47D3}" presName="textaccent3" presStyleCnt="0"/>
      <dgm:spPr/>
    </dgm:pt>
    <dgm:pt modelId="{92A1B0F7-0B09-4C18-88F2-04897D1071D0}" type="pres">
      <dgm:prSet presAssocID="{94BCA613-E249-458F-A457-04E056CD47D3}" presName="accentRepeatNode" presStyleLbl="solidAlignAcc1" presStyleIdx="4" presStyleCnt="8"/>
      <dgm:spPr/>
    </dgm:pt>
    <dgm:pt modelId="{2BDEA642-E880-46FF-9699-7605DAA9430D}" type="pres">
      <dgm:prSet presAssocID="{6FA07B1A-29BB-4397-8943-ED9854098F62}" presName="image3" presStyleCnt="0"/>
      <dgm:spPr/>
    </dgm:pt>
    <dgm:pt modelId="{2BA91615-123D-470D-894F-BED3BBC88716}" type="pres">
      <dgm:prSet presAssocID="{6FA07B1A-29BB-4397-8943-ED9854098F62}" presName="imageRepeatNode" presStyleLbl="alignAcc1" presStyleIdx="2" presStyleCnt="4" custScaleX="102853" custScaleY="102940" custLinFactNeighborX="2405" custLinFactNeighborY="-1882"/>
      <dgm:spPr/>
    </dgm:pt>
    <dgm:pt modelId="{2DFF1F3B-3AF4-4242-A509-579D552525D3}" type="pres">
      <dgm:prSet presAssocID="{6FA07B1A-29BB-4397-8943-ED9854098F62}" presName="imageaccent3" presStyleCnt="0"/>
      <dgm:spPr/>
    </dgm:pt>
    <dgm:pt modelId="{29830B00-F0E5-49FA-B3BF-040B7E68379F}" type="pres">
      <dgm:prSet presAssocID="{6FA07B1A-29BB-4397-8943-ED9854098F62}" presName="accentRepeatNode" presStyleLbl="solidAlignAcc1" presStyleIdx="5" presStyleCnt="8"/>
      <dgm:spPr/>
    </dgm:pt>
    <dgm:pt modelId="{930C8C21-BD16-4B4C-947C-7DD3F15217AA}" type="pres">
      <dgm:prSet presAssocID="{2045C0F6-C21B-44B3-A3B0-72560779F0D1}" presName="text4" presStyleCnt="0"/>
      <dgm:spPr/>
    </dgm:pt>
    <dgm:pt modelId="{87DB9513-1FB6-4F16-922A-3C64DECBE67D}" type="pres">
      <dgm:prSet presAssocID="{2045C0F6-C21B-44B3-A3B0-72560779F0D1}" presName="textRepeatNode" presStyleLbl="alignNode1" presStyleIdx="3" presStyleCnt="4" custScaleX="102853" custScaleY="102940">
        <dgm:presLayoutVars>
          <dgm:chMax val="0"/>
          <dgm:chPref val="0"/>
          <dgm:bulletEnabled val="1"/>
        </dgm:presLayoutVars>
      </dgm:prSet>
      <dgm:spPr/>
    </dgm:pt>
    <dgm:pt modelId="{623A0C0B-328C-4A68-BFE3-DCCE00B1ECA0}" type="pres">
      <dgm:prSet presAssocID="{2045C0F6-C21B-44B3-A3B0-72560779F0D1}" presName="textaccent4" presStyleCnt="0"/>
      <dgm:spPr/>
    </dgm:pt>
    <dgm:pt modelId="{05DB2BE4-9A4D-4067-A2BF-8B74C91630BE}" type="pres">
      <dgm:prSet presAssocID="{2045C0F6-C21B-44B3-A3B0-72560779F0D1}" presName="accentRepeatNode" presStyleLbl="solidAlignAcc1" presStyleIdx="6" presStyleCnt="8"/>
      <dgm:spPr/>
    </dgm:pt>
    <dgm:pt modelId="{DBE8EC88-01AD-4DA6-BA87-F2676D730710}" type="pres">
      <dgm:prSet presAssocID="{E11D38A0-72FD-46FA-A91C-CED7A70EFC55}" presName="image4" presStyleCnt="0"/>
      <dgm:spPr/>
    </dgm:pt>
    <dgm:pt modelId="{171EDDA6-E08A-4818-B443-B58DAD40293E}" type="pres">
      <dgm:prSet presAssocID="{E11D38A0-72FD-46FA-A91C-CED7A70EFC55}" presName="imageRepeatNode" presStyleLbl="alignAcc1" presStyleIdx="3" presStyleCnt="4" custScaleX="102853" custScaleY="102940"/>
      <dgm:spPr/>
    </dgm:pt>
    <dgm:pt modelId="{E64D8A15-1B90-4777-AF84-23C19D5FA7E1}" type="pres">
      <dgm:prSet presAssocID="{E11D38A0-72FD-46FA-A91C-CED7A70EFC55}" presName="imageaccent4" presStyleCnt="0"/>
      <dgm:spPr/>
    </dgm:pt>
    <dgm:pt modelId="{F23C7E7A-499E-4F57-AA29-BC8D883E893F}" type="pres">
      <dgm:prSet presAssocID="{E11D38A0-72FD-46FA-A91C-CED7A70EFC55}" presName="accentRepeatNode" presStyleLbl="solidAlignAcc1" presStyleIdx="7" presStyleCnt="8"/>
      <dgm:spPr/>
    </dgm:pt>
  </dgm:ptLst>
  <dgm:cxnLst>
    <dgm:cxn modelId="{30792D30-38D9-4F48-BF67-7050B1D07495}" type="presOf" srcId="{9601398C-B38B-4A43-AE24-C0310067A41C}" destId="{AE23A388-A9B7-4C40-BC1D-3BCFF6FC016F}" srcOrd="0" destOrd="0" presId="urn:microsoft.com/office/officeart/2008/layout/HexagonCluster"/>
    <dgm:cxn modelId="{22F9AF30-4EBD-4BD1-8030-C8C867D9074E}" type="presOf" srcId="{82CC3864-E014-428A-A4EE-FF1D579979E7}" destId="{EF52D393-5C05-4073-8D0C-B660BEEF9014}" srcOrd="0" destOrd="0" presId="urn:microsoft.com/office/officeart/2008/layout/HexagonCluster"/>
    <dgm:cxn modelId="{254D3867-E1C9-41F2-860F-6069A357F744}" type="presOf" srcId="{24D69D1D-D85C-4BC1-9E05-676343505F04}" destId="{CF29F388-2A15-4115-8F55-CC2FBA371711}" srcOrd="0" destOrd="0" presId="urn:microsoft.com/office/officeart/2008/layout/HexagonCluster"/>
    <dgm:cxn modelId="{16071A48-B8D5-4ED2-B6F3-9CA03D5B7E5E}" type="presOf" srcId="{2045C0F6-C21B-44B3-A3B0-72560779F0D1}" destId="{87DB9513-1FB6-4F16-922A-3C64DECBE67D}" srcOrd="0" destOrd="0" presId="urn:microsoft.com/office/officeart/2008/layout/HexagonCluster"/>
    <dgm:cxn modelId="{F5D39B4F-1C61-4F0D-B567-F2D28148B49C}" type="presOf" srcId="{E11D38A0-72FD-46FA-A91C-CED7A70EFC55}" destId="{171EDDA6-E08A-4818-B443-B58DAD40293E}" srcOrd="0" destOrd="0" presId="urn:microsoft.com/office/officeart/2008/layout/HexagonCluster"/>
    <dgm:cxn modelId="{D178E183-5B1E-4431-ADE6-B7B433611396}" srcId="{45D81A78-87EE-46DB-A1AB-DB9CA10B2F15}" destId="{2045C0F6-C21B-44B3-A3B0-72560779F0D1}" srcOrd="3" destOrd="0" parTransId="{7AF98702-7C2E-4806-AED1-891B7ED8AA3A}" sibTransId="{E11D38A0-72FD-46FA-A91C-CED7A70EFC55}"/>
    <dgm:cxn modelId="{3DB7F285-C178-434C-AEB0-36EC9964BCCA}" srcId="{45D81A78-87EE-46DB-A1AB-DB9CA10B2F15}" destId="{82CC3864-E014-428A-A4EE-FF1D579979E7}" srcOrd="1" destOrd="0" parTransId="{911F020E-E12B-49F2-896A-62FA3523C129}" sibTransId="{9816642F-7252-4612-A030-725BCA83D4F6}"/>
    <dgm:cxn modelId="{1FC90C8F-C3BF-4F14-B082-38724B82BF89}" type="presOf" srcId="{45D81A78-87EE-46DB-A1AB-DB9CA10B2F15}" destId="{9C47C312-FFD8-4949-9A55-41213C5B7448}" srcOrd="0" destOrd="0" presId="urn:microsoft.com/office/officeart/2008/layout/HexagonCluster"/>
    <dgm:cxn modelId="{46D8869B-CC17-45F4-96D0-0F810232F7E9}" type="presOf" srcId="{6FA07B1A-29BB-4397-8943-ED9854098F62}" destId="{2BA91615-123D-470D-894F-BED3BBC88716}" srcOrd="0" destOrd="0" presId="urn:microsoft.com/office/officeart/2008/layout/HexagonCluster"/>
    <dgm:cxn modelId="{CD233EBB-A6B5-4B28-A5C4-17DD7007942F}" type="presOf" srcId="{94BCA613-E249-458F-A457-04E056CD47D3}" destId="{9954D7AE-ADA3-4A1E-A7B0-C4C60E82395C}" srcOrd="0" destOrd="0" presId="urn:microsoft.com/office/officeart/2008/layout/HexagonCluster"/>
    <dgm:cxn modelId="{B8B2D5CD-F445-4AAC-9CCC-62A64CBC8C65}" srcId="{45D81A78-87EE-46DB-A1AB-DB9CA10B2F15}" destId="{94BCA613-E249-458F-A457-04E056CD47D3}" srcOrd="2" destOrd="0" parTransId="{4D993A31-4976-49BE-B4B2-7D258E8178D8}" sibTransId="{6FA07B1A-29BB-4397-8943-ED9854098F62}"/>
    <dgm:cxn modelId="{4D91E2D5-41BE-43D5-A18D-CBF0B4F33AA1}" type="presOf" srcId="{9816642F-7252-4612-A030-725BCA83D4F6}" destId="{9D602F5D-60DB-4973-882E-91D2A3351124}" srcOrd="0" destOrd="0" presId="urn:microsoft.com/office/officeart/2008/layout/HexagonCluster"/>
    <dgm:cxn modelId="{431825D9-5AC1-41D9-B309-5BD405E44B5D}" srcId="{45D81A78-87EE-46DB-A1AB-DB9CA10B2F15}" destId="{9601398C-B38B-4A43-AE24-C0310067A41C}" srcOrd="0" destOrd="0" parTransId="{4C5C4CDE-1CF4-4DAD-B0D3-4689A51BCDFA}" sibTransId="{24D69D1D-D85C-4BC1-9E05-676343505F04}"/>
    <dgm:cxn modelId="{F2F7D8EF-BB4B-4D39-9267-0FCC3E6AD52E}" type="presParOf" srcId="{9C47C312-FFD8-4949-9A55-41213C5B7448}" destId="{0E2EED77-0963-47BA-9E1F-57B8CBDBBEF9}" srcOrd="0" destOrd="0" presId="urn:microsoft.com/office/officeart/2008/layout/HexagonCluster"/>
    <dgm:cxn modelId="{C4EC1AEA-404A-4B07-8F01-B54EA2558F6D}" type="presParOf" srcId="{0E2EED77-0963-47BA-9E1F-57B8CBDBBEF9}" destId="{AE23A388-A9B7-4C40-BC1D-3BCFF6FC016F}" srcOrd="0" destOrd="0" presId="urn:microsoft.com/office/officeart/2008/layout/HexagonCluster"/>
    <dgm:cxn modelId="{CDD4A041-B0C0-4BCD-800E-97761D039AB0}" type="presParOf" srcId="{9C47C312-FFD8-4949-9A55-41213C5B7448}" destId="{DAD18E94-C8C8-46A7-B72A-0A932D84218B}" srcOrd="1" destOrd="0" presId="urn:microsoft.com/office/officeart/2008/layout/HexagonCluster"/>
    <dgm:cxn modelId="{3E8A5703-F75C-483C-B5D5-D5DED894DE11}" type="presParOf" srcId="{DAD18E94-C8C8-46A7-B72A-0A932D84218B}" destId="{500F1F34-78DC-44CE-95BD-03384A18539F}" srcOrd="0" destOrd="0" presId="urn:microsoft.com/office/officeart/2008/layout/HexagonCluster"/>
    <dgm:cxn modelId="{313C9279-40EE-4BC5-9C7C-94E8A79AD035}" type="presParOf" srcId="{9C47C312-FFD8-4949-9A55-41213C5B7448}" destId="{B3EC34C7-04D2-4D42-81CD-1DEFBAA2C32A}" srcOrd="2" destOrd="0" presId="urn:microsoft.com/office/officeart/2008/layout/HexagonCluster"/>
    <dgm:cxn modelId="{B4C64E39-E36C-44F6-B3DD-0A5AC89E973C}" type="presParOf" srcId="{B3EC34C7-04D2-4D42-81CD-1DEFBAA2C32A}" destId="{CF29F388-2A15-4115-8F55-CC2FBA371711}" srcOrd="0" destOrd="0" presId="urn:microsoft.com/office/officeart/2008/layout/HexagonCluster"/>
    <dgm:cxn modelId="{A9AB4CE5-160D-4CD7-BA73-441AE9EC0C17}" type="presParOf" srcId="{9C47C312-FFD8-4949-9A55-41213C5B7448}" destId="{250310BC-A090-460F-B089-FC92C92E22F9}" srcOrd="3" destOrd="0" presId="urn:microsoft.com/office/officeart/2008/layout/HexagonCluster"/>
    <dgm:cxn modelId="{C40239EC-138E-46F7-8F70-09AE2D5AFEE6}" type="presParOf" srcId="{250310BC-A090-460F-B089-FC92C92E22F9}" destId="{E7D3D730-66E3-44B7-86B8-0733A5D987BD}" srcOrd="0" destOrd="0" presId="urn:microsoft.com/office/officeart/2008/layout/HexagonCluster"/>
    <dgm:cxn modelId="{1337F637-BD8B-4E2E-9C60-E39DAD3BFE5C}" type="presParOf" srcId="{9C47C312-FFD8-4949-9A55-41213C5B7448}" destId="{958BE5D0-5F0D-4959-A462-C976DBEF66E3}" srcOrd="4" destOrd="0" presId="urn:microsoft.com/office/officeart/2008/layout/HexagonCluster"/>
    <dgm:cxn modelId="{6583D7C3-8CE0-4DAD-A25E-4429750CC0F1}" type="presParOf" srcId="{958BE5D0-5F0D-4959-A462-C976DBEF66E3}" destId="{EF52D393-5C05-4073-8D0C-B660BEEF9014}" srcOrd="0" destOrd="0" presId="urn:microsoft.com/office/officeart/2008/layout/HexagonCluster"/>
    <dgm:cxn modelId="{3C63F1D5-099D-421F-95F2-06221A2FC2BF}" type="presParOf" srcId="{9C47C312-FFD8-4949-9A55-41213C5B7448}" destId="{515D3958-E582-4346-92ED-CBE2FD94C4A4}" srcOrd="5" destOrd="0" presId="urn:microsoft.com/office/officeart/2008/layout/HexagonCluster"/>
    <dgm:cxn modelId="{5BBFE553-BC87-445C-9BD1-20799B4D4F30}" type="presParOf" srcId="{515D3958-E582-4346-92ED-CBE2FD94C4A4}" destId="{39CE39CF-00B6-4878-A5EB-5134A390F4FC}" srcOrd="0" destOrd="0" presId="urn:microsoft.com/office/officeart/2008/layout/HexagonCluster"/>
    <dgm:cxn modelId="{84F654D1-4C0F-4FFC-9C0F-5C13F47EF81E}" type="presParOf" srcId="{9C47C312-FFD8-4949-9A55-41213C5B7448}" destId="{249FC1A7-9BE5-408E-8505-3D43D24888CE}" srcOrd="6" destOrd="0" presId="urn:microsoft.com/office/officeart/2008/layout/HexagonCluster"/>
    <dgm:cxn modelId="{D01B0251-7843-498B-AFA4-0CAD997E4396}" type="presParOf" srcId="{249FC1A7-9BE5-408E-8505-3D43D24888CE}" destId="{9D602F5D-60DB-4973-882E-91D2A3351124}" srcOrd="0" destOrd="0" presId="urn:microsoft.com/office/officeart/2008/layout/HexagonCluster"/>
    <dgm:cxn modelId="{EC283722-3233-40CC-9B42-A0AF17158C1A}" type="presParOf" srcId="{9C47C312-FFD8-4949-9A55-41213C5B7448}" destId="{9210D80E-08BE-4B3B-AE3A-07E9E4646AF2}" srcOrd="7" destOrd="0" presId="urn:microsoft.com/office/officeart/2008/layout/HexagonCluster"/>
    <dgm:cxn modelId="{81F0A2A2-A6B0-49EA-A4F0-629E55D586D8}" type="presParOf" srcId="{9210D80E-08BE-4B3B-AE3A-07E9E4646AF2}" destId="{9AD8C5DC-245E-446D-BF21-BE0930B2ABEA}" srcOrd="0" destOrd="0" presId="urn:microsoft.com/office/officeart/2008/layout/HexagonCluster"/>
    <dgm:cxn modelId="{2C4F9523-6433-4F76-B344-72836A5F19F3}" type="presParOf" srcId="{9C47C312-FFD8-4949-9A55-41213C5B7448}" destId="{42A5C759-9EA7-4943-BD83-DD7215438021}" srcOrd="8" destOrd="0" presId="urn:microsoft.com/office/officeart/2008/layout/HexagonCluster"/>
    <dgm:cxn modelId="{5D5B62F2-F580-45CE-9CDB-18B3BA28D56B}" type="presParOf" srcId="{42A5C759-9EA7-4943-BD83-DD7215438021}" destId="{9954D7AE-ADA3-4A1E-A7B0-C4C60E82395C}" srcOrd="0" destOrd="0" presId="urn:microsoft.com/office/officeart/2008/layout/HexagonCluster"/>
    <dgm:cxn modelId="{DAE82168-3FDA-463E-8D28-87841CB4C16B}" type="presParOf" srcId="{9C47C312-FFD8-4949-9A55-41213C5B7448}" destId="{E5F51732-34E7-4D2F-B57B-697DE3C2AD69}" srcOrd="9" destOrd="0" presId="urn:microsoft.com/office/officeart/2008/layout/HexagonCluster"/>
    <dgm:cxn modelId="{DE0BB51F-3706-4DB1-A26F-555DAF5F8CD1}" type="presParOf" srcId="{E5F51732-34E7-4D2F-B57B-697DE3C2AD69}" destId="{92A1B0F7-0B09-4C18-88F2-04897D1071D0}" srcOrd="0" destOrd="0" presId="urn:microsoft.com/office/officeart/2008/layout/HexagonCluster"/>
    <dgm:cxn modelId="{969459F7-1D0C-41DC-ADE1-B8306F4C5A4D}" type="presParOf" srcId="{9C47C312-FFD8-4949-9A55-41213C5B7448}" destId="{2BDEA642-E880-46FF-9699-7605DAA9430D}" srcOrd="10" destOrd="0" presId="urn:microsoft.com/office/officeart/2008/layout/HexagonCluster"/>
    <dgm:cxn modelId="{237F2D6D-E4A7-4553-94B5-9EB3849AC7B8}" type="presParOf" srcId="{2BDEA642-E880-46FF-9699-7605DAA9430D}" destId="{2BA91615-123D-470D-894F-BED3BBC88716}" srcOrd="0" destOrd="0" presId="urn:microsoft.com/office/officeart/2008/layout/HexagonCluster"/>
    <dgm:cxn modelId="{B48B1CE3-FC81-4CF4-9F43-8E5A003A7E72}" type="presParOf" srcId="{9C47C312-FFD8-4949-9A55-41213C5B7448}" destId="{2DFF1F3B-3AF4-4242-A509-579D552525D3}" srcOrd="11" destOrd="0" presId="urn:microsoft.com/office/officeart/2008/layout/HexagonCluster"/>
    <dgm:cxn modelId="{BBBA8EE6-B9AD-4884-9EAD-0A827F41D28D}" type="presParOf" srcId="{2DFF1F3B-3AF4-4242-A509-579D552525D3}" destId="{29830B00-F0E5-49FA-B3BF-040B7E68379F}" srcOrd="0" destOrd="0" presId="urn:microsoft.com/office/officeart/2008/layout/HexagonCluster"/>
    <dgm:cxn modelId="{E8E97932-A891-4096-AFBD-6FB9F17FEF29}" type="presParOf" srcId="{9C47C312-FFD8-4949-9A55-41213C5B7448}" destId="{930C8C21-BD16-4B4C-947C-7DD3F15217AA}" srcOrd="12" destOrd="0" presId="urn:microsoft.com/office/officeart/2008/layout/HexagonCluster"/>
    <dgm:cxn modelId="{EFD77E2C-CE01-4F5B-AC2D-B37962A5FCB8}" type="presParOf" srcId="{930C8C21-BD16-4B4C-947C-7DD3F15217AA}" destId="{87DB9513-1FB6-4F16-922A-3C64DECBE67D}" srcOrd="0" destOrd="0" presId="urn:microsoft.com/office/officeart/2008/layout/HexagonCluster"/>
    <dgm:cxn modelId="{3DFF4008-BA79-41F9-8FC7-E615B39F9976}" type="presParOf" srcId="{9C47C312-FFD8-4949-9A55-41213C5B7448}" destId="{623A0C0B-328C-4A68-BFE3-DCCE00B1ECA0}" srcOrd="13" destOrd="0" presId="urn:microsoft.com/office/officeart/2008/layout/HexagonCluster"/>
    <dgm:cxn modelId="{E2FE9AAB-975A-4930-BEA4-60D7D2994264}" type="presParOf" srcId="{623A0C0B-328C-4A68-BFE3-DCCE00B1ECA0}" destId="{05DB2BE4-9A4D-4067-A2BF-8B74C91630BE}" srcOrd="0" destOrd="0" presId="urn:microsoft.com/office/officeart/2008/layout/HexagonCluster"/>
    <dgm:cxn modelId="{DCCDB02C-3871-49E7-B65D-670A8E9BF134}" type="presParOf" srcId="{9C47C312-FFD8-4949-9A55-41213C5B7448}" destId="{DBE8EC88-01AD-4DA6-BA87-F2676D730710}" srcOrd="14" destOrd="0" presId="urn:microsoft.com/office/officeart/2008/layout/HexagonCluster"/>
    <dgm:cxn modelId="{E482872D-1B61-4F81-9F4E-EB752BD3C526}" type="presParOf" srcId="{DBE8EC88-01AD-4DA6-BA87-F2676D730710}" destId="{171EDDA6-E08A-4818-B443-B58DAD40293E}" srcOrd="0" destOrd="0" presId="urn:microsoft.com/office/officeart/2008/layout/HexagonCluster"/>
    <dgm:cxn modelId="{D1FFAB66-5215-4499-8734-435270914541}" type="presParOf" srcId="{9C47C312-FFD8-4949-9A55-41213C5B7448}" destId="{E64D8A15-1B90-4777-AF84-23C19D5FA7E1}" srcOrd="15" destOrd="0" presId="urn:microsoft.com/office/officeart/2008/layout/HexagonCluster"/>
    <dgm:cxn modelId="{54B5B7FE-E49E-4AE6-A8F0-3CF86A510DB4}" type="presParOf" srcId="{E64D8A15-1B90-4777-AF84-23C19D5FA7E1}" destId="{F23C7E7A-499E-4F57-AA29-BC8D883E893F}" srcOrd="0" destOrd="0" presId="urn:microsoft.com/office/officeart/2008/layout/HexagonCluster"/>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F438E3-FD59-40B7-A387-C398D0492857}">
      <dsp:nvSpPr>
        <dsp:cNvPr id="0" name=""/>
        <dsp:cNvSpPr/>
      </dsp:nvSpPr>
      <dsp:spPr>
        <a:xfrm>
          <a:off x="1164894" y="340982"/>
          <a:ext cx="2270785" cy="2270785"/>
        </a:xfrm>
        <a:prstGeom prst="blockArc">
          <a:avLst>
            <a:gd name="adj1" fmla="val 10800000"/>
            <a:gd name="adj2" fmla="val 16200000"/>
            <a:gd name="adj3" fmla="val 464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40214B6-BEF1-4EFE-9CC3-14A05126CC1F}">
      <dsp:nvSpPr>
        <dsp:cNvPr id="0" name=""/>
        <dsp:cNvSpPr/>
      </dsp:nvSpPr>
      <dsp:spPr>
        <a:xfrm>
          <a:off x="1164894" y="340982"/>
          <a:ext cx="2270785" cy="2270785"/>
        </a:xfrm>
        <a:prstGeom prst="blockArc">
          <a:avLst>
            <a:gd name="adj1" fmla="val 5400000"/>
            <a:gd name="adj2" fmla="val 10800000"/>
            <a:gd name="adj3" fmla="val 464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96EE10E0-7458-450C-8E87-6D4A381CE823}">
      <dsp:nvSpPr>
        <dsp:cNvPr id="0" name=""/>
        <dsp:cNvSpPr/>
      </dsp:nvSpPr>
      <dsp:spPr>
        <a:xfrm>
          <a:off x="1164894" y="340982"/>
          <a:ext cx="2270785" cy="2270785"/>
        </a:xfrm>
        <a:prstGeom prst="blockArc">
          <a:avLst>
            <a:gd name="adj1" fmla="val 0"/>
            <a:gd name="adj2" fmla="val 5400000"/>
            <a:gd name="adj3" fmla="val 464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FBF03D36-1069-44AD-B8A3-D0B3A9CA970A}">
      <dsp:nvSpPr>
        <dsp:cNvPr id="0" name=""/>
        <dsp:cNvSpPr/>
      </dsp:nvSpPr>
      <dsp:spPr>
        <a:xfrm>
          <a:off x="1164894" y="340982"/>
          <a:ext cx="2270785" cy="2270785"/>
        </a:xfrm>
        <a:prstGeom prst="blockArc">
          <a:avLst>
            <a:gd name="adj1" fmla="val 16200000"/>
            <a:gd name="adj2" fmla="val 0"/>
            <a:gd name="adj3" fmla="val 4642"/>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7228AE0-43E6-4EDB-B00E-0A69E45D99C7}">
      <dsp:nvSpPr>
        <dsp:cNvPr id="0" name=""/>
        <dsp:cNvSpPr/>
      </dsp:nvSpPr>
      <dsp:spPr>
        <a:xfrm>
          <a:off x="1657257" y="826825"/>
          <a:ext cx="1286059" cy="1299099"/>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latin typeface="微软雅黑" panose="020B0503020204020204" pitchFamily="34" charset="-122"/>
              <a:ea typeface="微软雅黑" panose="020B0503020204020204" pitchFamily="34" charset="-122"/>
            </a:rPr>
            <a:t>就业率</a:t>
          </a:r>
          <a:r>
            <a:rPr lang="en-US" altLang="zh-CN" sz="1200" kern="1200"/>
            <a:t>80.12%</a:t>
          </a:r>
          <a:endParaRPr lang="zh-CN" altLang="en-US" sz="1200" kern="1200"/>
        </a:p>
      </dsp:txBody>
      <dsp:txXfrm>
        <a:off x="1845596" y="1017074"/>
        <a:ext cx="909381" cy="918601"/>
      </dsp:txXfrm>
    </dsp:sp>
    <dsp:sp modelId="{1114DC63-9BA4-413E-8F51-694814FAA0E5}">
      <dsp:nvSpPr>
        <dsp:cNvPr id="0" name=""/>
        <dsp:cNvSpPr/>
      </dsp:nvSpPr>
      <dsp:spPr>
        <a:xfrm>
          <a:off x="1934296" y="1343"/>
          <a:ext cx="731981" cy="731981"/>
        </a:xfrm>
        <a:prstGeom prst="ellipse">
          <a:avLst/>
        </a:prstGeom>
        <a:solidFill>
          <a:srgbClr val="4E8BB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zh-CN" altLang="en-US" sz="900" kern="1200">
              <a:latin typeface="微软雅黑" panose="020B0503020204020204" pitchFamily="34" charset="-122"/>
              <a:ea typeface="微软雅黑" panose="020B0503020204020204" pitchFamily="34" charset="-122"/>
            </a:rPr>
            <a:t>单位就业</a:t>
          </a:r>
          <a:r>
            <a:rPr lang="en-US" altLang="zh-CN" sz="900" kern="1200">
              <a:latin typeface="微软雅黑" panose="020B0503020204020204" pitchFamily="34" charset="-122"/>
              <a:ea typeface="微软雅黑" panose="020B0503020204020204" pitchFamily="34" charset="-122"/>
            </a:rPr>
            <a:t>79.72</a:t>
          </a:r>
          <a:r>
            <a:rPr lang="en-US" altLang="zh-CN" sz="900" b="0" i="0" u="none" kern="1200">
              <a:latin typeface="微软雅黑" panose="020B0503020204020204" pitchFamily="34" charset="-122"/>
              <a:ea typeface="微软雅黑" panose="020B0503020204020204" pitchFamily="34" charset="-122"/>
            </a:rPr>
            <a:t>%</a:t>
          </a:r>
          <a:endParaRPr lang="zh-CN" altLang="en-US" sz="900" kern="1200">
            <a:latin typeface="微软雅黑" panose="020B0503020204020204" pitchFamily="34" charset="-122"/>
            <a:ea typeface="微软雅黑" panose="020B0503020204020204" pitchFamily="34" charset="-122"/>
          </a:endParaRPr>
        </a:p>
      </dsp:txBody>
      <dsp:txXfrm>
        <a:off x="2041492" y="108539"/>
        <a:ext cx="517589" cy="517589"/>
      </dsp:txXfrm>
    </dsp:sp>
    <dsp:sp modelId="{9177BE18-6DF9-44C0-B87E-72539638F9A3}">
      <dsp:nvSpPr>
        <dsp:cNvPr id="0" name=""/>
        <dsp:cNvSpPr/>
      </dsp:nvSpPr>
      <dsp:spPr>
        <a:xfrm>
          <a:off x="3043338" y="1110384"/>
          <a:ext cx="731981" cy="731981"/>
        </a:xfrm>
        <a:prstGeom prst="ellipse">
          <a:avLst/>
        </a:prstGeom>
        <a:solidFill>
          <a:srgbClr val="EF804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zh-CN" sz="900" kern="1200">
              <a:latin typeface="微软雅黑" panose="020B0503020204020204" pitchFamily="34" charset="-122"/>
              <a:ea typeface="微软雅黑" panose="020B0503020204020204" pitchFamily="34" charset="-122"/>
            </a:rPr>
            <a:t>升学</a:t>
          </a:r>
          <a:r>
            <a:rPr lang="en-US" altLang="zh-CN" sz="900" kern="1200">
              <a:latin typeface="微软雅黑" panose="020B0503020204020204" pitchFamily="34" charset="-122"/>
              <a:ea typeface="微软雅黑" panose="020B0503020204020204" pitchFamily="34" charset="-122"/>
            </a:rPr>
            <a:t>0.27</a:t>
          </a:r>
          <a:r>
            <a:rPr lang="en-US" sz="900" kern="1200">
              <a:latin typeface="微软雅黑" panose="020B0503020204020204" pitchFamily="34" charset="-122"/>
              <a:ea typeface="微软雅黑" panose="020B0503020204020204" pitchFamily="34" charset="-122"/>
            </a:rPr>
            <a:t>%</a:t>
          </a:r>
          <a:endParaRPr lang="zh-CN" altLang="en-US" sz="900" kern="1200">
            <a:latin typeface="微软雅黑" panose="020B0503020204020204" pitchFamily="34" charset="-122"/>
            <a:ea typeface="微软雅黑" panose="020B0503020204020204" pitchFamily="34" charset="-122"/>
          </a:endParaRPr>
        </a:p>
      </dsp:txBody>
      <dsp:txXfrm>
        <a:off x="3150534" y="1217580"/>
        <a:ext cx="517589" cy="517589"/>
      </dsp:txXfrm>
    </dsp:sp>
    <dsp:sp modelId="{9B7FB02C-872C-42C5-81B3-D631E069B7E0}">
      <dsp:nvSpPr>
        <dsp:cNvPr id="0" name=""/>
        <dsp:cNvSpPr/>
      </dsp:nvSpPr>
      <dsp:spPr>
        <a:xfrm>
          <a:off x="1934296" y="2219425"/>
          <a:ext cx="731981" cy="731981"/>
        </a:xfrm>
        <a:prstGeom prst="ellipse">
          <a:avLst/>
        </a:prstGeom>
        <a:solidFill>
          <a:srgbClr val="FEC74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zh-CN" altLang="en-US" sz="900" b="0" i="0" u="none" kern="1200">
              <a:latin typeface="微软雅黑" panose="020B0503020204020204" pitchFamily="34" charset="-122"/>
              <a:ea typeface="微软雅黑" panose="020B0503020204020204" pitchFamily="34" charset="-122"/>
            </a:rPr>
            <a:t>自主创业</a:t>
          </a:r>
          <a:r>
            <a:rPr lang="en-US" altLang="zh-CN" sz="900" b="0" i="0" u="none" kern="1200">
              <a:latin typeface="微软雅黑" panose="020B0503020204020204" pitchFamily="34" charset="-122"/>
              <a:ea typeface="微软雅黑" panose="020B0503020204020204" pitchFamily="34" charset="-122"/>
            </a:rPr>
            <a:t>0.13%</a:t>
          </a:r>
          <a:endParaRPr lang="zh-CN" altLang="en-US" sz="900" kern="1200">
            <a:latin typeface="微软雅黑" panose="020B0503020204020204" pitchFamily="34" charset="-122"/>
            <a:ea typeface="微软雅黑" panose="020B0503020204020204" pitchFamily="34" charset="-122"/>
          </a:endParaRPr>
        </a:p>
      </dsp:txBody>
      <dsp:txXfrm>
        <a:off x="2041492" y="2326621"/>
        <a:ext cx="517589" cy="517589"/>
      </dsp:txXfrm>
    </dsp:sp>
    <dsp:sp modelId="{5FE11913-D2B9-42DE-9239-DB21DC9A5686}">
      <dsp:nvSpPr>
        <dsp:cNvPr id="0" name=""/>
        <dsp:cNvSpPr/>
      </dsp:nvSpPr>
      <dsp:spPr>
        <a:xfrm>
          <a:off x="825255" y="1110384"/>
          <a:ext cx="731981" cy="731981"/>
        </a:xfrm>
        <a:prstGeom prst="ellipse">
          <a:avLst/>
        </a:prstGeom>
        <a:solidFill>
          <a:srgbClr val="4EB38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zh-CN" altLang="en-US" sz="900" kern="1200"/>
            <a:t>未</a:t>
          </a:r>
          <a:r>
            <a:rPr lang="zh-CN" altLang="en-US" sz="900" kern="1200">
              <a:latin typeface="微软雅黑" panose="020B0503020204020204" pitchFamily="34" charset="-122"/>
              <a:ea typeface="微软雅黑" panose="020B0503020204020204" pitchFamily="34" charset="-122"/>
            </a:rPr>
            <a:t>就业</a:t>
          </a:r>
          <a:r>
            <a:rPr lang="en-US" sz="900" kern="1200"/>
            <a:t>19.88%</a:t>
          </a:r>
          <a:endParaRPr lang="zh-CN" altLang="en-US" sz="900" kern="1200"/>
        </a:p>
      </dsp:txBody>
      <dsp:txXfrm>
        <a:off x="932451" y="1217580"/>
        <a:ext cx="517589" cy="5175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3A388-A9B7-4C40-BC1D-3BCFF6FC016F}">
      <dsp:nvSpPr>
        <dsp:cNvPr id="0" name=""/>
        <dsp:cNvSpPr/>
      </dsp:nvSpPr>
      <dsp:spPr>
        <a:xfrm>
          <a:off x="1016003" y="1791309"/>
          <a:ext cx="1252034" cy="1075636"/>
        </a:xfrm>
        <a:prstGeom prst="hexagon">
          <a:avLst>
            <a:gd name="adj" fmla="val 25000"/>
            <a:gd name="vf" fmla="val 115470"/>
          </a:avLst>
        </a:prstGeom>
        <a:solidFill>
          <a:srgbClr val="4EB389"/>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就业现状满意度</a:t>
          </a:r>
          <a:r>
            <a:rPr lang="en-US" altLang="en-US" sz="1200" kern="1200">
              <a:solidFill>
                <a:schemeClr val="bg1"/>
              </a:solidFill>
              <a:latin typeface="微软雅黑" panose="020B0503020204020204" pitchFamily="34" charset="-122"/>
              <a:ea typeface="微软雅黑" panose="020B0503020204020204" pitchFamily="34" charset="-122"/>
            </a:rPr>
            <a:t>87.18%</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1209976" y="1957953"/>
        <a:ext cx="864089" cy="742348"/>
      </dsp:txXfrm>
    </dsp:sp>
    <dsp:sp modelId="{500F1F34-78DC-44CE-95BD-03384A18539F}">
      <dsp:nvSpPr>
        <dsp:cNvPr id="0" name=""/>
        <dsp:cNvSpPr/>
      </dsp:nvSpPr>
      <dsp:spPr>
        <a:xfrm>
          <a:off x="1071442" y="2268408"/>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29F388-2A15-4115-8F55-CC2FBA371711}">
      <dsp:nvSpPr>
        <dsp:cNvPr id="0" name=""/>
        <dsp:cNvSpPr/>
      </dsp:nvSpPr>
      <dsp:spPr>
        <a:xfrm>
          <a:off x="-17364" y="1223312"/>
          <a:ext cx="1252034" cy="1075636"/>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E7D3D730-66E3-44B7-86B8-0733A5D987BD}">
      <dsp:nvSpPr>
        <dsp:cNvPr id="0" name=""/>
        <dsp:cNvSpPr/>
      </dsp:nvSpPr>
      <dsp:spPr>
        <a:xfrm>
          <a:off x="824227" y="2138691"/>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262448"/>
              <a:satOff val="39"/>
              <a:lumOff val="-924"/>
              <a:alphaOff val="0"/>
            </a:schemeClr>
          </a:solidFill>
          <a:prstDash val="solid"/>
          <a:miter lim="800000"/>
        </a:ln>
        <a:effectLst/>
      </dsp:spPr>
      <dsp:style>
        <a:lnRef idx="1">
          <a:scrgbClr r="0" g="0" b="0"/>
        </a:lnRef>
        <a:fillRef idx="1">
          <a:scrgbClr r="0" g="0" b="0"/>
        </a:fillRef>
        <a:effectRef idx="0">
          <a:scrgbClr r="0" g="0" b="0"/>
        </a:effectRef>
        <a:fontRef idx="minor"/>
      </dsp:style>
    </dsp:sp>
    <dsp:sp modelId="{EF52D393-5C05-4073-8D0C-B660BEEF9014}">
      <dsp:nvSpPr>
        <dsp:cNvPr id="0" name=""/>
        <dsp:cNvSpPr/>
      </dsp:nvSpPr>
      <dsp:spPr>
        <a:xfrm>
          <a:off x="2048299" y="1215308"/>
          <a:ext cx="1252034" cy="1075636"/>
        </a:xfrm>
        <a:prstGeom prst="hexagon">
          <a:avLst>
            <a:gd name="adj" fmla="val 25000"/>
            <a:gd name="vf" fmla="val 115470"/>
          </a:avLst>
        </a:prstGeom>
        <a:solidFill>
          <a:srgbClr val="FEC74C"/>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职业期待吻合度</a:t>
          </a:r>
          <a:r>
            <a:rPr lang="en-US" altLang="en-US" sz="1200" kern="1200">
              <a:solidFill>
                <a:schemeClr val="bg1"/>
              </a:solidFill>
              <a:latin typeface="微软雅黑" panose="020B0503020204020204" pitchFamily="34" charset="-122"/>
              <a:ea typeface="微软雅黑" panose="020B0503020204020204" pitchFamily="34" charset="-122"/>
            </a:rPr>
            <a:t>85.16%</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2242272" y="1381952"/>
        <a:ext cx="864089" cy="742348"/>
      </dsp:txXfrm>
    </dsp:sp>
    <dsp:sp modelId="{39CE39CF-00B6-4878-A5EB-5134A390F4FC}">
      <dsp:nvSpPr>
        <dsp:cNvPr id="0" name=""/>
        <dsp:cNvSpPr/>
      </dsp:nvSpPr>
      <dsp:spPr>
        <a:xfrm>
          <a:off x="2899544" y="2129583"/>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524896"/>
              <a:satOff val="77"/>
              <a:lumOff val="-1849"/>
              <a:alphaOff val="0"/>
            </a:schemeClr>
          </a:solidFill>
          <a:prstDash val="solid"/>
          <a:miter lim="800000"/>
        </a:ln>
        <a:effectLst/>
      </dsp:spPr>
      <dsp:style>
        <a:lnRef idx="1">
          <a:scrgbClr r="0" g="0" b="0"/>
        </a:lnRef>
        <a:fillRef idx="1">
          <a:scrgbClr r="0" g="0" b="0"/>
        </a:fillRef>
        <a:effectRef idx="0">
          <a:scrgbClr r="0" g="0" b="0"/>
        </a:effectRef>
        <a:fontRef idx="minor"/>
      </dsp:style>
    </dsp:sp>
    <dsp:sp modelId="{9D602F5D-60DB-4973-882E-91D2A3351124}">
      <dsp:nvSpPr>
        <dsp:cNvPr id="0" name=""/>
        <dsp:cNvSpPr/>
      </dsp:nvSpPr>
      <dsp:spPr>
        <a:xfrm>
          <a:off x="3085957" y="1789653"/>
          <a:ext cx="1252034" cy="1075636"/>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9AD8C5DC-245E-446D-BF21-BE0930B2ABEA}">
      <dsp:nvSpPr>
        <dsp:cNvPr id="0" name=""/>
        <dsp:cNvSpPr/>
      </dsp:nvSpPr>
      <dsp:spPr>
        <a:xfrm>
          <a:off x="3131207" y="2273100"/>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787344"/>
              <a:satOff val="116"/>
              <a:lumOff val="-2773"/>
              <a:alphaOff val="0"/>
            </a:schemeClr>
          </a:solidFill>
          <a:prstDash val="solid"/>
          <a:miter lim="800000"/>
        </a:ln>
        <a:effectLst/>
      </dsp:spPr>
      <dsp:style>
        <a:lnRef idx="1">
          <a:scrgbClr r="0" g="0" b="0"/>
        </a:lnRef>
        <a:fillRef idx="1">
          <a:scrgbClr r="0" g="0" b="0"/>
        </a:fillRef>
        <a:effectRef idx="0">
          <a:scrgbClr r="0" g="0" b="0"/>
        </a:effectRef>
        <a:fontRef idx="minor"/>
      </dsp:style>
    </dsp:sp>
    <dsp:sp modelId="{9954D7AE-ADA3-4A1E-A7B0-C4C60E82395C}">
      <dsp:nvSpPr>
        <dsp:cNvPr id="0" name=""/>
        <dsp:cNvSpPr/>
      </dsp:nvSpPr>
      <dsp:spPr>
        <a:xfrm>
          <a:off x="1016003" y="652279"/>
          <a:ext cx="1252034" cy="1075636"/>
        </a:xfrm>
        <a:prstGeom prst="hexagon">
          <a:avLst>
            <a:gd name="adj" fmla="val 25000"/>
            <a:gd name="vf" fmla="val 115470"/>
          </a:avLst>
        </a:prstGeom>
        <a:solidFill>
          <a:srgbClr val="EF8046"/>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月收入</a:t>
          </a:r>
          <a:r>
            <a:rPr lang="en-US" altLang="zh-CN" sz="1200" kern="1200">
              <a:solidFill>
                <a:schemeClr val="bg1"/>
              </a:solidFill>
              <a:latin typeface="微软雅黑" panose="020B0503020204020204" pitchFamily="34" charset="-122"/>
              <a:ea typeface="微软雅黑" panose="020B0503020204020204" pitchFamily="34" charset="-122"/>
            </a:rPr>
            <a:t>3917.97</a:t>
          </a:r>
          <a:r>
            <a:rPr lang="zh-CN" altLang="en-US" sz="1200" kern="1200">
              <a:solidFill>
                <a:schemeClr val="bg1"/>
              </a:solidFill>
              <a:latin typeface="微软雅黑" panose="020B0503020204020204" pitchFamily="34" charset="-122"/>
              <a:ea typeface="微软雅黑" panose="020B0503020204020204" pitchFamily="34" charset="-122"/>
            </a:rPr>
            <a:t>元</a:t>
          </a:r>
        </a:p>
      </dsp:txBody>
      <dsp:txXfrm>
        <a:off x="1209976" y="818923"/>
        <a:ext cx="864089" cy="742348"/>
      </dsp:txXfrm>
    </dsp:sp>
    <dsp:sp modelId="{92A1B0F7-0B09-4C18-88F2-04897D1071D0}">
      <dsp:nvSpPr>
        <dsp:cNvPr id="0" name=""/>
        <dsp:cNvSpPr/>
      </dsp:nvSpPr>
      <dsp:spPr>
        <a:xfrm>
          <a:off x="1861886" y="689167"/>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049793"/>
              <a:satOff val="154"/>
              <a:lumOff val="-3698"/>
              <a:alphaOff val="0"/>
            </a:schemeClr>
          </a:solidFill>
          <a:prstDash val="solid"/>
          <a:miter lim="800000"/>
        </a:ln>
        <a:effectLst/>
      </dsp:spPr>
      <dsp:style>
        <a:lnRef idx="1">
          <a:scrgbClr r="0" g="0" b="0"/>
        </a:lnRef>
        <a:fillRef idx="1">
          <a:scrgbClr r="0" g="0" b="0"/>
        </a:fillRef>
        <a:effectRef idx="0">
          <a:scrgbClr r="0" g="0" b="0"/>
        </a:effectRef>
        <a:fontRef idx="minor"/>
      </dsp:style>
    </dsp:sp>
    <dsp:sp modelId="{2BA91615-123D-470D-894F-BED3BBC88716}">
      <dsp:nvSpPr>
        <dsp:cNvPr id="0" name=""/>
        <dsp:cNvSpPr/>
      </dsp:nvSpPr>
      <dsp:spPr>
        <a:xfrm>
          <a:off x="2077575" y="56613"/>
          <a:ext cx="1252034" cy="1075636"/>
        </a:xfrm>
        <a:prstGeom prst="hexagon">
          <a:avLst>
            <a:gd name="adj" fmla="val 25000"/>
            <a:gd name="vf" fmla="val 115470"/>
          </a:avLst>
        </a:prstGeom>
        <a:blipFill>
          <a:blip xmlns:r="http://schemas.openxmlformats.org/officeDocument/2006/relationships" r:embed="rId3"/>
          <a:srcRect/>
          <a:stretch>
            <a:fillRect t="-8000" b="-8000"/>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29830B00-F0E5-49FA-B3BF-040B7E68379F}">
      <dsp:nvSpPr>
        <dsp:cNvPr id="0" name=""/>
        <dsp:cNvSpPr/>
      </dsp:nvSpPr>
      <dsp:spPr>
        <a:xfrm>
          <a:off x="2093549" y="554758"/>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312241"/>
              <a:satOff val="193"/>
              <a:lumOff val="-4622"/>
              <a:alphaOff val="0"/>
            </a:schemeClr>
          </a:solidFill>
          <a:prstDash val="solid"/>
          <a:miter lim="800000"/>
        </a:ln>
        <a:effectLst/>
      </dsp:spPr>
      <dsp:style>
        <a:lnRef idx="1">
          <a:scrgbClr r="0" g="0" b="0"/>
        </a:lnRef>
        <a:fillRef idx="1">
          <a:scrgbClr r="0" g="0" b="0"/>
        </a:fillRef>
        <a:effectRef idx="0">
          <a:scrgbClr r="0" g="0" b="0"/>
        </a:effectRef>
        <a:fontRef idx="minor"/>
      </dsp:style>
    </dsp:sp>
    <dsp:sp modelId="{87DB9513-1FB6-4F16-922A-3C64DECBE67D}">
      <dsp:nvSpPr>
        <dsp:cNvPr id="0" name=""/>
        <dsp:cNvSpPr/>
      </dsp:nvSpPr>
      <dsp:spPr>
        <a:xfrm>
          <a:off x="3085957" y="650624"/>
          <a:ext cx="1252034" cy="1075636"/>
        </a:xfrm>
        <a:prstGeom prst="hexagon">
          <a:avLst>
            <a:gd name="adj" fmla="val 25000"/>
            <a:gd name="vf" fmla="val 115470"/>
          </a:avLst>
        </a:prstGeom>
        <a:solidFill>
          <a:srgbClr val="5DCCCB"/>
        </a:solidFill>
        <a:ln w="6350" cap="flat" cmpd="sng" algn="ctr">
          <a:no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0" tIns="15240" rIns="0" bIns="15240" numCol="1" spcCol="1270" anchor="ctr" anchorCtr="0">
          <a:noAutofit/>
        </a:bodyPr>
        <a:lstStyle/>
        <a:p>
          <a:pPr marL="0" lvl="0" indent="0" algn="ctr" defTabSz="533400">
            <a:lnSpc>
              <a:spcPct val="90000"/>
            </a:lnSpc>
            <a:spcBef>
              <a:spcPct val="0"/>
            </a:spcBef>
            <a:spcAft>
              <a:spcPct val="35000"/>
            </a:spcAft>
            <a:buNone/>
          </a:pPr>
          <a:r>
            <a:rPr lang="zh-CN" altLang="en-US" sz="1200" kern="1200">
              <a:solidFill>
                <a:schemeClr val="bg1"/>
              </a:solidFill>
              <a:latin typeface="微软雅黑" panose="020B0503020204020204" pitchFamily="34" charset="-122"/>
              <a:ea typeface="微软雅黑" panose="020B0503020204020204" pitchFamily="34" charset="-122"/>
            </a:rPr>
            <a:t>专业相关度</a:t>
          </a:r>
          <a:r>
            <a:rPr lang="en-US" altLang="en-US" sz="1200" kern="1200">
              <a:solidFill>
                <a:schemeClr val="bg1"/>
              </a:solidFill>
              <a:latin typeface="微软雅黑" panose="020B0503020204020204" pitchFamily="34" charset="-122"/>
              <a:ea typeface="微软雅黑" panose="020B0503020204020204" pitchFamily="34" charset="-122"/>
            </a:rPr>
            <a:t>73.83%</a:t>
          </a:r>
          <a:endParaRPr lang="zh-CN" altLang="en-US" sz="1200" kern="1200">
            <a:solidFill>
              <a:schemeClr val="bg1"/>
            </a:solidFill>
            <a:latin typeface="微软雅黑" panose="020B0503020204020204" pitchFamily="34" charset="-122"/>
            <a:ea typeface="微软雅黑" panose="020B0503020204020204" pitchFamily="34" charset="-122"/>
          </a:endParaRPr>
        </a:p>
      </dsp:txBody>
      <dsp:txXfrm>
        <a:off x="3279930" y="817268"/>
        <a:ext cx="864089" cy="742348"/>
      </dsp:txXfrm>
    </dsp:sp>
    <dsp:sp modelId="{05DB2BE4-9A4D-4067-A2BF-8B74C91630BE}">
      <dsp:nvSpPr>
        <dsp:cNvPr id="0" name=""/>
        <dsp:cNvSpPr/>
      </dsp:nvSpPr>
      <dsp:spPr>
        <a:xfrm>
          <a:off x="4150096" y="1127171"/>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574689"/>
              <a:satOff val="231"/>
              <a:lumOff val="-5547"/>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1EDDA6-E08A-4818-B443-B58DAD40293E}">
      <dsp:nvSpPr>
        <dsp:cNvPr id="0" name=""/>
        <dsp:cNvSpPr/>
      </dsp:nvSpPr>
      <dsp:spPr>
        <a:xfrm>
          <a:off x="4127905" y="1224968"/>
          <a:ext cx="1252034" cy="1075636"/>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6350" cap="flat" cmpd="sng" algn="ctr">
          <a:noFill/>
          <a:prstDash val="solid"/>
          <a:miter lim="800000"/>
        </a:ln>
        <a:effectLst/>
      </dsp:spPr>
      <dsp:style>
        <a:lnRef idx="1">
          <a:scrgbClr r="0" g="0" b="0"/>
        </a:lnRef>
        <a:fillRef idx="1">
          <a:scrgbClr r="0" g="0" b="0"/>
        </a:fillRef>
        <a:effectRef idx="0">
          <a:scrgbClr r="0" g="0" b="0"/>
        </a:effectRef>
        <a:fontRef idx="minor"/>
      </dsp:style>
    </dsp:sp>
    <dsp:sp modelId="{F23C7E7A-499E-4F57-AA29-BC8D883E893F}">
      <dsp:nvSpPr>
        <dsp:cNvPr id="0" name=""/>
        <dsp:cNvSpPr/>
      </dsp:nvSpPr>
      <dsp:spPr>
        <a:xfrm>
          <a:off x="4390876" y="1258820"/>
          <a:ext cx="142108" cy="122541"/>
        </a:xfrm>
        <a:prstGeom prst="hexagon">
          <a:avLst>
            <a:gd name="adj" fmla="val 25000"/>
            <a:gd name="vf" fmla="val 115470"/>
          </a:avLst>
        </a:prstGeom>
        <a:solidFill>
          <a:schemeClr val="lt1">
            <a:hueOff val="0"/>
            <a:satOff val="0"/>
            <a:lumOff val="0"/>
            <a:alphaOff val="0"/>
          </a:schemeClr>
        </a:solidFill>
        <a:ln w="6350" cap="flat" cmpd="sng" algn="ctr">
          <a:solidFill>
            <a:schemeClr val="accent5">
              <a:hueOff val="-1837137"/>
              <a:satOff val="270"/>
              <a:lumOff val="-6471"/>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0.73127</cdr:x>
      <cdr:y>0.84821</cdr:y>
    </cdr:from>
    <cdr:to>
      <cdr:x>0.89115</cdr:x>
      <cdr:y>1</cdr:y>
    </cdr:to>
    <cdr:sp macro="" textlink="">
      <cdr:nvSpPr>
        <cdr:cNvPr id="2" name="文本框 3"/>
        <cdr:cNvSpPr txBox="1"/>
      </cdr:nvSpPr>
      <cdr:spPr>
        <a:xfrm xmlns:a="http://schemas.openxmlformats.org/drawingml/2006/main">
          <a:off x="1804015" y="1825899"/>
          <a:ext cx="394420" cy="32675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drawings/drawing2.xml><?xml version="1.0" encoding="utf-8"?>
<c:userShapes xmlns:c="http://schemas.openxmlformats.org/drawingml/2006/chart">
  <cdr:relSizeAnchor xmlns:cdr="http://schemas.openxmlformats.org/drawingml/2006/chartDrawing">
    <cdr:from>
      <cdr:x>0.73127</cdr:x>
      <cdr:y>0.84821</cdr:y>
    </cdr:from>
    <cdr:to>
      <cdr:x>0.89115</cdr:x>
      <cdr:y>1</cdr:y>
    </cdr:to>
    <cdr:sp macro="" textlink="">
      <cdr:nvSpPr>
        <cdr:cNvPr id="2" name="文本框 3"/>
        <cdr:cNvSpPr txBox="1"/>
      </cdr:nvSpPr>
      <cdr:spPr>
        <a:xfrm xmlns:a="http://schemas.openxmlformats.org/drawingml/2006/main">
          <a:off x="1804025" y="1825899"/>
          <a:ext cx="394420" cy="32675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0.73127</cdr:x>
      <cdr:y>0.84821</cdr:y>
    </cdr:from>
    <cdr:to>
      <cdr:x>0.89115</cdr:x>
      <cdr:y>1</cdr:y>
    </cdr:to>
    <cdr:sp macro="" textlink="">
      <cdr:nvSpPr>
        <cdr:cNvPr id="2" name="文本框 3"/>
        <cdr:cNvSpPr txBox="1"/>
      </cdr:nvSpPr>
      <cdr:spPr>
        <a:xfrm xmlns:a="http://schemas.openxmlformats.org/drawingml/2006/main">
          <a:off x="1804015" y="1825899"/>
          <a:ext cx="394420" cy="326751"/>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dr:relSizeAnchor xmlns:cdr="http://schemas.openxmlformats.org/drawingml/2006/chartDrawing">
    <cdr:from>
      <cdr:x>0.38515</cdr:x>
      <cdr:y>0.41915</cdr:y>
    </cdr:from>
    <cdr:to>
      <cdr:x>0.59751</cdr:x>
      <cdr:y>0.64481</cdr:y>
    </cdr:to>
    <cdr:sp macro="" textlink="">
      <cdr:nvSpPr>
        <cdr:cNvPr id="4" name="文本框 3"/>
        <cdr:cNvSpPr txBox="1"/>
      </cdr:nvSpPr>
      <cdr:spPr>
        <a:xfrm xmlns:a="http://schemas.openxmlformats.org/drawingml/2006/main">
          <a:off x="950147" y="902275"/>
          <a:ext cx="523886" cy="48576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zh-CN" altLang="en-US" sz="1200" b="1">
              <a:solidFill>
                <a:schemeClr val="accent5"/>
              </a:solidFill>
            </a:rPr>
            <a:t>省内生源</a:t>
          </a:r>
        </a:p>
      </cdr:txBody>
    </cdr:sp>
  </cdr:relSizeAnchor>
</c:userShapes>
</file>

<file path=word/drawings/drawing4.xml><?xml version="1.0" encoding="utf-8"?>
<c:userShapes xmlns:c="http://schemas.openxmlformats.org/drawingml/2006/chart">
  <cdr:relSizeAnchor xmlns:cdr="http://schemas.openxmlformats.org/drawingml/2006/chartDrawing">
    <cdr:from>
      <cdr:x>0.37645</cdr:x>
      <cdr:y>0.40855</cdr:y>
    </cdr:from>
    <cdr:to>
      <cdr:x>0.60437</cdr:x>
      <cdr:y>0.63867</cdr:y>
    </cdr:to>
    <cdr:sp macro="" textlink="">
      <cdr:nvSpPr>
        <cdr:cNvPr id="4" name="文本框 1"/>
        <cdr:cNvSpPr txBox="1"/>
      </cdr:nvSpPr>
      <cdr:spPr>
        <a:xfrm xmlns:a="http://schemas.openxmlformats.org/drawingml/2006/main">
          <a:off x="928682" y="879470"/>
          <a:ext cx="562295" cy="495354"/>
        </a:xfrm>
        <a:prstGeom xmlns:a="http://schemas.openxmlformats.org/drawingml/2006/main" prst="rect">
          <a:avLst/>
        </a:prstGeom>
      </cdr:spPr>
    </cdr:sp>
  </cdr:relSizeAnchor>
  <cdr:relSizeAnchor xmlns:cdr="http://schemas.openxmlformats.org/drawingml/2006/chartDrawing">
    <cdr:from>
      <cdr:x>0.39961</cdr:x>
      <cdr:y>0.40746</cdr:y>
    </cdr:from>
    <cdr:to>
      <cdr:x>0.62754</cdr:x>
      <cdr:y>0.63757</cdr:y>
    </cdr:to>
    <cdr:sp macro="" textlink="">
      <cdr:nvSpPr>
        <cdr:cNvPr id="5" name="文本框 1"/>
        <cdr:cNvSpPr txBox="1"/>
      </cdr:nvSpPr>
      <cdr:spPr>
        <a:xfrm xmlns:a="http://schemas.openxmlformats.org/drawingml/2006/main">
          <a:off x="985828" y="877125"/>
          <a:ext cx="562297" cy="4953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zh-CN" altLang="en-US" sz="1200" b="1">
              <a:solidFill>
                <a:schemeClr val="accent5"/>
              </a:solidFill>
            </a:rPr>
            <a:t>省外生源</a:t>
          </a:r>
        </a:p>
      </cdr:txBody>
    </cdr:sp>
  </cdr:relSizeAnchor>
</c:userShapes>
</file>

<file path=word/drawings/drawing5.xml><?xml version="1.0" encoding="utf-8"?>
<c:userShapes xmlns:c="http://schemas.openxmlformats.org/drawingml/2006/chart">
  <cdr:relSizeAnchor xmlns:cdr="http://schemas.openxmlformats.org/drawingml/2006/chartDrawing">
    <cdr:from>
      <cdr:x>0.74671</cdr:x>
      <cdr:y>0.84821</cdr:y>
    </cdr:from>
    <cdr:to>
      <cdr:x>0.90659</cdr:x>
      <cdr:y>1</cdr:y>
    </cdr:to>
    <cdr:sp macro="" textlink="">
      <cdr:nvSpPr>
        <cdr:cNvPr id="2" name="文本框 3"/>
        <cdr:cNvSpPr txBox="1"/>
      </cdr:nvSpPr>
      <cdr:spPr>
        <a:xfrm xmlns:a="http://schemas.openxmlformats.org/drawingml/2006/main">
          <a:off x="2446655" y="7461250"/>
          <a:ext cx="523875" cy="48577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p>
  </cdr:relSizeAnchor>
  <cdr:relSizeAnchor xmlns:cdr="http://schemas.openxmlformats.org/drawingml/2006/chartDrawing">
    <cdr:from>
      <cdr:x>0.37645</cdr:x>
      <cdr:y>0.40855</cdr:y>
    </cdr:from>
    <cdr:to>
      <cdr:x>0.60437</cdr:x>
      <cdr:y>0.63867</cdr:y>
    </cdr:to>
    <cdr:sp macro="" textlink="">
      <cdr:nvSpPr>
        <cdr:cNvPr id="4" name="文本框 1"/>
        <cdr:cNvSpPr txBox="1"/>
      </cdr:nvSpPr>
      <cdr:spPr>
        <a:xfrm xmlns:a="http://schemas.openxmlformats.org/drawingml/2006/main">
          <a:off x="928682" y="879470"/>
          <a:ext cx="562295" cy="495354"/>
        </a:xfrm>
        <a:prstGeom xmlns:a="http://schemas.openxmlformats.org/drawingml/2006/main" prst="rect">
          <a:avLst/>
        </a:prstGeom>
      </cdr:spPr>
    </cdr:sp>
  </cdr:relSizeAnchor>
</c:userShapes>
</file>

<file path=word/theme/theme1.xml><?xml version="1.0" encoding="utf-8"?>
<a:theme xmlns:a="http://schemas.openxmlformats.org/drawingml/2006/main" name="Office 主题">
  <a:themeElements>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蓝色​​">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自定义 3">
    <a:dk1>
      <a:sysClr val="windowText" lastClr="000000"/>
    </a:dk1>
    <a:lt1>
      <a:sysClr val="window" lastClr="FFFFFF"/>
    </a:lt1>
    <a:dk2>
      <a:srgbClr val="17406D"/>
    </a:dk2>
    <a:lt2>
      <a:srgbClr val="DBEFF9"/>
    </a:lt2>
    <a:accent1>
      <a:srgbClr val="3C67AF"/>
    </a:accent1>
    <a:accent2>
      <a:srgbClr val="82B1E4"/>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自定义 3">
    <a:dk1>
      <a:sysClr val="windowText" lastClr="000000"/>
    </a:dk1>
    <a:lt1>
      <a:sysClr val="window" lastClr="FFFFFF"/>
    </a:lt1>
    <a:dk2>
      <a:srgbClr val="17406D"/>
    </a:dk2>
    <a:lt2>
      <a:srgbClr val="DBEFF9"/>
    </a:lt2>
    <a:accent1>
      <a:srgbClr val="3C67AF"/>
    </a:accent1>
    <a:accent2>
      <a:srgbClr val="82B1E4"/>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E6018D-ABB8-402E-BE2B-9E6240197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3418</TotalTime>
  <Pages>67</Pages>
  <Words>4913</Words>
  <Characters>28006</Characters>
  <Application>Microsoft Office Word</Application>
  <DocSecurity>0</DocSecurity>
  <Lines>233</Lines>
  <Paragraphs>65</Paragraphs>
  <ScaleCrop>false</ScaleCrop>
  <Company>http://sdwm.org</Company>
  <LinksUpToDate>false</LinksUpToDate>
  <CharactersWithSpaces>32854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Administrator</cp:lastModifiedBy>
  <cp:revision>142</cp:revision>
  <cp:lastPrinted>2019-12-26T18:22:00Z</cp:lastPrinted>
  <dcterms:created xsi:type="dcterms:W3CDTF">2019-08-29T06:26:00Z</dcterms:created>
  <dcterms:modified xsi:type="dcterms:W3CDTF">2019-12-26T18:23:00Z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